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73699BC" w:rsidR="00B422EC" w:rsidRPr="00A44D86" w:rsidRDefault="008B1DF6" w:rsidP="00643D8A">
      <w:pPr>
        <w:pStyle w:val="MonthDayYear"/>
        <w:rPr>
          <w:rFonts w:asciiTheme="majorHAnsi" w:hAnsiTheme="majorHAnsi" w:cstheme="majorHAnsi"/>
          <w:lang w:eastAsia="zh-CN"/>
        </w:rPr>
      </w:pPr>
      <w:r w:rsidRPr="00A44D86">
        <w:rPr>
          <w:rFonts w:asciiTheme="majorHAnsi" w:hAnsiTheme="majorHAnsi" w:cstheme="majorHAnsi"/>
          <w:lang w:eastAsia="zh-CN"/>
        </w:rPr>
        <w:t>202</w:t>
      </w:r>
      <w:r w:rsidR="005D01A1" w:rsidRPr="00A44D86">
        <w:rPr>
          <w:rFonts w:asciiTheme="majorHAnsi" w:hAnsiTheme="majorHAnsi" w:cstheme="majorHAnsi"/>
          <w:lang w:eastAsia="zh-CN"/>
        </w:rPr>
        <w:t>3</w:t>
      </w:r>
      <w:r w:rsidRPr="00A44D86">
        <w:rPr>
          <w:rFonts w:asciiTheme="majorHAnsi" w:hAnsiTheme="majorHAnsi" w:cstheme="majorHAnsi"/>
          <w:lang w:eastAsia="zh-CN"/>
        </w:rPr>
        <w:t>年</w:t>
      </w:r>
      <w:r w:rsidR="005D01A1" w:rsidRPr="00A44D86">
        <w:rPr>
          <w:rFonts w:asciiTheme="majorHAnsi" w:hAnsiTheme="majorHAnsi" w:cstheme="majorHAnsi"/>
          <w:lang w:eastAsia="zh-CN"/>
        </w:rPr>
        <w:t>3</w:t>
      </w:r>
      <w:r w:rsidRPr="00A44D86">
        <w:rPr>
          <w:rFonts w:asciiTheme="majorHAnsi" w:hAnsiTheme="majorHAnsi" w:cstheme="majorHAnsi"/>
          <w:lang w:eastAsia="zh-CN"/>
        </w:rPr>
        <w:t>月</w:t>
      </w:r>
      <w:r w:rsidR="008916C2" w:rsidRPr="00A44D86">
        <w:rPr>
          <w:rFonts w:asciiTheme="majorHAnsi" w:hAnsiTheme="majorHAnsi" w:cstheme="majorHAnsi"/>
          <w:lang w:eastAsia="zh-CN"/>
        </w:rPr>
        <w:t>1</w:t>
      </w:r>
      <w:r w:rsidR="005D01A1" w:rsidRPr="00A44D86">
        <w:rPr>
          <w:rFonts w:asciiTheme="majorHAnsi" w:hAnsiTheme="majorHAnsi" w:cstheme="majorHAnsi"/>
          <w:lang w:eastAsia="zh-CN"/>
        </w:rPr>
        <w:t>4</w:t>
      </w:r>
      <w:r w:rsidRPr="00A44D86">
        <w:rPr>
          <w:rFonts w:asciiTheme="majorHAnsi" w:hAnsiTheme="majorHAnsi" w:cstheme="majorHAnsi"/>
          <w:lang w:eastAsia="zh-CN"/>
        </w:rPr>
        <w:t>日</w:t>
      </w:r>
    </w:p>
    <w:p w14:paraId="09896324" w14:textId="659074F0" w:rsidR="007F0F63" w:rsidRPr="00A44D86" w:rsidRDefault="009E79A9" w:rsidP="009D1522">
      <w:pPr>
        <w:pStyle w:val="Topline"/>
        <w:rPr>
          <w:rFonts w:asciiTheme="majorHAnsi" w:hAnsiTheme="majorHAnsi" w:cstheme="majorHAnsi"/>
          <w:lang w:eastAsia="zh-CN"/>
        </w:rPr>
      </w:pPr>
      <w:r w:rsidRPr="00A44D86">
        <w:rPr>
          <w:rFonts w:asciiTheme="majorHAnsi" w:hAnsiTheme="majorHAnsi" w:cstheme="majorHAnsi"/>
          <w:lang w:eastAsia="zh-CN"/>
        </w:rPr>
        <w:t>导热率高达</w:t>
      </w:r>
      <w:r w:rsidRPr="00A44D86">
        <w:rPr>
          <w:rFonts w:asciiTheme="majorHAnsi" w:hAnsiTheme="majorHAnsi" w:cstheme="majorHAnsi"/>
          <w:lang w:eastAsia="zh-CN"/>
        </w:rPr>
        <w:t>30W/m-K</w:t>
      </w:r>
      <w:r w:rsidRPr="00A44D86">
        <w:rPr>
          <w:rFonts w:asciiTheme="majorHAnsi" w:hAnsiTheme="majorHAnsi" w:cstheme="majorHAnsi"/>
          <w:lang w:eastAsia="zh-CN"/>
        </w:rPr>
        <w:t>的乐泰</w:t>
      </w:r>
      <w:r w:rsidRPr="00A44D86">
        <w:rPr>
          <w:rFonts w:asciiTheme="majorHAnsi" w:hAnsiTheme="majorHAnsi" w:cstheme="majorHAnsi"/>
          <w:lang w:eastAsia="zh-CN"/>
        </w:rPr>
        <w:t>Ablestik ABP 6395T</w:t>
      </w:r>
      <w:r w:rsidRPr="00A44D86">
        <w:rPr>
          <w:rFonts w:asciiTheme="majorHAnsi" w:hAnsiTheme="majorHAnsi" w:cstheme="majorHAnsi"/>
          <w:lang w:eastAsia="zh-CN"/>
        </w:rPr>
        <w:t>材料无需烧结，即可实现设计的灵活性和车</w:t>
      </w:r>
      <w:proofErr w:type="gramStart"/>
      <w:r w:rsidRPr="00A44D86">
        <w:rPr>
          <w:rFonts w:asciiTheme="majorHAnsi" w:hAnsiTheme="majorHAnsi" w:cstheme="majorHAnsi"/>
          <w:lang w:eastAsia="zh-CN"/>
        </w:rPr>
        <w:t>规</w:t>
      </w:r>
      <w:proofErr w:type="gramEnd"/>
      <w:r w:rsidRPr="00A44D86">
        <w:rPr>
          <w:rFonts w:asciiTheme="majorHAnsi" w:hAnsiTheme="majorHAnsi" w:cstheme="majorHAnsi"/>
          <w:lang w:eastAsia="zh-CN"/>
        </w:rPr>
        <w:t>级可靠性</w:t>
      </w:r>
    </w:p>
    <w:p w14:paraId="76AD0789" w14:textId="58D1675A" w:rsidR="007F0F63" w:rsidRPr="00A44D86" w:rsidRDefault="009E79A9" w:rsidP="00A3756F">
      <w:pPr>
        <w:rPr>
          <w:rStyle w:val="Headline"/>
          <w:rFonts w:asciiTheme="majorHAnsi" w:hAnsiTheme="majorHAnsi" w:cstheme="majorHAnsi"/>
          <w:lang w:eastAsia="zh-CN"/>
        </w:rPr>
      </w:pPr>
      <w:bookmarkStart w:id="0" w:name="_Hlk103360029"/>
      <w:r w:rsidRPr="00A44D86">
        <w:rPr>
          <w:rStyle w:val="Headline"/>
          <w:rFonts w:asciiTheme="majorHAnsi" w:hAnsiTheme="majorHAnsi" w:cstheme="majorHAnsi"/>
          <w:lang w:eastAsia="zh-CN"/>
        </w:rPr>
        <w:t>汉高为功率芯片应用提供高性能高导热芯片粘接胶</w:t>
      </w:r>
      <w:bookmarkEnd w:id="0"/>
    </w:p>
    <w:p w14:paraId="6706FA18" w14:textId="77777777" w:rsidR="00852511" w:rsidRPr="00A44D86" w:rsidRDefault="00852511" w:rsidP="00365E44">
      <w:pPr>
        <w:rPr>
          <w:rFonts w:asciiTheme="majorHAnsi" w:hAnsiTheme="majorHAnsi" w:cstheme="majorHAnsi"/>
          <w:lang w:eastAsia="zh-CN"/>
        </w:rPr>
      </w:pPr>
    </w:p>
    <w:p w14:paraId="3DBD9EE9" w14:textId="77777777" w:rsidR="00E040C1" w:rsidRPr="00A44D86" w:rsidRDefault="00E040C1" w:rsidP="009226DF">
      <w:pPr>
        <w:rPr>
          <w:rFonts w:asciiTheme="majorHAnsi" w:hAnsiTheme="majorHAnsi" w:cstheme="majorHAnsi"/>
          <w:lang w:eastAsia="zh-CN"/>
        </w:rPr>
      </w:pPr>
    </w:p>
    <w:p w14:paraId="56BB3E59" w14:textId="25463A11" w:rsidR="009226DF" w:rsidRPr="00A44D86" w:rsidRDefault="009E79A9" w:rsidP="009226DF">
      <w:pPr>
        <w:rPr>
          <w:rFonts w:asciiTheme="majorHAnsi" w:hAnsiTheme="majorHAnsi" w:cstheme="majorHAnsi"/>
          <w:szCs w:val="22"/>
          <w:lang w:eastAsia="zh-CN"/>
        </w:rPr>
      </w:pPr>
      <w:r w:rsidRPr="00A44D86">
        <w:rPr>
          <w:rFonts w:asciiTheme="majorHAnsi" w:hAnsiTheme="majorHAnsi" w:cstheme="majorHAnsi"/>
          <w:lang w:eastAsia="zh-CN"/>
        </w:rPr>
        <w:t>德国，杜塞尔多夫</w:t>
      </w:r>
      <w:r w:rsidR="005F22BD" w:rsidRPr="00A44D86">
        <w:rPr>
          <w:rFonts w:asciiTheme="majorHAnsi" w:hAnsiTheme="majorHAnsi" w:cstheme="majorHAnsi"/>
          <w:lang w:eastAsia="zh-CN"/>
        </w:rPr>
        <w:t xml:space="preserve"> – </w:t>
      </w:r>
      <w:r w:rsidRPr="00A44D86">
        <w:rPr>
          <w:rFonts w:asciiTheme="majorHAnsi" w:hAnsiTheme="majorHAnsi" w:cstheme="majorHAnsi"/>
          <w:lang w:eastAsia="zh-CN"/>
        </w:rPr>
        <w:t>随着电力半导体的应用场景和终端需求的日益增加，特别是在功率器件领域，采用更好的方法来实现功率芯片的温度控制和电气性能就成为了当务之急。汉高今天宣布推出一款芯片粘接胶，其高导热性能可实现功率半导体封装的可靠运行。乐泰</w:t>
      </w:r>
      <w:r w:rsidRPr="00A44D86">
        <w:rPr>
          <w:rFonts w:asciiTheme="majorHAnsi" w:hAnsiTheme="majorHAnsi" w:cstheme="majorHAnsi"/>
          <w:lang w:eastAsia="zh-CN"/>
        </w:rPr>
        <w:t>Ablestik 6395T</w:t>
      </w:r>
      <w:r w:rsidRPr="00A44D86">
        <w:rPr>
          <w:rFonts w:asciiTheme="majorHAnsi" w:hAnsiTheme="majorHAnsi" w:cstheme="majorHAnsi"/>
          <w:lang w:eastAsia="zh-CN"/>
        </w:rPr>
        <w:t>的导热率高达</w:t>
      </w:r>
      <w:r w:rsidRPr="00A44D86">
        <w:rPr>
          <w:rFonts w:asciiTheme="majorHAnsi" w:hAnsiTheme="majorHAnsi" w:cstheme="majorHAnsi"/>
          <w:lang w:eastAsia="zh-CN"/>
        </w:rPr>
        <w:t>30 W/m-K</w:t>
      </w:r>
      <w:r w:rsidRPr="00A44D86">
        <w:rPr>
          <w:rFonts w:asciiTheme="majorHAnsi" w:hAnsiTheme="majorHAnsi" w:cstheme="majorHAnsi"/>
          <w:lang w:eastAsia="zh-CN"/>
        </w:rPr>
        <w:t>，是市场上导热性能最好的非金属烧结类产品之一，而且不需要烧结。该产品是汉高高导热解决方案组合的最新成员，支持背面金属化或裸硅</w:t>
      </w:r>
      <w:r w:rsidRPr="00A44D86">
        <w:rPr>
          <w:rFonts w:asciiTheme="majorHAnsi" w:hAnsiTheme="majorHAnsi" w:cstheme="majorHAnsi"/>
          <w:lang w:eastAsia="zh-CN"/>
        </w:rPr>
        <w:t>（</w:t>
      </w:r>
      <w:r w:rsidRPr="00A44D86">
        <w:rPr>
          <w:rFonts w:asciiTheme="majorHAnsi" w:hAnsiTheme="majorHAnsi" w:cstheme="majorHAnsi"/>
          <w:lang w:eastAsia="zh-CN"/>
        </w:rPr>
        <w:t>Si</w:t>
      </w:r>
      <w:r w:rsidRPr="00A44D86">
        <w:rPr>
          <w:rFonts w:asciiTheme="majorHAnsi" w:hAnsiTheme="majorHAnsi" w:cstheme="majorHAnsi"/>
          <w:lang w:eastAsia="zh-CN"/>
        </w:rPr>
        <w:t>）</w:t>
      </w:r>
      <w:r w:rsidRPr="00A44D86">
        <w:rPr>
          <w:rFonts w:asciiTheme="majorHAnsi" w:hAnsiTheme="majorHAnsi" w:cstheme="majorHAnsi"/>
          <w:lang w:eastAsia="zh-CN"/>
        </w:rPr>
        <w:t>芯片的集成。</w:t>
      </w:r>
    </w:p>
    <w:p w14:paraId="35586EDB" w14:textId="1CA1A1C6" w:rsidR="003163CE" w:rsidRPr="00A44D86" w:rsidRDefault="003163CE" w:rsidP="009226DF">
      <w:pPr>
        <w:rPr>
          <w:rFonts w:asciiTheme="majorHAnsi" w:hAnsiTheme="majorHAnsi" w:cstheme="majorHAnsi"/>
          <w:szCs w:val="22"/>
          <w:lang w:eastAsia="zh-CN"/>
        </w:rPr>
      </w:pPr>
    </w:p>
    <w:p w14:paraId="2963237A" w14:textId="42CB09E6" w:rsidR="00613968" w:rsidRPr="00A44D86" w:rsidRDefault="00BA3AD2" w:rsidP="009226DF">
      <w:pPr>
        <w:rPr>
          <w:rFonts w:asciiTheme="majorHAnsi" w:hAnsiTheme="majorHAnsi" w:cstheme="majorHAnsi"/>
          <w:szCs w:val="22"/>
          <w:lang w:eastAsia="zh-CN"/>
        </w:rPr>
      </w:pPr>
      <w:r w:rsidRPr="00A44D86">
        <w:rPr>
          <w:rFonts w:asciiTheme="majorHAnsi" w:hAnsiTheme="majorHAnsi" w:cstheme="majorHAnsi"/>
          <w:szCs w:val="22"/>
          <w:lang w:eastAsia="zh-CN"/>
        </w:rPr>
        <w:t>运行温度升高是影响芯片性能的一个关键因素，因此良好的散热有助于确保功能执行和长期的可靠性。汉高粘合剂电子事业部半导体封装材料全球市场部负责人</w:t>
      </w:r>
      <w:r w:rsidRPr="00A44D86">
        <w:rPr>
          <w:rFonts w:asciiTheme="majorHAnsi" w:hAnsiTheme="majorHAnsi" w:cstheme="majorHAnsi"/>
          <w:szCs w:val="22"/>
          <w:lang w:eastAsia="zh-CN"/>
        </w:rPr>
        <w:t>Ramachandran Trichur</w:t>
      </w:r>
      <w:r w:rsidRPr="00A44D86">
        <w:rPr>
          <w:rFonts w:asciiTheme="majorHAnsi" w:hAnsiTheme="majorHAnsi" w:cstheme="majorHAnsi"/>
          <w:szCs w:val="22"/>
          <w:lang w:eastAsia="zh-CN"/>
        </w:rPr>
        <w:t>解释了芯片的热传递机制以及材料选择之所以重要的原因。</w:t>
      </w:r>
      <w:r w:rsidRPr="00A44D86">
        <w:rPr>
          <w:rFonts w:asciiTheme="majorHAnsi" w:hAnsiTheme="majorHAnsi" w:cstheme="majorHAnsi"/>
          <w:szCs w:val="22"/>
          <w:lang w:eastAsia="zh-CN"/>
        </w:rPr>
        <w:t>“</w:t>
      </w:r>
      <w:r w:rsidRPr="00A44D86">
        <w:rPr>
          <w:rFonts w:asciiTheme="majorHAnsi" w:hAnsiTheme="majorHAnsi" w:cstheme="majorHAnsi"/>
          <w:szCs w:val="22"/>
          <w:lang w:eastAsia="zh-CN"/>
        </w:rPr>
        <w:t>对大多数高功率半导体封装而言，器件的主要散热路径是通过芯片粘接材料。由于该材料与芯片直接接触，因此它的散热特性</w:t>
      </w:r>
      <w:r w:rsidRPr="00A44D86">
        <w:rPr>
          <w:rFonts w:asciiTheme="majorHAnsi" w:hAnsiTheme="majorHAnsi" w:cstheme="majorHAnsi"/>
          <w:szCs w:val="22"/>
          <w:lang w:eastAsia="zh-CN"/>
        </w:rPr>
        <w:t xml:space="preserve"> </w:t>
      </w:r>
      <w:r w:rsidR="005571AB" w:rsidRPr="00A44D86">
        <w:rPr>
          <w:rFonts w:asciiTheme="majorHAnsi" w:hAnsiTheme="majorHAnsi" w:cstheme="majorHAnsi"/>
          <w:szCs w:val="22"/>
          <w:lang w:eastAsia="zh-CN"/>
        </w:rPr>
        <w:t>——</w:t>
      </w:r>
      <w:r w:rsidRPr="00A44D86">
        <w:rPr>
          <w:rFonts w:asciiTheme="majorHAnsi" w:hAnsiTheme="majorHAnsi" w:cstheme="majorHAnsi"/>
          <w:szCs w:val="22"/>
          <w:lang w:eastAsia="zh-CN"/>
        </w:rPr>
        <w:t xml:space="preserve"> </w:t>
      </w:r>
      <w:r w:rsidRPr="00A44D86">
        <w:rPr>
          <w:rFonts w:asciiTheme="majorHAnsi" w:hAnsiTheme="majorHAnsi" w:cstheme="majorHAnsi"/>
          <w:szCs w:val="22"/>
          <w:lang w:eastAsia="zh-CN"/>
        </w:rPr>
        <w:t>包括材料厚度、热导性和热阻</w:t>
      </w:r>
      <w:r w:rsidRPr="00A44D86">
        <w:rPr>
          <w:rFonts w:asciiTheme="majorHAnsi" w:hAnsiTheme="majorHAnsi" w:cstheme="majorHAnsi"/>
          <w:szCs w:val="22"/>
          <w:lang w:eastAsia="zh-CN"/>
        </w:rPr>
        <w:t xml:space="preserve"> </w:t>
      </w:r>
      <w:r w:rsidR="005571AB" w:rsidRPr="00A44D86">
        <w:rPr>
          <w:rFonts w:asciiTheme="majorHAnsi" w:hAnsiTheme="majorHAnsi" w:cstheme="majorHAnsi"/>
          <w:szCs w:val="22"/>
          <w:lang w:eastAsia="zh-CN"/>
        </w:rPr>
        <w:t>——</w:t>
      </w:r>
      <w:r w:rsidRPr="00A44D86">
        <w:rPr>
          <w:rFonts w:asciiTheme="majorHAnsi" w:hAnsiTheme="majorHAnsi" w:cstheme="majorHAnsi"/>
          <w:szCs w:val="22"/>
          <w:lang w:eastAsia="zh-CN"/>
        </w:rPr>
        <w:t xml:space="preserve"> </w:t>
      </w:r>
      <w:r w:rsidRPr="00A44D86">
        <w:rPr>
          <w:rFonts w:asciiTheme="majorHAnsi" w:hAnsiTheme="majorHAnsi" w:cstheme="majorHAnsi"/>
          <w:szCs w:val="22"/>
          <w:lang w:eastAsia="zh-CN"/>
        </w:rPr>
        <w:t>最为关键。乐泰</w:t>
      </w:r>
      <w:r w:rsidRPr="00A44D86">
        <w:rPr>
          <w:rFonts w:asciiTheme="majorHAnsi" w:hAnsiTheme="majorHAnsi" w:cstheme="majorHAnsi"/>
          <w:szCs w:val="22"/>
          <w:lang w:eastAsia="zh-CN"/>
        </w:rPr>
        <w:t>Ablestik 6395T</w:t>
      </w:r>
      <w:r w:rsidRPr="00A44D86">
        <w:rPr>
          <w:rFonts w:asciiTheme="majorHAnsi" w:hAnsiTheme="majorHAnsi" w:cstheme="majorHAnsi"/>
          <w:szCs w:val="22"/>
          <w:lang w:eastAsia="zh-CN"/>
        </w:rPr>
        <w:t>的体积导热率为</w:t>
      </w:r>
      <w:r w:rsidRPr="00A44D86">
        <w:rPr>
          <w:rFonts w:asciiTheme="majorHAnsi" w:hAnsiTheme="majorHAnsi" w:cstheme="majorHAnsi"/>
          <w:szCs w:val="22"/>
          <w:lang w:eastAsia="zh-CN"/>
        </w:rPr>
        <w:t>30 W/m-K</w:t>
      </w:r>
      <w:r w:rsidRPr="00A44D86">
        <w:rPr>
          <w:rFonts w:asciiTheme="majorHAnsi" w:hAnsiTheme="majorHAnsi" w:cstheme="majorHAnsi"/>
          <w:szCs w:val="22"/>
          <w:lang w:eastAsia="zh-CN"/>
        </w:rPr>
        <w:t>，为金属化或裸硅芯片提供了良好的热导性。</w:t>
      </w:r>
      <w:r w:rsidRPr="00A44D86">
        <w:rPr>
          <w:rFonts w:asciiTheme="majorHAnsi" w:hAnsiTheme="majorHAnsi" w:cstheme="majorHAnsi"/>
          <w:szCs w:val="22"/>
          <w:lang w:eastAsia="zh-CN"/>
        </w:rPr>
        <w:t>”</w:t>
      </w:r>
    </w:p>
    <w:p w14:paraId="26AD6068" w14:textId="77777777" w:rsidR="00C64CC5" w:rsidRPr="00A44D86" w:rsidRDefault="00C64CC5" w:rsidP="009226DF">
      <w:pPr>
        <w:rPr>
          <w:rFonts w:asciiTheme="majorHAnsi" w:hAnsiTheme="majorHAnsi" w:cstheme="majorHAnsi"/>
          <w:szCs w:val="22"/>
          <w:lang w:eastAsia="zh-CN"/>
        </w:rPr>
      </w:pPr>
    </w:p>
    <w:p w14:paraId="608B48A6" w14:textId="78DFD0FE" w:rsidR="00BA3AD2" w:rsidRPr="00A44D86" w:rsidRDefault="00BA3AD2" w:rsidP="00BA3AD2">
      <w:pPr>
        <w:rPr>
          <w:rFonts w:asciiTheme="majorHAnsi" w:hAnsiTheme="majorHAnsi" w:cstheme="majorHAnsi"/>
          <w:szCs w:val="22"/>
          <w:lang w:eastAsia="zh-CN"/>
        </w:rPr>
      </w:pPr>
      <w:r w:rsidRPr="00A44D86">
        <w:rPr>
          <w:rFonts w:asciiTheme="majorHAnsi" w:hAnsiTheme="majorHAnsi" w:cstheme="majorHAnsi"/>
          <w:szCs w:val="22"/>
          <w:lang w:eastAsia="zh-CN"/>
        </w:rPr>
        <w:t>大多数高功率半导体应用，如电动汽车、工业自动化系统和</w:t>
      </w:r>
      <w:r w:rsidRPr="00A44D86">
        <w:rPr>
          <w:rFonts w:asciiTheme="majorHAnsi" w:hAnsiTheme="majorHAnsi" w:cstheme="majorHAnsi"/>
          <w:szCs w:val="22"/>
          <w:lang w:eastAsia="zh-CN"/>
        </w:rPr>
        <w:t>5G</w:t>
      </w:r>
      <w:r w:rsidRPr="00A44D86">
        <w:rPr>
          <w:rFonts w:asciiTheme="majorHAnsi" w:hAnsiTheme="majorHAnsi" w:cstheme="majorHAnsi"/>
          <w:szCs w:val="22"/>
          <w:lang w:eastAsia="zh-CN"/>
        </w:rPr>
        <w:t>基础设施组件中的应用，还需要良好的导电性。芯片和封装之间的电阻太大，会带来能量损耗，增加散热负担，降低器件的能源效率。与热导性能的情况一样，封装电气性能在很大程度上受到芯片粘接层的影响</w:t>
      </w:r>
      <w:r w:rsidRPr="00A44D86">
        <w:rPr>
          <w:rFonts w:asciiTheme="majorHAnsi" w:hAnsiTheme="majorHAnsi" w:cstheme="majorHAnsi"/>
          <w:szCs w:val="22"/>
          <w:lang w:eastAsia="zh-CN"/>
        </w:rPr>
        <w:t xml:space="preserve"> -- </w:t>
      </w:r>
      <w:r w:rsidRPr="00A44D86">
        <w:rPr>
          <w:rFonts w:asciiTheme="majorHAnsi" w:hAnsiTheme="majorHAnsi" w:cstheme="majorHAnsi"/>
          <w:szCs w:val="22"/>
          <w:lang w:eastAsia="zh-CN"/>
        </w:rPr>
        <w:t>特别是在功率集成电路中，芯片粘接胶是造成电阻或</w:t>
      </w:r>
      <w:r w:rsidRPr="00A44D86">
        <w:rPr>
          <w:rFonts w:asciiTheme="majorHAnsi" w:hAnsiTheme="majorHAnsi" w:cstheme="majorHAnsi"/>
          <w:szCs w:val="22"/>
          <w:lang w:eastAsia="zh-CN"/>
        </w:rPr>
        <w:t>RDS</w:t>
      </w:r>
      <w:r w:rsidR="005571AB" w:rsidRPr="00A44D86">
        <w:rPr>
          <w:rFonts w:asciiTheme="majorHAnsi" w:hAnsiTheme="majorHAnsi" w:cstheme="majorHAnsi"/>
          <w:szCs w:val="22"/>
          <w:lang w:eastAsia="zh-CN"/>
        </w:rPr>
        <w:t>（</w:t>
      </w:r>
      <w:r w:rsidRPr="00A44D86">
        <w:rPr>
          <w:rFonts w:asciiTheme="majorHAnsi" w:hAnsiTheme="majorHAnsi" w:cstheme="majorHAnsi"/>
          <w:szCs w:val="22"/>
          <w:lang w:eastAsia="zh-CN"/>
        </w:rPr>
        <w:t>on</w:t>
      </w:r>
      <w:r w:rsidR="005571AB" w:rsidRPr="00A44D86">
        <w:rPr>
          <w:rFonts w:asciiTheme="majorHAnsi" w:hAnsiTheme="majorHAnsi" w:cstheme="majorHAnsi"/>
          <w:szCs w:val="22"/>
          <w:lang w:eastAsia="zh-CN"/>
        </w:rPr>
        <w:t>）</w:t>
      </w:r>
      <w:r w:rsidRPr="00A44D86">
        <w:rPr>
          <w:rFonts w:asciiTheme="majorHAnsi" w:hAnsiTheme="majorHAnsi" w:cstheme="majorHAnsi"/>
          <w:szCs w:val="22"/>
          <w:lang w:eastAsia="zh-CN"/>
        </w:rPr>
        <w:t>的最重要因素之一。乐泰</w:t>
      </w:r>
      <w:r w:rsidRPr="00A44D86">
        <w:rPr>
          <w:rFonts w:asciiTheme="majorHAnsi" w:hAnsiTheme="majorHAnsi" w:cstheme="majorHAnsi"/>
          <w:szCs w:val="22"/>
          <w:lang w:eastAsia="zh-CN"/>
        </w:rPr>
        <w:t>Ablestik 6395T</w:t>
      </w:r>
      <w:r w:rsidRPr="00A44D86">
        <w:rPr>
          <w:rFonts w:asciiTheme="majorHAnsi" w:hAnsiTheme="majorHAnsi" w:cstheme="majorHAnsi"/>
          <w:szCs w:val="22"/>
          <w:lang w:eastAsia="zh-CN"/>
        </w:rPr>
        <w:t>通过大幅降低电阻提高了能源效率。</w:t>
      </w:r>
    </w:p>
    <w:p w14:paraId="03984A93" w14:textId="7EF65D61" w:rsidR="00FC0F70" w:rsidRPr="00A44D86" w:rsidRDefault="00FC0F70" w:rsidP="00096D8F">
      <w:pPr>
        <w:rPr>
          <w:rFonts w:asciiTheme="majorHAnsi" w:hAnsiTheme="majorHAnsi" w:cstheme="majorHAnsi"/>
          <w:szCs w:val="22"/>
          <w:lang w:eastAsia="zh-CN"/>
        </w:rPr>
      </w:pPr>
    </w:p>
    <w:p w14:paraId="66803922" w14:textId="1D682218" w:rsidR="00CF28F9" w:rsidRPr="00A44D86" w:rsidRDefault="00BA3AD2" w:rsidP="00096D8F">
      <w:pPr>
        <w:rPr>
          <w:rFonts w:asciiTheme="majorHAnsi" w:hAnsiTheme="majorHAnsi" w:cstheme="majorHAnsi"/>
          <w:szCs w:val="22"/>
          <w:lang w:eastAsia="zh-CN"/>
        </w:rPr>
      </w:pPr>
      <w:r w:rsidRPr="00A44D86">
        <w:rPr>
          <w:rFonts w:asciiTheme="majorHAnsi" w:hAnsiTheme="majorHAnsi" w:cstheme="majorHAnsi"/>
          <w:szCs w:val="22"/>
          <w:lang w:eastAsia="zh-CN"/>
        </w:rPr>
        <w:t>除了有利的电气和热导特性外，乐泰</w:t>
      </w:r>
      <w:r w:rsidRPr="00A44D86">
        <w:rPr>
          <w:rFonts w:asciiTheme="majorHAnsi" w:hAnsiTheme="majorHAnsi" w:cstheme="majorHAnsi"/>
          <w:szCs w:val="22"/>
          <w:lang w:eastAsia="zh-CN"/>
        </w:rPr>
        <w:t>Ablestik 6395T</w:t>
      </w:r>
      <w:r w:rsidRPr="00A44D86">
        <w:rPr>
          <w:rFonts w:asciiTheme="majorHAnsi" w:hAnsiTheme="majorHAnsi" w:cstheme="majorHAnsi"/>
          <w:szCs w:val="22"/>
          <w:lang w:eastAsia="zh-CN"/>
        </w:rPr>
        <w:t>还具有优秀的加工性、可持续性和可靠性等优势，包括：</w:t>
      </w:r>
    </w:p>
    <w:p w14:paraId="3EF0B854" w14:textId="33DC3E8A" w:rsidR="00BA3AD2" w:rsidRPr="00A44D86" w:rsidRDefault="00BA3AD2" w:rsidP="00096D8F">
      <w:pPr>
        <w:rPr>
          <w:rFonts w:asciiTheme="majorHAnsi" w:hAnsiTheme="majorHAnsi" w:cstheme="majorHAnsi"/>
          <w:szCs w:val="22"/>
          <w:lang w:eastAsia="zh-CN"/>
        </w:rPr>
      </w:pPr>
    </w:p>
    <w:p w14:paraId="0843D27A" w14:textId="77777777" w:rsidR="00BA3AD2" w:rsidRPr="00A44D86" w:rsidRDefault="00BA3AD2" w:rsidP="005571AB">
      <w:pPr>
        <w:pStyle w:val="ListParagraph"/>
        <w:numPr>
          <w:ilvl w:val="0"/>
          <w:numId w:val="10"/>
        </w:numPr>
        <w:rPr>
          <w:rFonts w:asciiTheme="majorHAnsi" w:hAnsiTheme="majorHAnsi" w:cstheme="majorHAnsi"/>
          <w:szCs w:val="22"/>
          <w:lang w:eastAsia="zh-CN"/>
        </w:rPr>
      </w:pPr>
      <w:r w:rsidRPr="00A44D86">
        <w:rPr>
          <w:rFonts w:asciiTheme="majorHAnsi" w:hAnsiTheme="majorHAnsi" w:cstheme="majorHAnsi"/>
          <w:szCs w:val="22"/>
          <w:lang w:eastAsia="zh-CN"/>
        </w:rPr>
        <w:t>高可靠性：满足车</w:t>
      </w:r>
      <w:proofErr w:type="gramStart"/>
      <w:r w:rsidRPr="00A44D86">
        <w:rPr>
          <w:rFonts w:asciiTheme="majorHAnsi" w:hAnsiTheme="majorHAnsi" w:cstheme="majorHAnsi"/>
          <w:szCs w:val="22"/>
          <w:lang w:eastAsia="zh-CN"/>
        </w:rPr>
        <w:t>规</w:t>
      </w:r>
      <w:proofErr w:type="gramEnd"/>
      <w:r w:rsidRPr="00A44D86">
        <w:rPr>
          <w:rFonts w:asciiTheme="majorHAnsi" w:hAnsiTheme="majorHAnsi" w:cstheme="majorHAnsi"/>
          <w:szCs w:val="22"/>
          <w:lang w:eastAsia="zh-CN"/>
        </w:rPr>
        <w:t>级</w:t>
      </w:r>
      <w:r w:rsidRPr="00A44D86">
        <w:rPr>
          <w:rFonts w:asciiTheme="majorHAnsi" w:hAnsiTheme="majorHAnsi" w:cstheme="majorHAnsi"/>
          <w:szCs w:val="22"/>
          <w:lang w:eastAsia="zh-CN"/>
        </w:rPr>
        <w:t>0</w:t>
      </w:r>
      <w:r w:rsidRPr="00A44D86">
        <w:rPr>
          <w:rFonts w:asciiTheme="majorHAnsi" w:hAnsiTheme="majorHAnsi" w:cstheme="majorHAnsi"/>
          <w:szCs w:val="22"/>
          <w:lang w:eastAsia="zh-CN"/>
        </w:rPr>
        <w:t>级</w:t>
      </w:r>
      <w:proofErr w:type="gramStart"/>
      <w:r w:rsidRPr="00A44D86">
        <w:rPr>
          <w:rFonts w:asciiTheme="majorHAnsi" w:hAnsiTheme="majorHAnsi" w:cstheme="majorHAnsi"/>
          <w:szCs w:val="22"/>
          <w:lang w:eastAsia="zh-CN"/>
        </w:rPr>
        <w:t>温循标准</w:t>
      </w:r>
      <w:proofErr w:type="gramEnd"/>
      <w:r w:rsidRPr="00A44D86">
        <w:rPr>
          <w:rFonts w:asciiTheme="majorHAnsi" w:hAnsiTheme="majorHAnsi" w:cstheme="majorHAnsi"/>
          <w:szCs w:val="22"/>
          <w:lang w:eastAsia="zh-CN"/>
        </w:rPr>
        <w:t>和</w:t>
      </w:r>
      <w:r w:rsidRPr="00A44D86">
        <w:rPr>
          <w:rFonts w:asciiTheme="majorHAnsi" w:hAnsiTheme="majorHAnsi" w:cstheme="majorHAnsi"/>
          <w:szCs w:val="22"/>
          <w:lang w:eastAsia="zh-CN"/>
        </w:rPr>
        <w:t>MSL 1</w:t>
      </w:r>
      <w:r w:rsidRPr="00A44D86">
        <w:rPr>
          <w:rFonts w:asciiTheme="majorHAnsi" w:hAnsiTheme="majorHAnsi" w:cstheme="majorHAnsi"/>
          <w:szCs w:val="22"/>
          <w:lang w:eastAsia="zh-CN"/>
        </w:rPr>
        <w:t>可靠性标准，适用于尺寸不超过</w:t>
      </w:r>
      <w:r w:rsidRPr="00A44D86">
        <w:rPr>
          <w:rFonts w:asciiTheme="majorHAnsi" w:hAnsiTheme="majorHAnsi" w:cstheme="majorHAnsi"/>
          <w:szCs w:val="22"/>
          <w:lang w:eastAsia="zh-CN"/>
        </w:rPr>
        <w:t>3.0 mm x 3.0 mm</w:t>
      </w:r>
      <w:r w:rsidRPr="00A44D86">
        <w:rPr>
          <w:rFonts w:asciiTheme="majorHAnsi" w:hAnsiTheme="majorHAnsi" w:cstheme="majorHAnsi"/>
          <w:szCs w:val="22"/>
          <w:lang w:eastAsia="zh-CN"/>
        </w:rPr>
        <w:t>的芯片</w:t>
      </w:r>
    </w:p>
    <w:p w14:paraId="2CEE54DC" w14:textId="77777777" w:rsidR="00BA3AD2" w:rsidRPr="00A44D86" w:rsidRDefault="00BA3AD2" w:rsidP="005571AB">
      <w:pPr>
        <w:pStyle w:val="ListParagraph"/>
        <w:numPr>
          <w:ilvl w:val="0"/>
          <w:numId w:val="10"/>
        </w:numPr>
        <w:rPr>
          <w:rFonts w:asciiTheme="majorHAnsi" w:hAnsiTheme="majorHAnsi" w:cstheme="majorHAnsi"/>
          <w:szCs w:val="22"/>
          <w:lang w:eastAsia="zh-CN"/>
        </w:rPr>
      </w:pPr>
      <w:r w:rsidRPr="00A44D86">
        <w:rPr>
          <w:rFonts w:asciiTheme="majorHAnsi" w:hAnsiTheme="majorHAnsi" w:cstheme="majorHAnsi"/>
          <w:szCs w:val="22"/>
          <w:lang w:eastAsia="zh-CN"/>
        </w:rPr>
        <w:lastRenderedPageBreak/>
        <w:t>与多种芯片表面处理</w:t>
      </w:r>
      <w:r w:rsidRPr="00A44D86">
        <w:rPr>
          <w:rFonts w:asciiTheme="majorHAnsi" w:hAnsiTheme="majorHAnsi" w:cstheme="majorHAnsi"/>
          <w:szCs w:val="22"/>
          <w:lang w:eastAsia="zh-CN"/>
        </w:rPr>
        <w:t>/</w:t>
      </w:r>
      <w:r w:rsidRPr="00A44D86">
        <w:rPr>
          <w:rFonts w:asciiTheme="majorHAnsi" w:hAnsiTheme="majorHAnsi" w:cstheme="majorHAnsi"/>
          <w:szCs w:val="22"/>
          <w:lang w:eastAsia="zh-CN"/>
        </w:rPr>
        <w:t>引线框架组合相兼容</w:t>
      </w:r>
    </w:p>
    <w:p w14:paraId="4E3A3AC9" w14:textId="5F8E78D7" w:rsidR="00BA3AD2" w:rsidRPr="00A44D86" w:rsidRDefault="00BA3AD2" w:rsidP="005571AB">
      <w:pPr>
        <w:pStyle w:val="ListParagraph"/>
        <w:numPr>
          <w:ilvl w:val="0"/>
          <w:numId w:val="10"/>
        </w:numPr>
        <w:rPr>
          <w:rFonts w:asciiTheme="majorHAnsi" w:hAnsiTheme="majorHAnsi" w:cstheme="majorHAnsi"/>
          <w:szCs w:val="22"/>
          <w:lang w:eastAsia="zh-CN"/>
        </w:rPr>
      </w:pPr>
      <w:r w:rsidRPr="00A44D86">
        <w:rPr>
          <w:rFonts w:asciiTheme="majorHAnsi" w:hAnsiTheme="majorHAnsi" w:cstheme="majorHAnsi"/>
          <w:szCs w:val="22"/>
          <w:lang w:eastAsia="zh-CN"/>
        </w:rPr>
        <w:t>固化时挥发性有机化合物</w:t>
      </w:r>
      <w:r w:rsidR="005571AB" w:rsidRPr="00A44D86">
        <w:rPr>
          <w:rFonts w:asciiTheme="majorHAnsi" w:hAnsiTheme="majorHAnsi" w:cstheme="majorHAnsi"/>
          <w:szCs w:val="22"/>
          <w:lang w:eastAsia="zh-CN"/>
        </w:rPr>
        <w:t>（</w:t>
      </w:r>
      <w:r w:rsidRPr="00A44D86">
        <w:rPr>
          <w:rFonts w:asciiTheme="majorHAnsi" w:hAnsiTheme="majorHAnsi" w:cstheme="majorHAnsi"/>
          <w:szCs w:val="22"/>
          <w:lang w:eastAsia="zh-CN"/>
        </w:rPr>
        <w:t>VOC</w:t>
      </w:r>
      <w:r w:rsidR="005571AB" w:rsidRPr="00A44D86">
        <w:rPr>
          <w:rFonts w:asciiTheme="majorHAnsi" w:hAnsiTheme="majorHAnsi" w:cstheme="majorHAnsi"/>
          <w:szCs w:val="22"/>
          <w:lang w:eastAsia="zh-CN"/>
        </w:rPr>
        <w:t>）</w:t>
      </w:r>
      <w:r w:rsidRPr="00A44D86">
        <w:rPr>
          <w:rFonts w:asciiTheme="majorHAnsi" w:hAnsiTheme="majorHAnsi" w:cstheme="majorHAnsi"/>
          <w:szCs w:val="22"/>
          <w:lang w:eastAsia="zh-CN"/>
        </w:rPr>
        <w:t>含量低，小于</w:t>
      </w:r>
      <w:r w:rsidRPr="00A44D86">
        <w:rPr>
          <w:rFonts w:asciiTheme="majorHAnsi" w:hAnsiTheme="majorHAnsi" w:cstheme="majorHAnsi"/>
          <w:szCs w:val="22"/>
          <w:lang w:eastAsia="zh-CN"/>
        </w:rPr>
        <w:t>5%</w:t>
      </w:r>
    </w:p>
    <w:p w14:paraId="2AEE1A12" w14:textId="77777777" w:rsidR="00BA3AD2" w:rsidRPr="00A44D86" w:rsidRDefault="00BA3AD2" w:rsidP="005571AB">
      <w:pPr>
        <w:pStyle w:val="ListParagraph"/>
        <w:numPr>
          <w:ilvl w:val="0"/>
          <w:numId w:val="10"/>
        </w:numPr>
        <w:rPr>
          <w:rFonts w:asciiTheme="majorHAnsi" w:hAnsiTheme="majorHAnsi" w:cstheme="majorHAnsi"/>
          <w:szCs w:val="22"/>
          <w:lang w:eastAsia="zh-CN"/>
        </w:rPr>
      </w:pPr>
      <w:r w:rsidRPr="00A44D86">
        <w:rPr>
          <w:rFonts w:asciiTheme="majorHAnsi" w:hAnsiTheme="majorHAnsi" w:cstheme="majorHAnsi"/>
          <w:szCs w:val="22"/>
          <w:lang w:eastAsia="zh-CN"/>
        </w:rPr>
        <w:t>工作寿命更长：使高密度引线框架封装具有更长的可操作时间和晾置时间</w:t>
      </w:r>
    </w:p>
    <w:p w14:paraId="23580DAD" w14:textId="20B9776A" w:rsidR="00BA3AD2" w:rsidRPr="00A44D86" w:rsidRDefault="00BA3AD2" w:rsidP="005571AB">
      <w:pPr>
        <w:pStyle w:val="ListParagraph"/>
        <w:numPr>
          <w:ilvl w:val="0"/>
          <w:numId w:val="10"/>
        </w:numPr>
        <w:rPr>
          <w:rFonts w:asciiTheme="majorHAnsi" w:hAnsiTheme="majorHAnsi" w:cstheme="majorHAnsi"/>
          <w:szCs w:val="22"/>
          <w:lang w:eastAsia="zh-CN"/>
        </w:rPr>
      </w:pPr>
      <w:r w:rsidRPr="00A44D86">
        <w:rPr>
          <w:rFonts w:asciiTheme="majorHAnsi" w:hAnsiTheme="majorHAnsi" w:cstheme="majorHAnsi"/>
          <w:szCs w:val="22"/>
          <w:lang w:eastAsia="zh-CN"/>
        </w:rPr>
        <w:t>无树脂渗出</w:t>
      </w:r>
    </w:p>
    <w:p w14:paraId="0626EB10" w14:textId="525A0B49" w:rsidR="00BA3AD2" w:rsidRPr="00A44D86" w:rsidRDefault="00BA3AD2" w:rsidP="00BA3AD2">
      <w:pPr>
        <w:rPr>
          <w:rFonts w:asciiTheme="majorHAnsi" w:hAnsiTheme="majorHAnsi" w:cstheme="majorHAnsi"/>
          <w:szCs w:val="22"/>
          <w:lang w:eastAsia="zh-CN"/>
        </w:rPr>
      </w:pPr>
    </w:p>
    <w:p w14:paraId="636FCA55" w14:textId="693C4358" w:rsidR="009F3DBE" w:rsidRPr="00A44D86" w:rsidRDefault="009F3DBE" w:rsidP="00BA3AD2">
      <w:pPr>
        <w:rPr>
          <w:rFonts w:asciiTheme="majorHAnsi" w:hAnsiTheme="majorHAnsi" w:cstheme="majorHAnsi"/>
          <w:szCs w:val="22"/>
          <w:lang w:eastAsia="zh-CN"/>
        </w:rPr>
      </w:pPr>
      <w:r w:rsidRPr="00A44D86">
        <w:rPr>
          <w:rFonts w:asciiTheme="majorHAnsi" w:hAnsiTheme="majorHAnsi" w:cstheme="majorHAnsi"/>
          <w:szCs w:val="22"/>
          <w:lang w:eastAsia="zh-CN"/>
        </w:rPr>
        <w:t>Trichur</w:t>
      </w:r>
      <w:r w:rsidRPr="00A44D86">
        <w:rPr>
          <w:rFonts w:asciiTheme="majorHAnsi" w:hAnsiTheme="majorHAnsi" w:cstheme="majorHAnsi"/>
          <w:szCs w:val="22"/>
          <w:lang w:eastAsia="zh-CN"/>
        </w:rPr>
        <w:t>总结说：</w:t>
      </w:r>
      <w:r w:rsidRPr="00A44D86">
        <w:rPr>
          <w:rFonts w:asciiTheme="majorHAnsi" w:hAnsiTheme="majorHAnsi" w:cstheme="majorHAnsi"/>
          <w:szCs w:val="22"/>
          <w:lang w:eastAsia="zh-CN"/>
        </w:rPr>
        <w:t>“</w:t>
      </w:r>
      <w:r w:rsidRPr="00A44D86">
        <w:rPr>
          <w:rFonts w:asciiTheme="majorHAnsi" w:hAnsiTheme="majorHAnsi" w:cstheme="majorHAnsi"/>
          <w:szCs w:val="22"/>
          <w:lang w:eastAsia="zh-CN"/>
        </w:rPr>
        <w:t>虽然电气和热性能是重中之重，但精简的材料清单对客户也很重要。乐泰</w:t>
      </w:r>
      <w:r w:rsidRPr="00A44D86">
        <w:rPr>
          <w:rFonts w:asciiTheme="majorHAnsi" w:hAnsiTheme="majorHAnsi" w:cstheme="majorHAnsi"/>
          <w:szCs w:val="22"/>
          <w:lang w:eastAsia="zh-CN"/>
        </w:rPr>
        <w:t>Ablestik 6395T</w:t>
      </w:r>
      <w:r w:rsidRPr="00A44D86">
        <w:rPr>
          <w:rFonts w:asciiTheme="majorHAnsi" w:hAnsiTheme="majorHAnsi" w:cstheme="majorHAnsi"/>
          <w:szCs w:val="22"/>
          <w:lang w:eastAsia="zh-CN"/>
        </w:rPr>
        <w:t>支持金属化或非金属化的芯片集成，提供引线框架的灵活性，并且适用于各种尺寸的芯片</w:t>
      </w:r>
      <w:r w:rsidRPr="00A44D86">
        <w:rPr>
          <w:rFonts w:asciiTheme="majorHAnsi" w:hAnsiTheme="majorHAnsi" w:cstheme="majorHAnsi"/>
          <w:szCs w:val="22"/>
          <w:lang w:eastAsia="zh-CN"/>
        </w:rPr>
        <w:t xml:space="preserve"> </w:t>
      </w:r>
      <w:r w:rsidR="00A44D86" w:rsidRPr="00A44D86">
        <w:rPr>
          <w:rFonts w:asciiTheme="majorHAnsi" w:hAnsiTheme="majorHAnsi" w:cstheme="majorHAnsi"/>
          <w:szCs w:val="22"/>
          <w:lang w:eastAsia="zh-CN"/>
        </w:rPr>
        <w:t>——</w:t>
      </w:r>
      <w:r w:rsidRPr="00A44D86">
        <w:rPr>
          <w:rFonts w:asciiTheme="majorHAnsi" w:hAnsiTheme="majorHAnsi" w:cstheme="majorHAnsi"/>
          <w:szCs w:val="22"/>
          <w:lang w:eastAsia="zh-CN"/>
        </w:rPr>
        <w:t xml:space="preserve"> </w:t>
      </w:r>
      <w:r w:rsidRPr="00A44D86">
        <w:rPr>
          <w:rFonts w:asciiTheme="majorHAnsi" w:hAnsiTheme="majorHAnsi" w:cstheme="majorHAnsi"/>
          <w:szCs w:val="22"/>
          <w:lang w:eastAsia="zh-CN"/>
        </w:rPr>
        <w:t>所有这些都离不开高可靠性的材料。汉高在供应简化、可加工性以及热导和电气性能方面实现了独特的平衡，有效提升了公司在高导热芯片粘接领域的领导地位。</w:t>
      </w:r>
      <w:r w:rsidRPr="00A44D86">
        <w:rPr>
          <w:rFonts w:asciiTheme="majorHAnsi" w:hAnsiTheme="majorHAnsi" w:cstheme="majorHAnsi"/>
          <w:szCs w:val="22"/>
          <w:lang w:eastAsia="zh-CN"/>
        </w:rPr>
        <w:t>”</w:t>
      </w:r>
    </w:p>
    <w:p w14:paraId="7AAAF517" w14:textId="0B897EA7" w:rsidR="009F3DBE" w:rsidRPr="00A44D86" w:rsidRDefault="009F3DBE" w:rsidP="00BA3AD2">
      <w:pPr>
        <w:rPr>
          <w:rFonts w:asciiTheme="majorHAnsi" w:hAnsiTheme="majorHAnsi" w:cstheme="majorHAnsi"/>
          <w:szCs w:val="22"/>
          <w:lang w:eastAsia="zh-CN"/>
        </w:rPr>
      </w:pPr>
    </w:p>
    <w:p w14:paraId="34CC738F" w14:textId="1B54D218" w:rsidR="009F3DBE" w:rsidRPr="00A44D86" w:rsidRDefault="009F3DBE" w:rsidP="00BA3AD2">
      <w:pPr>
        <w:rPr>
          <w:rFonts w:asciiTheme="majorHAnsi" w:hAnsiTheme="majorHAnsi" w:cstheme="majorHAnsi"/>
          <w:szCs w:val="22"/>
          <w:lang w:eastAsia="zh-CN"/>
        </w:rPr>
      </w:pPr>
      <w:r w:rsidRPr="00A44D86">
        <w:rPr>
          <w:rFonts w:asciiTheme="majorHAnsi" w:hAnsiTheme="majorHAnsi" w:cstheme="majorHAnsi"/>
          <w:szCs w:val="22"/>
          <w:lang w:eastAsia="zh-CN"/>
        </w:rPr>
        <w:t>欲了解更多信息，</w:t>
      </w:r>
      <w:proofErr w:type="gramStart"/>
      <w:r w:rsidRPr="00A44D86">
        <w:rPr>
          <w:rFonts w:asciiTheme="majorHAnsi" w:hAnsiTheme="majorHAnsi" w:cstheme="majorHAnsi"/>
          <w:szCs w:val="22"/>
          <w:lang w:eastAsia="zh-CN"/>
        </w:rPr>
        <w:t>请访问</w:t>
      </w:r>
      <w:proofErr w:type="gramEnd"/>
      <w:r w:rsidRPr="00A44D86">
        <w:rPr>
          <w:rFonts w:asciiTheme="majorHAnsi" w:hAnsiTheme="majorHAnsi" w:cstheme="majorHAnsi"/>
          <w:szCs w:val="22"/>
          <w:lang w:eastAsia="zh-CN"/>
        </w:rPr>
        <w:fldChar w:fldCharType="begin"/>
      </w:r>
      <w:r w:rsidRPr="00A44D86">
        <w:rPr>
          <w:rFonts w:asciiTheme="majorHAnsi" w:hAnsiTheme="majorHAnsi" w:cstheme="majorHAnsi"/>
          <w:szCs w:val="22"/>
          <w:lang w:eastAsia="zh-CN"/>
        </w:rPr>
        <w:instrText xml:space="preserve"> HYPERLINK "http://www.henkel-adhesives.com" </w:instrText>
      </w:r>
      <w:r w:rsidRPr="00A44D86">
        <w:rPr>
          <w:rFonts w:asciiTheme="majorHAnsi" w:hAnsiTheme="majorHAnsi" w:cstheme="majorHAnsi"/>
          <w:szCs w:val="22"/>
          <w:lang w:eastAsia="zh-CN"/>
        </w:rPr>
      </w:r>
      <w:r w:rsidRPr="00A44D86">
        <w:rPr>
          <w:rFonts w:asciiTheme="majorHAnsi" w:hAnsiTheme="majorHAnsi" w:cstheme="majorHAnsi"/>
          <w:szCs w:val="22"/>
          <w:lang w:eastAsia="zh-CN"/>
        </w:rPr>
        <w:fldChar w:fldCharType="separate"/>
      </w:r>
      <w:r w:rsidRPr="00A44D86">
        <w:rPr>
          <w:rStyle w:val="Hyperlink"/>
          <w:rFonts w:asciiTheme="majorHAnsi" w:hAnsiTheme="majorHAnsi" w:cstheme="majorHAnsi"/>
          <w:sz w:val="22"/>
          <w:szCs w:val="22"/>
          <w:lang w:eastAsia="zh-CN"/>
        </w:rPr>
        <w:t>www.henkel-adhesives.com</w:t>
      </w:r>
      <w:r w:rsidRPr="00A44D86">
        <w:rPr>
          <w:rFonts w:asciiTheme="majorHAnsi" w:hAnsiTheme="majorHAnsi" w:cstheme="majorHAnsi"/>
          <w:szCs w:val="22"/>
          <w:lang w:eastAsia="zh-CN"/>
        </w:rPr>
        <w:fldChar w:fldCharType="end"/>
      </w:r>
      <w:r w:rsidRPr="00A44D86">
        <w:rPr>
          <w:rFonts w:asciiTheme="majorHAnsi" w:hAnsiTheme="majorHAnsi" w:cstheme="majorHAnsi"/>
          <w:szCs w:val="22"/>
          <w:lang w:eastAsia="zh-CN"/>
        </w:rPr>
        <w:t>或联系汉高技术专家。</w:t>
      </w:r>
    </w:p>
    <w:p w14:paraId="5EC1125F" w14:textId="2FEAAC1E" w:rsidR="009F3DBE" w:rsidRPr="00A44D86" w:rsidRDefault="009F3DBE" w:rsidP="00BA3AD2">
      <w:pPr>
        <w:rPr>
          <w:rFonts w:asciiTheme="majorHAnsi" w:hAnsiTheme="majorHAnsi" w:cstheme="majorHAnsi"/>
          <w:szCs w:val="22"/>
          <w:lang w:eastAsia="zh-CN"/>
        </w:rPr>
      </w:pPr>
    </w:p>
    <w:p w14:paraId="58D9BA10" w14:textId="3F4EF621" w:rsidR="009F3DBE" w:rsidRPr="00A44D86" w:rsidRDefault="009F3DBE" w:rsidP="00BA3AD2">
      <w:pPr>
        <w:rPr>
          <w:rFonts w:asciiTheme="majorHAnsi" w:hAnsiTheme="majorHAnsi" w:cstheme="majorHAnsi"/>
          <w:szCs w:val="22"/>
          <w:lang w:eastAsia="zh-CN"/>
        </w:rPr>
      </w:pPr>
      <w:r w:rsidRPr="00A44D86">
        <w:rPr>
          <w:rFonts w:asciiTheme="majorHAnsi" w:hAnsiTheme="majorHAnsi" w:cstheme="majorHAnsi"/>
          <w:szCs w:val="22"/>
          <w:lang w:eastAsia="zh-CN"/>
        </w:rPr>
        <w:t>LOCTITE® ABLESTIK®</w:t>
      </w:r>
      <w:r w:rsidRPr="00A44D86">
        <w:rPr>
          <w:rFonts w:asciiTheme="majorHAnsi" w:hAnsiTheme="majorHAnsi" w:cstheme="majorHAnsi"/>
          <w:szCs w:val="22"/>
          <w:lang w:eastAsia="zh-CN"/>
        </w:rPr>
        <w:t>是汉高和</w:t>
      </w:r>
      <w:r w:rsidRPr="00A44D86">
        <w:rPr>
          <w:rFonts w:asciiTheme="majorHAnsi" w:hAnsiTheme="majorHAnsi" w:cstheme="majorHAnsi"/>
          <w:szCs w:val="22"/>
          <w:lang w:eastAsia="zh-CN"/>
        </w:rPr>
        <w:t>/</w:t>
      </w:r>
      <w:r w:rsidRPr="00A44D86">
        <w:rPr>
          <w:rFonts w:asciiTheme="majorHAnsi" w:hAnsiTheme="majorHAnsi" w:cstheme="majorHAnsi"/>
          <w:szCs w:val="22"/>
          <w:lang w:eastAsia="zh-CN"/>
        </w:rPr>
        <w:t>或其附属公司在美国、德国和其他地方的注册商标。</w:t>
      </w:r>
    </w:p>
    <w:p w14:paraId="534537B1" w14:textId="77777777" w:rsidR="009F3DBE" w:rsidRPr="00A44D86" w:rsidRDefault="009F3DBE" w:rsidP="00BA3AD2">
      <w:pPr>
        <w:rPr>
          <w:rFonts w:asciiTheme="majorHAnsi" w:hAnsiTheme="majorHAnsi" w:cstheme="majorHAnsi"/>
          <w:szCs w:val="22"/>
          <w:lang w:eastAsia="zh-CN"/>
        </w:rPr>
      </w:pPr>
    </w:p>
    <w:p w14:paraId="638B60F8" w14:textId="09879EB1" w:rsidR="001A1BD1" w:rsidRPr="00A44D86" w:rsidRDefault="001A1BD1" w:rsidP="00096D8F">
      <w:pPr>
        <w:rPr>
          <w:rFonts w:asciiTheme="majorHAnsi" w:hAnsiTheme="majorHAnsi" w:cstheme="majorHAnsi"/>
          <w:szCs w:val="22"/>
          <w:lang w:eastAsia="zh-CN"/>
        </w:rPr>
      </w:pPr>
    </w:p>
    <w:p w14:paraId="32DF924A" w14:textId="77777777" w:rsidR="009F3DBE" w:rsidRPr="00A44D86" w:rsidRDefault="009F3DBE" w:rsidP="00096D8F">
      <w:pPr>
        <w:rPr>
          <w:rFonts w:asciiTheme="majorHAnsi" w:hAnsiTheme="majorHAnsi" w:cstheme="majorHAnsi"/>
          <w:szCs w:val="22"/>
          <w:lang w:eastAsia="zh-CN"/>
        </w:rPr>
      </w:pPr>
    </w:p>
    <w:p w14:paraId="651BA320" w14:textId="77777777" w:rsidR="00906B10" w:rsidRPr="00A44D86" w:rsidRDefault="00906B10" w:rsidP="00906B10">
      <w:pPr>
        <w:rPr>
          <w:rStyle w:val="AboutandContactHeadline"/>
          <w:rFonts w:asciiTheme="majorHAnsi" w:hAnsiTheme="majorHAnsi" w:cstheme="majorHAnsi"/>
          <w:szCs w:val="18"/>
          <w:lang w:eastAsia="zh-CN"/>
        </w:rPr>
      </w:pPr>
      <w:r w:rsidRPr="00A44D86">
        <w:rPr>
          <w:rStyle w:val="AboutandContactHeadline"/>
          <w:rFonts w:asciiTheme="majorHAnsi" w:hAnsiTheme="majorHAnsi" w:cstheme="majorHAnsi"/>
          <w:szCs w:val="18"/>
          <w:lang w:eastAsia="zh-CN"/>
        </w:rPr>
        <w:t>关于汉高</w:t>
      </w:r>
    </w:p>
    <w:p w14:paraId="704DF470" w14:textId="77777777" w:rsidR="00906B10" w:rsidRPr="00A44D86" w:rsidRDefault="00906B10" w:rsidP="00906B10">
      <w:pPr>
        <w:rPr>
          <w:rStyle w:val="AboutandContactHeadline"/>
          <w:rFonts w:asciiTheme="majorHAnsi" w:hAnsiTheme="majorHAnsi" w:cstheme="majorHAnsi"/>
          <w:szCs w:val="18"/>
          <w:lang w:eastAsia="zh-CN"/>
        </w:rPr>
      </w:pPr>
    </w:p>
    <w:p w14:paraId="473A0FA2" w14:textId="04A7E5B7" w:rsidR="006D2DB8" w:rsidRPr="00A44D86" w:rsidRDefault="006D2DB8" w:rsidP="006D2DB8">
      <w:pPr>
        <w:rPr>
          <w:rStyle w:val="AboutandContactHeadline"/>
          <w:rFonts w:asciiTheme="majorHAnsi" w:hAnsiTheme="majorHAnsi" w:cstheme="majorHAnsi"/>
          <w:lang w:eastAsia="zh-CN"/>
        </w:rPr>
      </w:pPr>
      <w:r w:rsidRPr="00A44D86">
        <w:rPr>
          <w:rStyle w:val="AboutandContactBody"/>
          <w:rFonts w:asciiTheme="majorHAnsi" w:hAnsiTheme="majorHAnsi" w:cstheme="majorHAnsi"/>
          <w:lang w:eastAsia="zh-CN"/>
        </w:rPr>
        <w:t>汉高凭借其品牌、创新和技术，在全球工业和消费品领域中拥有领先的市场地位。汉高粘合剂技术业务部是全球粘合剂、密封剂和功能性涂层市场的领导者。汉高消费品牌在各国市场和众多应用领域中具有领先地位，在头发护理、洗涤剂及家用护理领域尤为突出。乐泰（</w:t>
      </w:r>
      <w:r w:rsidRPr="00A44D86">
        <w:rPr>
          <w:rStyle w:val="AboutandContactBody"/>
          <w:rFonts w:asciiTheme="majorHAnsi" w:hAnsiTheme="majorHAnsi" w:cstheme="majorHAnsi"/>
          <w:lang w:eastAsia="zh-CN"/>
        </w:rPr>
        <w:t>Loctite</w:t>
      </w:r>
      <w:r w:rsidRPr="00A44D86">
        <w:rPr>
          <w:rStyle w:val="AboutandContactBody"/>
          <w:rFonts w:asciiTheme="majorHAnsi" w:hAnsiTheme="majorHAnsi" w:cstheme="majorHAnsi"/>
          <w:lang w:eastAsia="zh-CN"/>
        </w:rPr>
        <w:t>）、宝莹（</w:t>
      </w:r>
      <w:r w:rsidRPr="00A44D86">
        <w:rPr>
          <w:rStyle w:val="AboutandContactBody"/>
          <w:rFonts w:asciiTheme="majorHAnsi" w:hAnsiTheme="majorHAnsi" w:cstheme="majorHAnsi"/>
          <w:lang w:eastAsia="zh-CN"/>
        </w:rPr>
        <w:t xml:space="preserve"> Persil</w:t>
      </w:r>
      <w:r w:rsidRPr="00A44D86">
        <w:rPr>
          <w:rStyle w:val="AboutandContactBody"/>
          <w:rFonts w:asciiTheme="majorHAnsi" w:hAnsiTheme="majorHAnsi" w:cstheme="majorHAnsi"/>
          <w:lang w:eastAsia="zh-CN"/>
        </w:rPr>
        <w:t>）和施华</w:t>
      </w:r>
      <w:proofErr w:type="gramStart"/>
      <w:r w:rsidRPr="00A44D86">
        <w:rPr>
          <w:rStyle w:val="AboutandContactBody"/>
          <w:rFonts w:asciiTheme="majorHAnsi" w:hAnsiTheme="majorHAnsi" w:cstheme="majorHAnsi"/>
          <w:lang w:eastAsia="zh-CN"/>
        </w:rPr>
        <w:t>蔻</w:t>
      </w:r>
      <w:proofErr w:type="gramEnd"/>
      <w:r w:rsidRPr="00A44D86">
        <w:rPr>
          <w:rStyle w:val="AboutandContactBody"/>
          <w:rFonts w:asciiTheme="majorHAnsi" w:hAnsiTheme="majorHAnsi" w:cstheme="majorHAnsi"/>
          <w:lang w:eastAsia="zh-CN"/>
        </w:rPr>
        <w:t>（</w:t>
      </w:r>
      <w:r w:rsidRPr="00A44D86">
        <w:rPr>
          <w:rStyle w:val="AboutandContactBody"/>
          <w:rFonts w:asciiTheme="majorHAnsi" w:hAnsiTheme="majorHAnsi" w:cstheme="majorHAnsi"/>
          <w:lang w:eastAsia="zh-CN"/>
        </w:rPr>
        <w:t>Schwarzkopf</w:t>
      </w:r>
      <w:r w:rsidRPr="00A44D86">
        <w:rPr>
          <w:rStyle w:val="AboutandContactBody"/>
          <w:rFonts w:asciiTheme="majorHAnsi" w:hAnsiTheme="majorHAnsi" w:cstheme="majorHAnsi"/>
          <w:lang w:eastAsia="zh-CN"/>
        </w:rPr>
        <w:t>）是公司的三大核心品牌。</w:t>
      </w:r>
      <w:r w:rsidRPr="00A44D86">
        <w:rPr>
          <w:rStyle w:val="AboutandContactBody"/>
          <w:rFonts w:asciiTheme="majorHAnsi" w:hAnsiTheme="majorHAnsi" w:cstheme="majorHAnsi"/>
          <w:lang w:eastAsia="zh-CN"/>
        </w:rPr>
        <w:t xml:space="preserve"> 2022</w:t>
      </w:r>
      <w:r w:rsidRPr="00A44D86">
        <w:rPr>
          <w:rStyle w:val="AboutandContactBody"/>
          <w:rFonts w:asciiTheme="majorHAnsi" w:hAnsiTheme="majorHAnsi" w:cstheme="majorHAnsi"/>
          <w:lang w:eastAsia="zh-CN"/>
        </w:rPr>
        <w:t>财年，汉高实现销售额逾</w:t>
      </w:r>
      <w:r w:rsidRPr="00A44D86">
        <w:rPr>
          <w:rStyle w:val="AboutandContactBody"/>
          <w:rFonts w:asciiTheme="majorHAnsi" w:hAnsiTheme="majorHAnsi" w:cstheme="majorHAnsi"/>
          <w:lang w:eastAsia="zh-CN"/>
        </w:rPr>
        <w:t>220</w:t>
      </w:r>
      <w:r w:rsidRPr="00A44D86">
        <w:rPr>
          <w:rStyle w:val="AboutandContactBody"/>
          <w:rFonts w:asciiTheme="majorHAnsi" w:hAnsiTheme="majorHAnsi" w:cstheme="majorHAnsi"/>
          <w:lang w:eastAsia="zh-CN"/>
        </w:rPr>
        <w:t>亿欧元，调整后营业利润达</w:t>
      </w:r>
      <w:r w:rsidRPr="00A44D86">
        <w:rPr>
          <w:rStyle w:val="AboutandContactBody"/>
          <w:rFonts w:asciiTheme="majorHAnsi" w:hAnsiTheme="majorHAnsi" w:cstheme="majorHAnsi"/>
          <w:lang w:eastAsia="zh-CN"/>
        </w:rPr>
        <w:t>23</w:t>
      </w:r>
      <w:r w:rsidRPr="00A44D86">
        <w:rPr>
          <w:rStyle w:val="AboutandContactBody"/>
          <w:rFonts w:asciiTheme="majorHAnsi" w:hAnsiTheme="majorHAnsi" w:cstheme="majorHAnsi"/>
          <w:lang w:eastAsia="zh-CN"/>
        </w:rPr>
        <w:t>亿欧元左右。</w:t>
      </w:r>
      <w:r w:rsidRPr="00A44D86">
        <w:rPr>
          <w:rStyle w:val="AboutandContactBody"/>
          <w:rFonts w:asciiTheme="majorHAnsi" w:hAnsiTheme="majorHAnsi" w:cstheme="majorHAnsi"/>
          <w:lang w:eastAsia="zh-CN"/>
        </w:rPr>
        <w:t xml:space="preserve"> </w:t>
      </w:r>
      <w:r w:rsidRPr="00A44D86">
        <w:rPr>
          <w:rStyle w:val="AboutandContactBody"/>
          <w:rFonts w:asciiTheme="majorHAnsi" w:hAnsiTheme="majorHAnsi" w:cstheme="majorHAnsi"/>
          <w:lang w:eastAsia="zh-CN"/>
        </w:rPr>
        <w:t>汉高的优先股已列入德国</w:t>
      </w:r>
      <w:r w:rsidRPr="00A44D86">
        <w:rPr>
          <w:rStyle w:val="AboutandContactBody"/>
          <w:rFonts w:asciiTheme="majorHAnsi" w:hAnsiTheme="majorHAnsi" w:cstheme="majorHAnsi"/>
          <w:lang w:eastAsia="zh-CN"/>
        </w:rPr>
        <w:t>DAX</w:t>
      </w:r>
      <w:r w:rsidRPr="00A44D86">
        <w:rPr>
          <w:rStyle w:val="AboutandContactBody"/>
          <w:rFonts w:asciiTheme="majorHAnsi" w:hAnsiTheme="majorHAnsi" w:cstheme="majorHAnsi"/>
          <w:lang w:eastAsia="zh-CN"/>
        </w:rPr>
        <w:t>指数。可持续发展在汉高有着悠久的传统，公司确立有明晰的可持续发展战略和具体目标。汉高成立于</w:t>
      </w:r>
      <w:r w:rsidRPr="00A44D86">
        <w:rPr>
          <w:rStyle w:val="AboutandContactBody"/>
          <w:rFonts w:asciiTheme="majorHAnsi" w:hAnsiTheme="majorHAnsi" w:cstheme="majorHAnsi"/>
          <w:lang w:eastAsia="zh-CN"/>
        </w:rPr>
        <w:t>1876</w:t>
      </w:r>
      <w:r w:rsidRPr="00A44D86">
        <w:rPr>
          <w:rStyle w:val="AboutandContactBody"/>
          <w:rFonts w:asciiTheme="majorHAnsi" w:hAnsiTheme="majorHAnsi" w:cstheme="majorHAnsi"/>
          <w:lang w:eastAsia="zh-CN"/>
        </w:rPr>
        <w:t>年，如今，汉高在全球范围内约有</w:t>
      </w:r>
      <w:r w:rsidRPr="00A44D86">
        <w:rPr>
          <w:rStyle w:val="AboutandContactBody"/>
          <w:rFonts w:asciiTheme="majorHAnsi" w:hAnsiTheme="majorHAnsi" w:cstheme="majorHAnsi"/>
          <w:lang w:eastAsia="zh-CN"/>
        </w:rPr>
        <w:t>5</w:t>
      </w:r>
      <w:r w:rsidRPr="00A44D86">
        <w:rPr>
          <w:rStyle w:val="AboutandContactBody"/>
          <w:rFonts w:asciiTheme="majorHAnsi" w:hAnsiTheme="majorHAnsi" w:cstheme="majorHAnsi"/>
          <w:lang w:eastAsia="zh-CN"/>
        </w:rPr>
        <w:t>万名员工，在强大的企业文化、共同的价值观与企业目标</w:t>
      </w:r>
      <w:r w:rsidRPr="00A44D86">
        <w:rPr>
          <w:rStyle w:val="AboutandContactBody"/>
          <w:rFonts w:asciiTheme="majorHAnsi" w:hAnsiTheme="majorHAnsi" w:cstheme="majorHAnsi"/>
          <w:lang w:eastAsia="zh-CN"/>
        </w:rPr>
        <w:t>“Pioneers at heart for the good of generations”</w:t>
      </w:r>
      <w:r w:rsidRPr="00A44D86">
        <w:rPr>
          <w:rStyle w:val="AboutandContactBody"/>
          <w:rFonts w:asciiTheme="majorHAnsi" w:hAnsiTheme="majorHAnsi" w:cstheme="majorHAnsi"/>
          <w:lang w:eastAsia="zh-CN"/>
        </w:rPr>
        <w:t>的引领下，融合为一支多元化的团队。更多资讯，敬请访问</w:t>
      </w:r>
      <w:hyperlink r:id="rId12" w:history="1">
        <w:r w:rsidRPr="00A44D86">
          <w:rPr>
            <w:rStyle w:val="Hyperlink"/>
            <w:rFonts w:asciiTheme="majorHAnsi" w:hAnsiTheme="majorHAnsi" w:cstheme="majorHAnsi"/>
            <w:szCs w:val="24"/>
            <w:lang w:eastAsia="zh-CN"/>
          </w:rPr>
          <w:t>www.henkel.com</w:t>
        </w:r>
      </w:hyperlink>
      <w:r w:rsidRPr="00A44D86">
        <w:rPr>
          <w:rStyle w:val="AboutandContactBody"/>
          <w:rFonts w:asciiTheme="majorHAnsi" w:hAnsiTheme="majorHAnsi" w:cstheme="majorHAnsi"/>
          <w:lang w:eastAsia="zh-CN"/>
        </w:rPr>
        <w:t>。</w:t>
      </w:r>
    </w:p>
    <w:p w14:paraId="259778F3" w14:textId="77777777" w:rsidR="00906B10" w:rsidRPr="00A44D86" w:rsidRDefault="00906B10">
      <w:pPr>
        <w:spacing w:line="240" w:lineRule="auto"/>
        <w:jc w:val="left"/>
        <w:rPr>
          <w:rStyle w:val="AboutandContactHeadline"/>
          <w:rFonts w:asciiTheme="majorHAnsi" w:hAnsiTheme="majorHAnsi" w:cstheme="majorHAnsi"/>
          <w:sz w:val="16"/>
          <w:lang w:eastAsia="zh-CN"/>
        </w:rPr>
      </w:pPr>
    </w:p>
    <w:p w14:paraId="7978AFC3" w14:textId="77777777" w:rsidR="00906B10" w:rsidRPr="00A44D86" w:rsidRDefault="00906B10" w:rsidP="00906B10">
      <w:pPr>
        <w:tabs>
          <w:tab w:val="left" w:pos="1080"/>
          <w:tab w:val="left" w:pos="4500"/>
        </w:tabs>
        <w:spacing w:line="264" w:lineRule="auto"/>
        <w:rPr>
          <w:rStyle w:val="AboutandContactBody"/>
          <w:rFonts w:asciiTheme="majorHAnsi" w:hAnsiTheme="majorHAnsi" w:cstheme="majorHAnsi"/>
          <w:b/>
          <w:szCs w:val="18"/>
          <w:lang w:eastAsia="zh-CN"/>
        </w:rPr>
      </w:pPr>
    </w:p>
    <w:p w14:paraId="1A56D4A6" w14:textId="7CEF0AA7" w:rsidR="00906B10" w:rsidRPr="00A44D86" w:rsidRDefault="00906B10" w:rsidP="00906B10">
      <w:pPr>
        <w:tabs>
          <w:tab w:val="left" w:pos="1080"/>
          <w:tab w:val="left" w:pos="4500"/>
        </w:tabs>
        <w:spacing w:line="264" w:lineRule="auto"/>
        <w:rPr>
          <w:rStyle w:val="AboutandContactBody"/>
          <w:rFonts w:asciiTheme="majorHAnsi" w:hAnsiTheme="majorHAnsi" w:cstheme="majorHAnsi"/>
          <w:b/>
          <w:szCs w:val="18"/>
          <w:lang w:eastAsia="zh-CN"/>
        </w:rPr>
      </w:pPr>
      <w:r w:rsidRPr="00A44D86">
        <w:rPr>
          <w:rStyle w:val="AboutandContactBody"/>
          <w:rFonts w:asciiTheme="majorHAnsi" w:hAnsiTheme="majorHAnsi" w:cstheme="majorHAnsi"/>
          <w:b/>
          <w:szCs w:val="18"/>
          <w:lang w:eastAsia="zh-CN"/>
        </w:rPr>
        <w:t>媒体联系人</w:t>
      </w:r>
    </w:p>
    <w:p w14:paraId="1028965C" w14:textId="77777777" w:rsidR="00906B10" w:rsidRPr="00A44D86" w:rsidRDefault="00906B10" w:rsidP="00906B10">
      <w:pPr>
        <w:tabs>
          <w:tab w:val="left" w:pos="1080"/>
          <w:tab w:val="left" w:pos="4500"/>
        </w:tabs>
        <w:spacing w:line="264" w:lineRule="auto"/>
        <w:rPr>
          <w:rStyle w:val="AboutandContactBody"/>
          <w:rFonts w:asciiTheme="majorHAnsi" w:hAnsiTheme="majorHAnsi" w:cstheme="majorHAnsi"/>
          <w:b/>
          <w:szCs w:val="18"/>
          <w:lang w:eastAsia="zh-CN"/>
        </w:rPr>
      </w:pPr>
    </w:p>
    <w:p w14:paraId="001D07CA" w14:textId="70CFC25A" w:rsidR="00906B10" w:rsidRPr="00A44D86" w:rsidRDefault="00906B10" w:rsidP="00906B10">
      <w:pPr>
        <w:tabs>
          <w:tab w:val="left" w:pos="1080"/>
          <w:tab w:val="left" w:pos="4500"/>
        </w:tabs>
        <w:spacing w:line="264" w:lineRule="auto"/>
        <w:rPr>
          <w:rStyle w:val="AboutandContactBody"/>
          <w:rFonts w:asciiTheme="majorHAnsi" w:hAnsiTheme="majorHAnsi" w:cstheme="majorHAnsi"/>
          <w:bCs/>
          <w:szCs w:val="18"/>
          <w:lang w:eastAsia="zh-CN"/>
        </w:rPr>
      </w:pPr>
      <w:r w:rsidRPr="00A44D86">
        <w:rPr>
          <w:rStyle w:val="AboutandContactBody"/>
          <w:rFonts w:asciiTheme="majorHAnsi" w:hAnsiTheme="majorHAnsi" w:cstheme="majorHAnsi"/>
          <w:bCs/>
          <w:szCs w:val="18"/>
          <w:lang w:eastAsia="zh-CN"/>
        </w:rPr>
        <w:t>姓名：</w:t>
      </w:r>
      <w:r w:rsidR="007F3FB6" w:rsidRPr="00A44D86">
        <w:rPr>
          <w:rStyle w:val="AboutandContactBody"/>
          <w:rFonts w:asciiTheme="majorHAnsi" w:hAnsiTheme="majorHAnsi" w:cstheme="majorHAnsi"/>
          <w:bCs/>
          <w:szCs w:val="18"/>
          <w:lang w:eastAsia="zh-CN"/>
        </w:rPr>
        <w:t>Yeap Wei Ting</w:t>
      </w:r>
      <w:r w:rsidRPr="00A44D86">
        <w:rPr>
          <w:rStyle w:val="AboutandContactBody"/>
          <w:rFonts w:asciiTheme="majorHAnsi" w:hAnsiTheme="majorHAnsi" w:cstheme="majorHAnsi"/>
          <w:bCs/>
          <w:szCs w:val="18"/>
          <w:lang w:eastAsia="zh-CN"/>
        </w:rPr>
        <w:tab/>
      </w:r>
    </w:p>
    <w:p w14:paraId="18BA7EA8" w14:textId="596A752A" w:rsidR="00906B10" w:rsidRPr="00A44D86" w:rsidRDefault="00906B10" w:rsidP="00906B10">
      <w:pPr>
        <w:tabs>
          <w:tab w:val="left" w:pos="709"/>
          <w:tab w:val="left" w:pos="4500"/>
          <w:tab w:val="left" w:pos="5245"/>
        </w:tabs>
        <w:spacing w:line="264" w:lineRule="auto"/>
        <w:rPr>
          <w:rStyle w:val="AboutandContactBody"/>
          <w:rFonts w:asciiTheme="majorHAnsi" w:hAnsiTheme="majorHAnsi" w:cstheme="majorHAnsi"/>
          <w:szCs w:val="18"/>
          <w:lang w:eastAsia="zh-CN"/>
        </w:rPr>
      </w:pPr>
      <w:r w:rsidRPr="00A44D86">
        <w:rPr>
          <w:rStyle w:val="AboutandContactBody"/>
          <w:rFonts w:asciiTheme="majorHAnsi" w:hAnsiTheme="majorHAnsi" w:cstheme="majorHAnsi"/>
          <w:szCs w:val="18"/>
          <w:lang w:eastAsia="zh-CN"/>
        </w:rPr>
        <w:t>邮箱：</w:t>
      </w:r>
      <w:r w:rsidR="00A83C65" w:rsidRPr="00A44D86">
        <w:rPr>
          <w:rFonts w:asciiTheme="majorHAnsi" w:hAnsiTheme="majorHAnsi" w:cstheme="majorHAnsi"/>
          <w:sz w:val="18"/>
          <w:szCs w:val="18"/>
          <w:lang w:eastAsia="zh-CN"/>
        </w:rPr>
        <w:t>weiting.yeap@henkel.com</w:t>
      </w:r>
      <w:r w:rsidRPr="00A44D86">
        <w:rPr>
          <w:rStyle w:val="AboutandContactBody"/>
          <w:rFonts w:asciiTheme="majorHAnsi" w:hAnsiTheme="majorHAnsi" w:cstheme="majorHAnsi"/>
          <w:szCs w:val="18"/>
          <w:lang w:eastAsia="zh-CN"/>
        </w:rPr>
        <w:tab/>
      </w:r>
    </w:p>
    <w:p w14:paraId="4599C36E" w14:textId="77777777" w:rsidR="00906B10" w:rsidRPr="00A44D86" w:rsidRDefault="00906B10" w:rsidP="00906B10">
      <w:pPr>
        <w:tabs>
          <w:tab w:val="left" w:pos="1080"/>
          <w:tab w:val="left" w:pos="4500"/>
        </w:tabs>
        <w:spacing w:line="264" w:lineRule="auto"/>
        <w:rPr>
          <w:rStyle w:val="AboutandContactBody"/>
          <w:rFonts w:asciiTheme="majorHAnsi" w:hAnsiTheme="majorHAnsi" w:cstheme="majorHAnsi"/>
          <w:szCs w:val="18"/>
          <w:lang w:eastAsia="zh-CN"/>
        </w:rPr>
      </w:pPr>
    </w:p>
    <w:p w14:paraId="7D7A7708" w14:textId="43A55936" w:rsidR="00251B72" w:rsidRPr="00A44D86" w:rsidRDefault="00251B72" w:rsidP="00906B10">
      <w:pPr>
        <w:autoSpaceDE w:val="0"/>
        <w:autoSpaceDN w:val="0"/>
        <w:adjustRightInd w:val="0"/>
        <w:rPr>
          <w:rFonts w:asciiTheme="majorHAnsi" w:hAnsiTheme="majorHAnsi" w:cstheme="majorHAnsi"/>
          <w:bCs/>
          <w:sz w:val="14"/>
          <w:szCs w:val="14"/>
          <w:lang w:eastAsia="zh-CN"/>
        </w:rPr>
      </w:pPr>
    </w:p>
    <w:p w14:paraId="1B88F2A3" w14:textId="65C379E7" w:rsidR="00251B72" w:rsidRPr="00A44D86" w:rsidRDefault="00251B72" w:rsidP="00906B10">
      <w:pPr>
        <w:autoSpaceDE w:val="0"/>
        <w:autoSpaceDN w:val="0"/>
        <w:adjustRightInd w:val="0"/>
        <w:rPr>
          <w:rFonts w:asciiTheme="majorHAnsi" w:hAnsiTheme="majorHAnsi" w:cstheme="majorHAnsi"/>
          <w:bCs/>
          <w:sz w:val="14"/>
          <w:szCs w:val="14"/>
          <w:lang w:eastAsia="zh-CN"/>
        </w:rPr>
      </w:pPr>
    </w:p>
    <w:p w14:paraId="445CD9E6" w14:textId="3578ABF4" w:rsidR="00251B72" w:rsidRPr="00A44D86" w:rsidRDefault="00BF47F5" w:rsidP="00906B10">
      <w:pPr>
        <w:autoSpaceDE w:val="0"/>
        <w:autoSpaceDN w:val="0"/>
        <w:adjustRightInd w:val="0"/>
        <w:rPr>
          <w:rFonts w:asciiTheme="majorHAnsi" w:hAnsiTheme="majorHAnsi" w:cstheme="majorHAnsi"/>
          <w:bCs/>
          <w:sz w:val="14"/>
          <w:szCs w:val="14"/>
          <w:lang w:eastAsia="zh-CN"/>
        </w:rPr>
      </w:pPr>
      <w:r>
        <w:rPr>
          <w:rFonts w:asciiTheme="majorHAnsi" w:hAnsiTheme="majorHAnsi" w:cstheme="majorHAnsi"/>
          <w:bCs/>
          <w:noProof/>
          <w:sz w:val="14"/>
          <w:szCs w:val="14"/>
          <w:lang w:eastAsia="zh-CN"/>
        </w:rPr>
        <w:drawing>
          <wp:inline distT="0" distB="0" distL="0" distR="0" wp14:anchorId="1CEB4A38" wp14:editId="15F5B7F4">
            <wp:extent cx="2160000" cy="1440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pic:spPr>
                </pic:pic>
              </a:graphicData>
            </a:graphic>
          </wp:inline>
        </w:drawing>
      </w:r>
    </w:p>
    <w:p w14:paraId="65D9F8E0" w14:textId="1C89C349" w:rsidR="00FD0D7E" w:rsidRPr="00A44D86" w:rsidRDefault="00BC2D04" w:rsidP="00906B10">
      <w:pPr>
        <w:autoSpaceDE w:val="0"/>
        <w:autoSpaceDN w:val="0"/>
        <w:adjustRightInd w:val="0"/>
        <w:rPr>
          <w:rFonts w:asciiTheme="majorHAnsi" w:hAnsiTheme="majorHAnsi" w:cstheme="majorHAnsi"/>
          <w:lang w:eastAsia="zh-CN"/>
        </w:rPr>
      </w:pPr>
      <w:r w:rsidRPr="00BC2D04">
        <w:rPr>
          <w:rFonts w:asciiTheme="majorHAnsi" w:hAnsiTheme="majorHAnsi" w:cstheme="majorHAnsi" w:hint="eastAsia"/>
          <w:lang w:eastAsia="zh-CN"/>
        </w:rPr>
        <w:t>汉高为功率芯片应用提供高性能高导热芯片粘接胶乐泰</w:t>
      </w:r>
      <w:r w:rsidRPr="00BC2D04">
        <w:rPr>
          <w:rFonts w:asciiTheme="majorHAnsi" w:hAnsiTheme="majorHAnsi" w:cstheme="majorHAnsi" w:hint="eastAsia"/>
          <w:lang w:eastAsia="zh-CN"/>
        </w:rPr>
        <w:t>Ablestik ABP 6395T</w:t>
      </w:r>
      <w:r w:rsidR="00AD484E" w:rsidRPr="00A44D86">
        <w:rPr>
          <w:rFonts w:asciiTheme="majorHAnsi" w:hAnsiTheme="majorHAnsi" w:cstheme="majorHAnsi"/>
          <w:lang w:eastAsia="zh-CN"/>
        </w:rPr>
        <w:t>。</w:t>
      </w:r>
      <w:r w:rsidR="00AD484E" w:rsidRPr="00A44D86">
        <w:rPr>
          <w:rFonts w:asciiTheme="majorHAnsi" w:hAnsiTheme="majorHAnsi" w:cstheme="majorHAnsi"/>
          <w:lang w:eastAsia="zh-CN"/>
        </w:rPr>
        <w:t xml:space="preserve"> </w:t>
      </w:r>
    </w:p>
    <w:p w14:paraId="7CBF1566" w14:textId="77777777" w:rsidR="0094330B" w:rsidRPr="00A44D86" w:rsidRDefault="0094330B" w:rsidP="00906B10">
      <w:pPr>
        <w:autoSpaceDE w:val="0"/>
        <w:autoSpaceDN w:val="0"/>
        <w:adjustRightInd w:val="0"/>
        <w:rPr>
          <w:rFonts w:asciiTheme="majorHAnsi" w:hAnsiTheme="majorHAnsi" w:cstheme="majorHAnsi"/>
          <w:lang w:eastAsia="zh-CN"/>
        </w:rPr>
      </w:pPr>
    </w:p>
    <w:p w14:paraId="2BAFB35C" w14:textId="4E8B7841" w:rsidR="003956AE" w:rsidRDefault="003956AE" w:rsidP="00906B10">
      <w:pPr>
        <w:autoSpaceDE w:val="0"/>
        <w:autoSpaceDN w:val="0"/>
        <w:adjustRightInd w:val="0"/>
        <w:rPr>
          <w:rFonts w:asciiTheme="majorHAnsi" w:hAnsiTheme="majorHAnsi" w:cstheme="majorHAnsi"/>
          <w:bCs/>
          <w:sz w:val="14"/>
          <w:szCs w:val="14"/>
          <w:lang w:eastAsia="zh-CN"/>
        </w:rPr>
      </w:pPr>
    </w:p>
    <w:p w14:paraId="48DC4053" w14:textId="1EE36862" w:rsidR="00082FF8" w:rsidRPr="00A44D86" w:rsidRDefault="00082FF8" w:rsidP="00906B10">
      <w:pPr>
        <w:autoSpaceDE w:val="0"/>
        <w:autoSpaceDN w:val="0"/>
        <w:adjustRightInd w:val="0"/>
        <w:rPr>
          <w:rFonts w:asciiTheme="majorHAnsi" w:hAnsiTheme="majorHAnsi" w:cstheme="majorHAnsi" w:hint="eastAsia"/>
          <w:bCs/>
          <w:sz w:val="14"/>
          <w:szCs w:val="14"/>
          <w:lang w:eastAsia="zh-CN"/>
        </w:rPr>
      </w:pPr>
      <w:r>
        <w:rPr>
          <w:noProof/>
        </w:rPr>
        <w:drawing>
          <wp:inline distT="0" distB="0" distL="0" distR="0" wp14:anchorId="193DDA3A" wp14:editId="41FE2984">
            <wp:extent cx="2160000" cy="115311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hqprint">
                      <a:extLst>
                        <a:ext uri="{28A0092B-C50C-407E-A947-70E740481C1C}">
                          <a14:useLocalDpi xmlns:a14="http://schemas.microsoft.com/office/drawing/2010/main"/>
                        </a:ext>
                      </a:extLst>
                    </a:blip>
                    <a:srcRect/>
                    <a:stretch>
                      <a:fillRect/>
                    </a:stretch>
                  </pic:blipFill>
                  <pic:spPr bwMode="auto">
                    <a:xfrm>
                      <a:off x="0" y="0"/>
                      <a:ext cx="2160000" cy="1153110"/>
                    </a:xfrm>
                    <a:prstGeom prst="rect">
                      <a:avLst/>
                    </a:prstGeom>
                    <a:noFill/>
                    <a:ln>
                      <a:noFill/>
                    </a:ln>
                  </pic:spPr>
                </pic:pic>
              </a:graphicData>
            </a:graphic>
          </wp:inline>
        </w:drawing>
      </w:r>
    </w:p>
    <w:p w14:paraId="751C9141" w14:textId="504AC7C8" w:rsidR="004C4F6B" w:rsidRDefault="008D5882" w:rsidP="00906B10">
      <w:pPr>
        <w:autoSpaceDE w:val="0"/>
        <w:autoSpaceDN w:val="0"/>
        <w:adjustRightInd w:val="0"/>
        <w:rPr>
          <w:rFonts w:asciiTheme="majorHAnsi" w:hAnsiTheme="majorHAnsi" w:cstheme="majorHAnsi"/>
          <w:lang w:eastAsia="zh-CN"/>
        </w:rPr>
      </w:pPr>
      <w:r>
        <w:rPr>
          <w:rFonts w:asciiTheme="majorHAnsi" w:hAnsiTheme="majorHAnsi" w:cstheme="majorHAnsi" w:hint="eastAsia"/>
          <w:lang w:eastAsia="zh-CN"/>
        </w:rPr>
        <w:t>新配方助力</w:t>
      </w:r>
      <w:r w:rsidRPr="008D5882">
        <w:rPr>
          <w:rFonts w:asciiTheme="majorHAnsi" w:hAnsiTheme="majorHAnsi" w:cstheme="majorHAnsi" w:hint="eastAsia"/>
          <w:lang w:eastAsia="zh-CN"/>
        </w:rPr>
        <w:t>实现设计的灵活性和车</w:t>
      </w:r>
      <w:proofErr w:type="gramStart"/>
      <w:r w:rsidRPr="008D5882">
        <w:rPr>
          <w:rFonts w:asciiTheme="majorHAnsi" w:hAnsiTheme="majorHAnsi" w:cstheme="majorHAnsi" w:hint="eastAsia"/>
          <w:lang w:eastAsia="zh-CN"/>
        </w:rPr>
        <w:t>规</w:t>
      </w:r>
      <w:proofErr w:type="gramEnd"/>
      <w:r w:rsidRPr="008D5882">
        <w:rPr>
          <w:rFonts w:asciiTheme="majorHAnsi" w:hAnsiTheme="majorHAnsi" w:cstheme="majorHAnsi" w:hint="eastAsia"/>
          <w:lang w:eastAsia="zh-CN"/>
        </w:rPr>
        <w:t>级可靠性</w:t>
      </w:r>
      <w:r w:rsidR="00FC0C31" w:rsidRPr="003D465C">
        <w:rPr>
          <w:rFonts w:asciiTheme="majorHAnsi" w:hAnsiTheme="majorHAnsi" w:cstheme="majorHAnsi"/>
          <w:lang w:eastAsia="zh-CN"/>
        </w:rPr>
        <w:t>。</w:t>
      </w:r>
    </w:p>
    <w:p w14:paraId="5FDF2D27" w14:textId="77777777" w:rsidR="00082FF8" w:rsidRDefault="00082FF8" w:rsidP="00906B10">
      <w:pPr>
        <w:autoSpaceDE w:val="0"/>
        <w:autoSpaceDN w:val="0"/>
        <w:adjustRightInd w:val="0"/>
        <w:rPr>
          <w:rFonts w:asciiTheme="majorHAnsi" w:hAnsiTheme="majorHAnsi" w:cstheme="majorHAnsi" w:hint="eastAsia"/>
          <w:lang w:eastAsia="zh-CN"/>
        </w:rPr>
      </w:pPr>
    </w:p>
    <w:p w14:paraId="46466A11" w14:textId="28835F80" w:rsidR="00263950" w:rsidRPr="003D465C" w:rsidRDefault="00082FF8" w:rsidP="00906B10">
      <w:pPr>
        <w:autoSpaceDE w:val="0"/>
        <w:autoSpaceDN w:val="0"/>
        <w:adjustRightInd w:val="0"/>
        <w:rPr>
          <w:rFonts w:asciiTheme="majorHAnsi" w:hAnsiTheme="majorHAnsi" w:cstheme="majorHAnsi" w:hint="eastAsia"/>
          <w:lang w:eastAsia="zh-CN"/>
        </w:rPr>
      </w:pPr>
      <w:r>
        <w:rPr>
          <w:rFonts w:asciiTheme="majorHAnsi" w:hAnsiTheme="majorHAnsi" w:cstheme="majorHAnsi"/>
          <w:noProof/>
          <w:lang w:eastAsia="zh-CN"/>
        </w:rPr>
        <w:drawing>
          <wp:inline distT="0" distB="0" distL="0" distR="0" wp14:anchorId="174537C3" wp14:editId="5C980D80">
            <wp:extent cx="2160000" cy="121500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hqprint">
                      <a:extLst>
                        <a:ext uri="{28A0092B-C50C-407E-A947-70E740481C1C}">
                          <a14:useLocalDpi xmlns:a14="http://schemas.microsoft.com/office/drawing/2010/main"/>
                        </a:ext>
                      </a:extLst>
                    </a:blip>
                    <a:srcRect/>
                    <a:stretch>
                      <a:fillRect/>
                    </a:stretch>
                  </pic:blipFill>
                  <pic:spPr bwMode="auto">
                    <a:xfrm>
                      <a:off x="0" y="0"/>
                      <a:ext cx="2160000" cy="1215000"/>
                    </a:xfrm>
                    <a:prstGeom prst="rect">
                      <a:avLst/>
                    </a:prstGeom>
                    <a:noFill/>
                  </pic:spPr>
                </pic:pic>
              </a:graphicData>
            </a:graphic>
          </wp:inline>
        </w:drawing>
      </w:r>
    </w:p>
    <w:p w14:paraId="043BF2FA" w14:textId="354970FF" w:rsidR="003D465C" w:rsidRPr="003D465C" w:rsidRDefault="003D465C" w:rsidP="00906B10">
      <w:pPr>
        <w:autoSpaceDE w:val="0"/>
        <w:autoSpaceDN w:val="0"/>
        <w:adjustRightInd w:val="0"/>
        <w:rPr>
          <w:rFonts w:asciiTheme="majorHAnsi" w:hAnsiTheme="majorHAnsi" w:cstheme="majorHAnsi" w:hint="eastAsia"/>
          <w:lang w:eastAsia="zh-CN"/>
        </w:rPr>
      </w:pPr>
      <w:r w:rsidRPr="003D465C">
        <w:rPr>
          <w:rFonts w:asciiTheme="majorHAnsi" w:hAnsiTheme="majorHAnsi" w:cstheme="majorHAnsi" w:hint="eastAsia"/>
          <w:lang w:eastAsia="zh-CN"/>
        </w:rPr>
        <w:t>乐泰</w:t>
      </w:r>
      <w:r w:rsidRPr="003D465C">
        <w:rPr>
          <w:rFonts w:asciiTheme="majorHAnsi" w:hAnsiTheme="majorHAnsi" w:cstheme="majorHAnsi" w:hint="eastAsia"/>
          <w:lang w:eastAsia="zh-CN"/>
        </w:rPr>
        <w:t>Ablestik ABP 6395T</w:t>
      </w:r>
      <w:r w:rsidRPr="003D465C">
        <w:rPr>
          <w:rFonts w:asciiTheme="majorHAnsi" w:hAnsiTheme="majorHAnsi" w:cstheme="majorHAnsi" w:hint="eastAsia"/>
          <w:lang w:eastAsia="zh-CN"/>
        </w:rPr>
        <w:t>是汉高高导热解决方案组合的最新成员，支持背面金属化或裸硅（</w:t>
      </w:r>
      <w:r w:rsidRPr="003D465C">
        <w:rPr>
          <w:rFonts w:asciiTheme="majorHAnsi" w:hAnsiTheme="majorHAnsi" w:cstheme="majorHAnsi" w:hint="eastAsia"/>
          <w:lang w:eastAsia="zh-CN"/>
        </w:rPr>
        <w:t>Si</w:t>
      </w:r>
      <w:r w:rsidRPr="003D465C">
        <w:rPr>
          <w:rFonts w:asciiTheme="majorHAnsi" w:hAnsiTheme="majorHAnsi" w:cstheme="majorHAnsi" w:hint="eastAsia"/>
          <w:lang w:eastAsia="zh-CN"/>
        </w:rPr>
        <w:t>）芯片的集成。</w:t>
      </w:r>
    </w:p>
    <w:sectPr w:rsidR="003D465C" w:rsidRPr="003D465C"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A1BD" w14:textId="77777777" w:rsidR="00515849" w:rsidRDefault="00515849">
      <w:r>
        <w:separator/>
      </w:r>
    </w:p>
  </w:endnote>
  <w:endnote w:type="continuationSeparator" w:id="0">
    <w:p w14:paraId="30B96A4A" w14:textId="77777777" w:rsidR="00515849" w:rsidRDefault="005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1C307BF" w:rsidR="00CF6F33" w:rsidRPr="00112A28" w:rsidRDefault="00236C9A" w:rsidP="00112A28">
    <w:pPr>
      <w:pStyle w:val="Footer"/>
      <w:tabs>
        <w:tab w:val="clear" w:pos="7083"/>
        <w:tab w:val="clear" w:pos="8640"/>
        <w:tab w:val="right" w:pos="9071"/>
      </w:tabs>
      <w:jc w:val="both"/>
      <w:rPr>
        <w:lang w:eastAsia="zh-CN"/>
      </w:rPr>
    </w:pPr>
    <w:r w:rsidRPr="00BF6E82">
      <w:t>Henkel AG &amp; Co. KGa</w:t>
    </w:r>
    <w:r>
      <w:t>A</w:t>
    </w:r>
    <w:r w:rsidR="00112A28">
      <w:rPr>
        <w:lang w:eastAsia="zh-CN"/>
      </w:rPr>
      <w:tab/>
    </w:r>
    <w:r>
      <w:rPr>
        <w:rFonts w:hint="eastAsia"/>
        <w:lang w:eastAsia="zh-CN"/>
      </w:rPr>
      <w:t>P</w:t>
    </w:r>
    <w:r>
      <w:rPr>
        <w:lang w:eastAsia="zh-CN"/>
      </w:rPr>
      <w:t>age</w:t>
    </w:r>
    <w:r w:rsidR="00112A28" w:rsidRPr="00BF6E82">
      <w:rPr>
        <w:lang w:eastAsia="zh-CN"/>
      </w:rPr>
      <w:t xml:space="preserve"> </w:t>
    </w:r>
    <w:r w:rsidR="00112A28" w:rsidRPr="00BF6E82">
      <w:fldChar w:fldCharType="begin"/>
    </w:r>
    <w:r w:rsidR="00112A28" w:rsidRPr="00BF6E82">
      <w:rPr>
        <w:lang w:eastAsia="zh-CN"/>
      </w:rPr>
      <w:instrText xml:space="preserve"> PAGE  \* Arabic  \* MERGEFORMAT </w:instrText>
    </w:r>
    <w:r w:rsidR="00112A28" w:rsidRPr="00BF6E82">
      <w:fldChar w:fldCharType="separate"/>
    </w:r>
    <w:r w:rsidR="00112A28">
      <w:rPr>
        <w:lang w:eastAsia="zh-CN"/>
      </w:rPr>
      <w:t>2</w:t>
    </w:r>
    <w:r w:rsidR="00112A28" w:rsidRPr="00BF6E82">
      <w:fldChar w:fldCharType="end"/>
    </w:r>
    <w:r w:rsidR="00112A28"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sidR="00112A28">
      <w:rPr>
        <w:lang w:eastAsia="zh-CN"/>
      </w:rPr>
      <w:t>2</w:t>
    </w:r>
    <w:r w:rsidR="00AC5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BBF1" w14:textId="77777777" w:rsidR="00515849" w:rsidRDefault="00515849">
      <w:r>
        <w:separator/>
      </w:r>
    </w:p>
  </w:footnote>
  <w:footnote w:type="continuationSeparator" w:id="0">
    <w:p w14:paraId="2993F442" w14:textId="77777777" w:rsidR="00515849" w:rsidRDefault="0051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B1DF6">
      <w:rPr>
        <w:rFonts w:ascii="宋体" w:hAnsi="宋体" w:cs="宋体"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48A1973"/>
    <w:multiLevelType w:val="hybridMultilevel"/>
    <w:tmpl w:val="1388C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9"/>
  </w:num>
  <w:num w:numId="4" w16cid:durableId="843520105">
    <w:abstractNumId w:val="5"/>
  </w:num>
  <w:num w:numId="5" w16cid:durableId="818880908">
    <w:abstractNumId w:val="3"/>
  </w:num>
  <w:num w:numId="6" w16cid:durableId="1419670389">
    <w:abstractNumId w:val="8"/>
  </w:num>
  <w:num w:numId="7" w16cid:durableId="456069632">
    <w:abstractNumId w:val="2"/>
  </w:num>
  <w:num w:numId="8" w16cid:durableId="1193692079">
    <w:abstractNumId w:val="7"/>
  </w:num>
  <w:num w:numId="9" w16cid:durableId="2060855394">
    <w:abstractNumId w:val="4"/>
  </w:num>
  <w:num w:numId="10" w16cid:durableId="217909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2B02"/>
    <w:rsid w:val="00005267"/>
    <w:rsid w:val="00006346"/>
    <w:rsid w:val="00021C67"/>
    <w:rsid w:val="00030557"/>
    <w:rsid w:val="00030C5F"/>
    <w:rsid w:val="00030F51"/>
    <w:rsid w:val="00035A84"/>
    <w:rsid w:val="00040CC9"/>
    <w:rsid w:val="00051E86"/>
    <w:rsid w:val="000575F9"/>
    <w:rsid w:val="000618FC"/>
    <w:rsid w:val="0006242A"/>
    <w:rsid w:val="00062A7F"/>
    <w:rsid w:val="00067071"/>
    <w:rsid w:val="000722E8"/>
    <w:rsid w:val="00080D10"/>
    <w:rsid w:val="00082FF8"/>
    <w:rsid w:val="0008357F"/>
    <w:rsid w:val="00084767"/>
    <w:rsid w:val="000865DC"/>
    <w:rsid w:val="00096D8F"/>
    <w:rsid w:val="000B4321"/>
    <w:rsid w:val="000B695A"/>
    <w:rsid w:val="000C210A"/>
    <w:rsid w:val="000C56DD"/>
    <w:rsid w:val="000C7BB5"/>
    <w:rsid w:val="000D1672"/>
    <w:rsid w:val="000D3BCA"/>
    <w:rsid w:val="000E1F3E"/>
    <w:rsid w:val="000E2F62"/>
    <w:rsid w:val="000E38ED"/>
    <w:rsid w:val="000E7F24"/>
    <w:rsid w:val="000F03BE"/>
    <w:rsid w:val="000F1757"/>
    <w:rsid w:val="000F225B"/>
    <w:rsid w:val="000F7FAF"/>
    <w:rsid w:val="00105975"/>
    <w:rsid w:val="001107B2"/>
    <w:rsid w:val="00111F4D"/>
    <w:rsid w:val="00112A28"/>
    <w:rsid w:val="00115230"/>
    <w:rsid w:val="00115B5F"/>
    <w:rsid w:val="001162B4"/>
    <w:rsid w:val="00116334"/>
    <w:rsid w:val="00122CBC"/>
    <w:rsid w:val="00126D4A"/>
    <w:rsid w:val="00132DA9"/>
    <w:rsid w:val="0013305B"/>
    <w:rsid w:val="00133B99"/>
    <w:rsid w:val="001443BD"/>
    <w:rsid w:val="00155032"/>
    <w:rsid w:val="001577E9"/>
    <w:rsid w:val="0016138C"/>
    <w:rsid w:val="00166D05"/>
    <w:rsid w:val="00170BBB"/>
    <w:rsid w:val="001731CE"/>
    <w:rsid w:val="00174879"/>
    <w:rsid w:val="00181261"/>
    <w:rsid w:val="001A1BD1"/>
    <w:rsid w:val="001A2149"/>
    <w:rsid w:val="001B404A"/>
    <w:rsid w:val="001B6952"/>
    <w:rsid w:val="001B6B4D"/>
    <w:rsid w:val="001B7C20"/>
    <w:rsid w:val="001C0B32"/>
    <w:rsid w:val="001C0EDF"/>
    <w:rsid w:val="001C291F"/>
    <w:rsid w:val="001C4BE1"/>
    <w:rsid w:val="001C7BFC"/>
    <w:rsid w:val="001D7ADF"/>
    <w:rsid w:val="001E0F71"/>
    <w:rsid w:val="001E6D05"/>
    <w:rsid w:val="001E7C28"/>
    <w:rsid w:val="001F1BDF"/>
    <w:rsid w:val="001F7110"/>
    <w:rsid w:val="001F7E96"/>
    <w:rsid w:val="00202284"/>
    <w:rsid w:val="00212488"/>
    <w:rsid w:val="00213CE4"/>
    <w:rsid w:val="00214416"/>
    <w:rsid w:val="00220628"/>
    <w:rsid w:val="002304D2"/>
    <w:rsid w:val="002308F8"/>
    <w:rsid w:val="00234ABD"/>
    <w:rsid w:val="00236C9A"/>
    <w:rsid w:val="00236E2A"/>
    <w:rsid w:val="00237F62"/>
    <w:rsid w:val="0024586A"/>
    <w:rsid w:val="00251B72"/>
    <w:rsid w:val="00256F0C"/>
    <w:rsid w:val="002614D9"/>
    <w:rsid w:val="00262C05"/>
    <w:rsid w:val="00263950"/>
    <w:rsid w:val="00281D14"/>
    <w:rsid w:val="00282C13"/>
    <w:rsid w:val="002847B7"/>
    <w:rsid w:val="0028550F"/>
    <w:rsid w:val="002A0DF7"/>
    <w:rsid w:val="002A2975"/>
    <w:rsid w:val="002A60E0"/>
    <w:rsid w:val="002A799E"/>
    <w:rsid w:val="002C1344"/>
    <w:rsid w:val="002C252E"/>
    <w:rsid w:val="002C6773"/>
    <w:rsid w:val="002D2A3D"/>
    <w:rsid w:val="002D6D41"/>
    <w:rsid w:val="002E0B17"/>
    <w:rsid w:val="002E4FFB"/>
    <w:rsid w:val="002E7DED"/>
    <w:rsid w:val="002F1C48"/>
    <w:rsid w:val="002F7E11"/>
    <w:rsid w:val="00304087"/>
    <w:rsid w:val="00306244"/>
    <w:rsid w:val="00310ACD"/>
    <w:rsid w:val="0031379F"/>
    <w:rsid w:val="00313BEE"/>
    <w:rsid w:val="003163CE"/>
    <w:rsid w:val="00320A26"/>
    <w:rsid w:val="00321344"/>
    <w:rsid w:val="00332D8C"/>
    <w:rsid w:val="0033394F"/>
    <w:rsid w:val="0033451C"/>
    <w:rsid w:val="00336854"/>
    <w:rsid w:val="0034015C"/>
    <w:rsid w:val="00341A06"/>
    <w:rsid w:val="003421F9"/>
    <w:rsid w:val="003442F4"/>
    <w:rsid w:val="00353705"/>
    <w:rsid w:val="003562E8"/>
    <w:rsid w:val="00357F10"/>
    <w:rsid w:val="003600A6"/>
    <w:rsid w:val="0036357D"/>
    <w:rsid w:val="003649BC"/>
    <w:rsid w:val="00365E44"/>
    <w:rsid w:val="00367230"/>
    <w:rsid w:val="00367AA1"/>
    <w:rsid w:val="00372E36"/>
    <w:rsid w:val="00374C9E"/>
    <w:rsid w:val="003755EA"/>
    <w:rsid w:val="00376EE9"/>
    <w:rsid w:val="00377CBB"/>
    <w:rsid w:val="003877B6"/>
    <w:rsid w:val="00393887"/>
    <w:rsid w:val="00394C6B"/>
    <w:rsid w:val="003956AE"/>
    <w:rsid w:val="003A4E62"/>
    <w:rsid w:val="003A5ED5"/>
    <w:rsid w:val="003A621D"/>
    <w:rsid w:val="003B1069"/>
    <w:rsid w:val="003B390A"/>
    <w:rsid w:val="003B3C4B"/>
    <w:rsid w:val="003C15DE"/>
    <w:rsid w:val="003C2EE2"/>
    <w:rsid w:val="003C4EB2"/>
    <w:rsid w:val="003D465C"/>
    <w:rsid w:val="003F03D5"/>
    <w:rsid w:val="003F1AF3"/>
    <w:rsid w:val="003F4D8D"/>
    <w:rsid w:val="004124A6"/>
    <w:rsid w:val="00425CE8"/>
    <w:rsid w:val="004313E7"/>
    <w:rsid w:val="0044763B"/>
    <w:rsid w:val="004509D7"/>
    <w:rsid w:val="00451693"/>
    <w:rsid w:val="00451F34"/>
    <w:rsid w:val="004629B3"/>
    <w:rsid w:val="0046376E"/>
    <w:rsid w:val="0046690F"/>
    <w:rsid w:val="00472D17"/>
    <w:rsid w:val="00472FEC"/>
    <w:rsid w:val="0048286D"/>
    <w:rsid w:val="00485346"/>
    <w:rsid w:val="0048695F"/>
    <w:rsid w:val="00490A03"/>
    <w:rsid w:val="00493327"/>
    <w:rsid w:val="00494DBE"/>
    <w:rsid w:val="00495CE6"/>
    <w:rsid w:val="004A323C"/>
    <w:rsid w:val="004A425D"/>
    <w:rsid w:val="004B34EC"/>
    <w:rsid w:val="004B3C20"/>
    <w:rsid w:val="004B4140"/>
    <w:rsid w:val="004B54E8"/>
    <w:rsid w:val="004C4F6B"/>
    <w:rsid w:val="004C4FEB"/>
    <w:rsid w:val="004C6B79"/>
    <w:rsid w:val="004D059B"/>
    <w:rsid w:val="004D4CB6"/>
    <w:rsid w:val="004D6DBF"/>
    <w:rsid w:val="004E3341"/>
    <w:rsid w:val="004F10C1"/>
    <w:rsid w:val="00502E62"/>
    <w:rsid w:val="00504452"/>
    <w:rsid w:val="00506B8A"/>
    <w:rsid w:val="0051180C"/>
    <w:rsid w:val="00515849"/>
    <w:rsid w:val="0052212B"/>
    <w:rsid w:val="00531B98"/>
    <w:rsid w:val="00534B46"/>
    <w:rsid w:val="00540358"/>
    <w:rsid w:val="00540D47"/>
    <w:rsid w:val="00545DBA"/>
    <w:rsid w:val="00550864"/>
    <w:rsid w:val="0055571E"/>
    <w:rsid w:val="00556F67"/>
    <w:rsid w:val="005571AB"/>
    <w:rsid w:val="00565F85"/>
    <w:rsid w:val="00580B1C"/>
    <w:rsid w:val="005833F0"/>
    <w:rsid w:val="00586CAF"/>
    <w:rsid w:val="005873E9"/>
    <w:rsid w:val="00591180"/>
    <w:rsid w:val="0059722C"/>
    <w:rsid w:val="00597D07"/>
    <w:rsid w:val="005A15F7"/>
    <w:rsid w:val="005A3846"/>
    <w:rsid w:val="005B6A58"/>
    <w:rsid w:val="005C7112"/>
    <w:rsid w:val="005D01A1"/>
    <w:rsid w:val="005D0561"/>
    <w:rsid w:val="005D09F0"/>
    <w:rsid w:val="005D0AD9"/>
    <w:rsid w:val="005D22F6"/>
    <w:rsid w:val="005E0C30"/>
    <w:rsid w:val="005E2B9A"/>
    <w:rsid w:val="005E5533"/>
    <w:rsid w:val="005E69D9"/>
    <w:rsid w:val="005F2262"/>
    <w:rsid w:val="005F22BD"/>
    <w:rsid w:val="005F27F4"/>
    <w:rsid w:val="005F3239"/>
    <w:rsid w:val="005F6567"/>
    <w:rsid w:val="006055F1"/>
    <w:rsid w:val="00606940"/>
    <w:rsid w:val="00607256"/>
    <w:rsid w:val="00613968"/>
    <w:rsid w:val="006144B1"/>
    <w:rsid w:val="00617FFB"/>
    <w:rsid w:val="00621FEE"/>
    <w:rsid w:val="00627FA9"/>
    <w:rsid w:val="006335F1"/>
    <w:rsid w:val="006345B6"/>
    <w:rsid w:val="00635712"/>
    <w:rsid w:val="00635CD6"/>
    <w:rsid w:val="00643D8A"/>
    <w:rsid w:val="006513EB"/>
    <w:rsid w:val="00652229"/>
    <w:rsid w:val="00652793"/>
    <w:rsid w:val="00655C44"/>
    <w:rsid w:val="006626CA"/>
    <w:rsid w:val="00663487"/>
    <w:rsid w:val="00663962"/>
    <w:rsid w:val="0066668F"/>
    <w:rsid w:val="00672382"/>
    <w:rsid w:val="00677EEB"/>
    <w:rsid w:val="00682643"/>
    <w:rsid w:val="00682EB9"/>
    <w:rsid w:val="0068441A"/>
    <w:rsid w:val="00690B19"/>
    <w:rsid w:val="00690F37"/>
    <w:rsid w:val="006977A6"/>
    <w:rsid w:val="006A0A3C"/>
    <w:rsid w:val="006A79F0"/>
    <w:rsid w:val="006B47EE"/>
    <w:rsid w:val="006B499F"/>
    <w:rsid w:val="006B52D3"/>
    <w:rsid w:val="006D2DB8"/>
    <w:rsid w:val="006D4996"/>
    <w:rsid w:val="006D54AB"/>
    <w:rsid w:val="006E3006"/>
    <w:rsid w:val="006E5032"/>
    <w:rsid w:val="006E5BDA"/>
    <w:rsid w:val="006F0FC7"/>
    <w:rsid w:val="006F39A9"/>
    <w:rsid w:val="006F670F"/>
    <w:rsid w:val="00703272"/>
    <w:rsid w:val="00704B05"/>
    <w:rsid w:val="0070733C"/>
    <w:rsid w:val="00710C5D"/>
    <w:rsid w:val="0071348C"/>
    <w:rsid w:val="00717273"/>
    <w:rsid w:val="00720FD4"/>
    <w:rsid w:val="00724AF2"/>
    <w:rsid w:val="0073096C"/>
    <w:rsid w:val="00742398"/>
    <w:rsid w:val="007431A2"/>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3FB6"/>
    <w:rsid w:val="007F62B4"/>
    <w:rsid w:val="00801517"/>
    <w:rsid w:val="008168D2"/>
    <w:rsid w:val="00817AE8"/>
    <w:rsid w:val="00817DE8"/>
    <w:rsid w:val="008229F5"/>
    <w:rsid w:val="00822B35"/>
    <w:rsid w:val="0082699A"/>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596E"/>
    <w:rsid w:val="008916C2"/>
    <w:rsid w:val="00894912"/>
    <w:rsid w:val="0089796A"/>
    <w:rsid w:val="00897A45"/>
    <w:rsid w:val="00897CC0"/>
    <w:rsid w:val="008A2375"/>
    <w:rsid w:val="008A29EF"/>
    <w:rsid w:val="008B0BAA"/>
    <w:rsid w:val="008B1DF6"/>
    <w:rsid w:val="008B2E56"/>
    <w:rsid w:val="008B467E"/>
    <w:rsid w:val="008D5882"/>
    <w:rsid w:val="008D7017"/>
    <w:rsid w:val="008D76C5"/>
    <w:rsid w:val="008E0AFA"/>
    <w:rsid w:val="008E2C44"/>
    <w:rsid w:val="008E68C0"/>
    <w:rsid w:val="008E75D3"/>
    <w:rsid w:val="008E7F34"/>
    <w:rsid w:val="008F125E"/>
    <w:rsid w:val="008F3CB4"/>
    <w:rsid w:val="008F4D2F"/>
    <w:rsid w:val="008F6A6F"/>
    <w:rsid w:val="00900035"/>
    <w:rsid w:val="00906292"/>
    <w:rsid w:val="00906B10"/>
    <w:rsid w:val="009076AF"/>
    <w:rsid w:val="00911178"/>
    <w:rsid w:val="00916172"/>
    <w:rsid w:val="00917162"/>
    <w:rsid w:val="009226DF"/>
    <w:rsid w:val="009251CC"/>
    <w:rsid w:val="0092714E"/>
    <w:rsid w:val="00933567"/>
    <w:rsid w:val="009405F1"/>
    <w:rsid w:val="00942002"/>
    <w:rsid w:val="009428DB"/>
    <w:rsid w:val="0094330B"/>
    <w:rsid w:val="00946160"/>
    <w:rsid w:val="00947885"/>
    <w:rsid w:val="00952168"/>
    <w:rsid w:val="009527FE"/>
    <w:rsid w:val="00954AB9"/>
    <w:rsid w:val="00965A9E"/>
    <w:rsid w:val="00966710"/>
    <w:rsid w:val="00970E19"/>
    <w:rsid w:val="009739A0"/>
    <w:rsid w:val="00974F84"/>
    <w:rsid w:val="009767C7"/>
    <w:rsid w:val="00981688"/>
    <w:rsid w:val="009847EE"/>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9E79A9"/>
    <w:rsid w:val="009F3DBE"/>
    <w:rsid w:val="00A044D6"/>
    <w:rsid w:val="00A04ADB"/>
    <w:rsid w:val="00A11E0F"/>
    <w:rsid w:val="00A1377F"/>
    <w:rsid w:val="00A268AB"/>
    <w:rsid w:val="00A26CB6"/>
    <w:rsid w:val="00A32F82"/>
    <w:rsid w:val="00A32F8B"/>
    <w:rsid w:val="00A366D3"/>
    <w:rsid w:val="00A36EB4"/>
    <w:rsid w:val="00A3756F"/>
    <w:rsid w:val="00A42D6F"/>
    <w:rsid w:val="00A44D86"/>
    <w:rsid w:val="00A45A62"/>
    <w:rsid w:val="00A510E5"/>
    <w:rsid w:val="00A54AC5"/>
    <w:rsid w:val="00A55DC3"/>
    <w:rsid w:val="00A56D41"/>
    <w:rsid w:val="00A61353"/>
    <w:rsid w:val="00A62F6E"/>
    <w:rsid w:val="00A637C0"/>
    <w:rsid w:val="00A66DB1"/>
    <w:rsid w:val="00A67A92"/>
    <w:rsid w:val="00A706FD"/>
    <w:rsid w:val="00A7414C"/>
    <w:rsid w:val="00A83C65"/>
    <w:rsid w:val="00A87870"/>
    <w:rsid w:val="00A91A70"/>
    <w:rsid w:val="00AA1B85"/>
    <w:rsid w:val="00AB1CB6"/>
    <w:rsid w:val="00AB1D9A"/>
    <w:rsid w:val="00AB44C8"/>
    <w:rsid w:val="00AB7828"/>
    <w:rsid w:val="00AC1D61"/>
    <w:rsid w:val="00AC32BA"/>
    <w:rsid w:val="00AC4D40"/>
    <w:rsid w:val="00AC5172"/>
    <w:rsid w:val="00AD44FE"/>
    <w:rsid w:val="00AD484E"/>
    <w:rsid w:val="00AD7633"/>
    <w:rsid w:val="00AE49F1"/>
    <w:rsid w:val="00AE7CE1"/>
    <w:rsid w:val="00B05CCA"/>
    <w:rsid w:val="00B14271"/>
    <w:rsid w:val="00B16270"/>
    <w:rsid w:val="00B174D2"/>
    <w:rsid w:val="00B2685D"/>
    <w:rsid w:val="00B30351"/>
    <w:rsid w:val="00B30BC0"/>
    <w:rsid w:val="00B33C2A"/>
    <w:rsid w:val="00B3625B"/>
    <w:rsid w:val="00B4216B"/>
    <w:rsid w:val="00B422EC"/>
    <w:rsid w:val="00B706B2"/>
    <w:rsid w:val="00B724DA"/>
    <w:rsid w:val="00B726D4"/>
    <w:rsid w:val="00B8214F"/>
    <w:rsid w:val="00B86A4F"/>
    <w:rsid w:val="00B86F66"/>
    <w:rsid w:val="00B93035"/>
    <w:rsid w:val="00B9337E"/>
    <w:rsid w:val="00B958E8"/>
    <w:rsid w:val="00B97E4A"/>
    <w:rsid w:val="00BA09B2"/>
    <w:rsid w:val="00BA11DA"/>
    <w:rsid w:val="00BA3AD2"/>
    <w:rsid w:val="00BA5B46"/>
    <w:rsid w:val="00BB5D0B"/>
    <w:rsid w:val="00BB6081"/>
    <w:rsid w:val="00BC0995"/>
    <w:rsid w:val="00BC2D04"/>
    <w:rsid w:val="00BC74DE"/>
    <w:rsid w:val="00BE793A"/>
    <w:rsid w:val="00BF2B82"/>
    <w:rsid w:val="00BF3F5D"/>
    <w:rsid w:val="00BF432A"/>
    <w:rsid w:val="00BF47F5"/>
    <w:rsid w:val="00BF6E82"/>
    <w:rsid w:val="00C060C7"/>
    <w:rsid w:val="00C17617"/>
    <w:rsid w:val="00C24C17"/>
    <w:rsid w:val="00C3256D"/>
    <w:rsid w:val="00C3758F"/>
    <w:rsid w:val="00C40B88"/>
    <w:rsid w:val="00C41AC6"/>
    <w:rsid w:val="00C42C93"/>
    <w:rsid w:val="00C47D87"/>
    <w:rsid w:val="00C5004A"/>
    <w:rsid w:val="00C51EDD"/>
    <w:rsid w:val="00C5376E"/>
    <w:rsid w:val="00C57046"/>
    <w:rsid w:val="00C64BCD"/>
    <w:rsid w:val="00C64CC5"/>
    <w:rsid w:val="00C702FC"/>
    <w:rsid w:val="00C73A21"/>
    <w:rsid w:val="00C75ED1"/>
    <w:rsid w:val="00C808A6"/>
    <w:rsid w:val="00C90234"/>
    <w:rsid w:val="00C906A5"/>
    <w:rsid w:val="00C97091"/>
    <w:rsid w:val="00C970A4"/>
    <w:rsid w:val="00C97260"/>
    <w:rsid w:val="00CA2001"/>
    <w:rsid w:val="00CA3809"/>
    <w:rsid w:val="00CA3E38"/>
    <w:rsid w:val="00CA40A4"/>
    <w:rsid w:val="00CB5B6C"/>
    <w:rsid w:val="00CC052E"/>
    <w:rsid w:val="00CC1EEF"/>
    <w:rsid w:val="00CC6DC7"/>
    <w:rsid w:val="00CD11D4"/>
    <w:rsid w:val="00CD16BE"/>
    <w:rsid w:val="00CD22DE"/>
    <w:rsid w:val="00CD4616"/>
    <w:rsid w:val="00CD47AC"/>
    <w:rsid w:val="00CD56AF"/>
    <w:rsid w:val="00CD6B32"/>
    <w:rsid w:val="00CE1FB9"/>
    <w:rsid w:val="00CE33D5"/>
    <w:rsid w:val="00CF0B31"/>
    <w:rsid w:val="00CF28F9"/>
    <w:rsid w:val="00CF5D37"/>
    <w:rsid w:val="00CF6F33"/>
    <w:rsid w:val="00D02248"/>
    <w:rsid w:val="00D05C6D"/>
    <w:rsid w:val="00D063B8"/>
    <w:rsid w:val="00D06825"/>
    <w:rsid w:val="00D12A06"/>
    <w:rsid w:val="00D14EF1"/>
    <w:rsid w:val="00D17E3B"/>
    <w:rsid w:val="00D23C09"/>
    <w:rsid w:val="00D23CED"/>
    <w:rsid w:val="00D24BD2"/>
    <w:rsid w:val="00D2573D"/>
    <w:rsid w:val="00D260A2"/>
    <w:rsid w:val="00D30CC6"/>
    <w:rsid w:val="00D3260C"/>
    <w:rsid w:val="00D35790"/>
    <w:rsid w:val="00D4280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301"/>
    <w:rsid w:val="00DB5A79"/>
    <w:rsid w:val="00DC0488"/>
    <w:rsid w:val="00DC2465"/>
    <w:rsid w:val="00DD512E"/>
    <w:rsid w:val="00DE1177"/>
    <w:rsid w:val="00DE2CEA"/>
    <w:rsid w:val="00DE6A3C"/>
    <w:rsid w:val="00DE74F4"/>
    <w:rsid w:val="00DE7F97"/>
    <w:rsid w:val="00DF1010"/>
    <w:rsid w:val="00DF5AEA"/>
    <w:rsid w:val="00DF63F6"/>
    <w:rsid w:val="00E03EFA"/>
    <w:rsid w:val="00E040C1"/>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2EB5"/>
    <w:rsid w:val="00F161A8"/>
    <w:rsid w:val="00F270E9"/>
    <w:rsid w:val="00F275C0"/>
    <w:rsid w:val="00F346B6"/>
    <w:rsid w:val="00F36145"/>
    <w:rsid w:val="00F37BDD"/>
    <w:rsid w:val="00F41503"/>
    <w:rsid w:val="00F466C8"/>
    <w:rsid w:val="00F469A9"/>
    <w:rsid w:val="00F50B46"/>
    <w:rsid w:val="00F50D1F"/>
    <w:rsid w:val="00F6203E"/>
    <w:rsid w:val="00F63237"/>
    <w:rsid w:val="00F635C6"/>
    <w:rsid w:val="00F635FC"/>
    <w:rsid w:val="00F63D03"/>
    <w:rsid w:val="00F6503D"/>
    <w:rsid w:val="00F65E2F"/>
    <w:rsid w:val="00F67DF1"/>
    <w:rsid w:val="00F74D78"/>
    <w:rsid w:val="00F753A2"/>
    <w:rsid w:val="00F757F2"/>
    <w:rsid w:val="00F82AD0"/>
    <w:rsid w:val="00F8309B"/>
    <w:rsid w:val="00F833C9"/>
    <w:rsid w:val="00F90064"/>
    <w:rsid w:val="00F9435E"/>
    <w:rsid w:val="00F96AFD"/>
    <w:rsid w:val="00FA1398"/>
    <w:rsid w:val="00FA2E19"/>
    <w:rsid w:val="00FA697F"/>
    <w:rsid w:val="00FB4CB2"/>
    <w:rsid w:val="00FB5521"/>
    <w:rsid w:val="00FB610D"/>
    <w:rsid w:val="00FB7869"/>
    <w:rsid w:val="00FC0C31"/>
    <w:rsid w:val="00FC0F70"/>
    <w:rsid w:val="00FC4477"/>
    <w:rsid w:val="00FC46FB"/>
    <w:rsid w:val="00FC6493"/>
    <w:rsid w:val="00FD0A38"/>
    <w:rsid w:val="00FD0D7E"/>
    <w:rsid w:val="00FD2BD3"/>
    <w:rsid w:val="00FD4CCA"/>
    <w:rsid w:val="00FE2A9E"/>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qForma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286</Words>
  <Characters>1632</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1915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61</cp:revision>
  <cp:lastPrinted>2016-11-16T01:11:00Z</cp:lastPrinted>
  <dcterms:created xsi:type="dcterms:W3CDTF">2022-11-03T13:01:00Z</dcterms:created>
  <dcterms:modified xsi:type="dcterms:W3CDTF">2023-03-15T02:10:00Z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