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A24ED" w14:textId="7797745A" w:rsidR="005742B4" w:rsidRPr="00A110E3" w:rsidRDefault="00ED2679">
      <w:pPr>
        <w:pStyle w:val="MonthDayYear"/>
        <w:rPr>
          <w:lang w:val="cs-CZ"/>
        </w:rPr>
      </w:pPr>
      <w:r>
        <w:rPr>
          <w:lang w:val="cs-CZ"/>
        </w:rPr>
        <w:t>7</w:t>
      </w:r>
      <w:r w:rsidR="004D74B9" w:rsidRPr="00A110E3">
        <w:rPr>
          <w:lang w:val="cs-CZ"/>
        </w:rPr>
        <w:t xml:space="preserve">. </w:t>
      </w:r>
      <w:r>
        <w:rPr>
          <w:lang w:val="cs-CZ"/>
        </w:rPr>
        <w:t>březen</w:t>
      </w:r>
      <w:r w:rsidR="007D354B" w:rsidRPr="00A110E3">
        <w:rPr>
          <w:lang w:val="cs-CZ"/>
        </w:rPr>
        <w:t xml:space="preserve"> 2023</w:t>
      </w:r>
    </w:p>
    <w:p w14:paraId="6D6AF522" w14:textId="77777777" w:rsidR="00A31B24" w:rsidRDefault="00A31B24">
      <w:pPr>
        <w:rPr>
          <w:lang w:val="cs-CZ"/>
        </w:rPr>
      </w:pPr>
    </w:p>
    <w:p w14:paraId="48B06A79" w14:textId="77777777" w:rsidR="00A31B24" w:rsidRDefault="00A31B24">
      <w:pPr>
        <w:rPr>
          <w:lang w:val="cs-CZ"/>
        </w:rPr>
      </w:pPr>
    </w:p>
    <w:p w14:paraId="01EE50B1" w14:textId="3B4B094C" w:rsidR="00A31B24" w:rsidRDefault="00A31B24">
      <w:pPr>
        <w:rPr>
          <w:lang w:val="cs-CZ"/>
        </w:rPr>
      </w:pPr>
      <w:r w:rsidRPr="00A31B24">
        <w:rPr>
          <w:lang w:val="cs-CZ"/>
        </w:rPr>
        <w:t xml:space="preserve">Společnost </w:t>
      </w:r>
      <w:proofErr w:type="spellStart"/>
      <w:r w:rsidRPr="00A31B24">
        <w:rPr>
          <w:lang w:val="cs-CZ"/>
        </w:rPr>
        <w:t>Henkel</w:t>
      </w:r>
      <w:proofErr w:type="spellEnd"/>
      <w:r w:rsidRPr="00A31B24">
        <w:rPr>
          <w:lang w:val="cs-CZ"/>
        </w:rPr>
        <w:t xml:space="preserve"> uveřejnila zprávu o trvalé udržitelnosti za rok 2022</w:t>
      </w:r>
    </w:p>
    <w:p w14:paraId="6EBCD819" w14:textId="77777777" w:rsidR="00A31B24" w:rsidRDefault="00A31B24">
      <w:pPr>
        <w:rPr>
          <w:lang w:val="cs-CZ"/>
        </w:rPr>
      </w:pPr>
    </w:p>
    <w:p w14:paraId="51AA24F0" w14:textId="360DC263" w:rsidR="005742B4" w:rsidRPr="00A110E3" w:rsidRDefault="00095641">
      <w:pPr>
        <w:rPr>
          <w:lang w:val="cs-CZ"/>
        </w:rPr>
      </w:pPr>
      <w:proofErr w:type="spellStart"/>
      <w:r w:rsidRPr="00095641">
        <w:rPr>
          <w:rStyle w:val="Headline"/>
          <w:lang w:val="cs-CZ"/>
        </w:rPr>
        <w:t>Henkel</w:t>
      </w:r>
      <w:proofErr w:type="spellEnd"/>
      <w:r w:rsidRPr="00095641">
        <w:rPr>
          <w:rStyle w:val="Headline"/>
          <w:lang w:val="cs-CZ"/>
        </w:rPr>
        <w:t xml:space="preserve"> posiluje ochranu klimatu a sociální angažovanost na cestě k lepší trvalé udržitelnosti</w:t>
      </w:r>
    </w:p>
    <w:p w14:paraId="215A909E" w14:textId="77777777" w:rsidR="00ED2679" w:rsidRDefault="00ED2679">
      <w:pPr>
        <w:rPr>
          <w:lang w:val="cs-CZ"/>
        </w:rPr>
      </w:pPr>
    </w:p>
    <w:p w14:paraId="5844C705" w14:textId="19F5DCAE" w:rsidR="007866C2" w:rsidRPr="0005595C" w:rsidRDefault="003D5DCB" w:rsidP="00F213F3">
      <w:pPr>
        <w:pStyle w:val="Predvolen"/>
        <w:numPr>
          <w:ilvl w:val="0"/>
          <w:numId w:val="1"/>
        </w:numPr>
        <w:spacing w:before="0" w:line="276" w:lineRule="auto"/>
        <w:ind w:left="567" w:right="553"/>
        <w:jc w:val="both"/>
        <w:rPr>
          <w:rFonts w:ascii="Segoe UI" w:hAnsi="Segoe UI" w:cs="Segoe UI"/>
          <w:sz w:val="22"/>
          <w:szCs w:val="22"/>
          <w:lang w:val="cs-CZ"/>
        </w:rPr>
      </w:pPr>
      <w:r w:rsidRPr="0005595C">
        <w:rPr>
          <w:rFonts w:ascii="Segoe UI" w:hAnsi="Segoe UI" w:cs="Segoe UI"/>
          <w:sz w:val="22"/>
          <w:szCs w:val="22"/>
          <w:lang w:val="cs-CZ"/>
        </w:rPr>
        <w:t>Ochrana klimatu: Podíl elektřiny z obnovitelných zdrojů ve výrobních provozovnách se celosvětově zvýšil na 70 procent, emise CO</w:t>
      </w:r>
      <w:r w:rsidRPr="0005595C">
        <w:rPr>
          <w:rFonts w:ascii="Segoe UI" w:hAnsi="Segoe UI" w:cs="Segoe UI"/>
          <w:sz w:val="22"/>
          <w:szCs w:val="22"/>
          <w:vertAlign w:val="subscript"/>
          <w:lang w:val="cs-CZ"/>
        </w:rPr>
        <w:t>2</w:t>
      </w:r>
      <w:r w:rsidRPr="0005595C">
        <w:rPr>
          <w:rFonts w:ascii="Segoe UI" w:hAnsi="Segoe UI" w:cs="Segoe UI"/>
          <w:sz w:val="22"/>
          <w:szCs w:val="22"/>
          <w:lang w:val="cs-CZ"/>
        </w:rPr>
        <w:t xml:space="preserve"> klesly o 55 procent (na tunu výroby)</w:t>
      </w:r>
    </w:p>
    <w:p w14:paraId="6193F9EF" w14:textId="372859F6" w:rsidR="007866C2" w:rsidRPr="0005595C" w:rsidRDefault="00BD6AA9" w:rsidP="007866C2">
      <w:pPr>
        <w:pStyle w:val="Odsekzoznamu"/>
        <w:numPr>
          <w:ilvl w:val="0"/>
          <w:numId w:val="1"/>
        </w:numPr>
        <w:ind w:left="567" w:hanging="284"/>
        <w:rPr>
          <w:rFonts w:cs="Segoe UI"/>
          <w:szCs w:val="22"/>
          <w:lang w:val="cs-CZ"/>
        </w:rPr>
      </w:pPr>
      <w:r w:rsidRPr="0005595C">
        <w:rPr>
          <w:rFonts w:cs="Segoe UI"/>
          <w:szCs w:val="22"/>
          <w:lang w:val="cs-CZ"/>
        </w:rPr>
        <w:t>Oběhové hospodářství: Další pokrok k naplnění cíle v podobě 100 % recyklovatelných a opětovně použitelných obalů</w:t>
      </w:r>
      <w:r w:rsidR="007866C2" w:rsidRPr="0005595C">
        <w:rPr>
          <w:rFonts w:cs="Segoe UI"/>
          <w:szCs w:val="22"/>
          <w:lang w:val="cs-CZ"/>
        </w:rPr>
        <w:t xml:space="preserve"> </w:t>
      </w:r>
    </w:p>
    <w:p w14:paraId="04E82DFA" w14:textId="5C766021" w:rsidR="007866C2" w:rsidRPr="0005595C" w:rsidRDefault="00CA6540" w:rsidP="007866C2">
      <w:pPr>
        <w:pStyle w:val="Odsekzoznamu"/>
        <w:numPr>
          <w:ilvl w:val="0"/>
          <w:numId w:val="1"/>
        </w:numPr>
        <w:ind w:left="567" w:hanging="284"/>
        <w:rPr>
          <w:rFonts w:cs="Segoe UI"/>
          <w:szCs w:val="22"/>
          <w:lang w:val="cs-CZ"/>
        </w:rPr>
      </w:pPr>
      <w:r w:rsidRPr="0005595C">
        <w:rPr>
          <w:rFonts w:cs="Segoe UI"/>
          <w:szCs w:val="22"/>
          <w:lang w:val="cs-CZ"/>
        </w:rPr>
        <w:t>Společenská angažovanost: Program solidarity pro oběti války na Ukrajině ve výši 6 miliónů eur</w:t>
      </w:r>
      <w:r w:rsidR="007866C2" w:rsidRPr="0005595C">
        <w:rPr>
          <w:rFonts w:cs="Segoe UI"/>
          <w:szCs w:val="22"/>
          <w:lang w:val="cs-CZ"/>
        </w:rPr>
        <w:t xml:space="preserve"> </w:t>
      </w:r>
    </w:p>
    <w:p w14:paraId="5A3895BA" w14:textId="173EC882" w:rsidR="007866C2" w:rsidRPr="0005595C" w:rsidRDefault="00B51EDF" w:rsidP="007866C2">
      <w:pPr>
        <w:pStyle w:val="Odsekzoznamu"/>
        <w:numPr>
          <w:ilvl w:val="0"/>
          <w:numId w:val="1"/>
        </w:numPr>
        <w:ind w:left="567" w:hanging="284"/>
        <w:rPr>
          <w:rFonts w:cs="Segoe UI"/>
          <w:szCs w:val="22"/>
          <w:lang w:val="cs-CZ"/>
        </w:rPr>
      </w:pPr>
      <w:r w:rsidRPr="0005595C">
        <w:rPr>
          <w:rFonts w:cs="Segoe UI"/>
          <w:szCs w:val="22"/>
          <w:lang w:val="cs-CZ"/>
        </w:rPr>
        <w:t>Rodová rovnost: Další zvýšení podílu žen na řídících pozicích</w:t>
      </w:r>
    </w:p>
    <w:p w14:paraId="47D4EC78" w14:textId="15BAFC07" w:rsidR="007866C2" w:rsidRPr="0005595C" w:rsidRDefault="0005595C" w:rsidP="007866C2">
      <w:pPr>
        <w:pStyle w:val="Odsekzoznamu"/>
        <w:numPr>
          <w:ilvl w:val="0"/>
          <w:numId w:val="1"/>
        </w:numPr>
        <w:ind w:left="567" w:hanging="284"/>
        <w:rPr>
          <w:rFonts w:cs="Segoe UI"/>
          <w:szCs w:val="22"/>
          <w:lang w:val="cs-CZ"/>
        </w:rPr>
      </w:pPr>
      <w:r w:rsidRPr="0005595C">
        <w:rPr>
          <w:rFonts w:cs="Segoe UI"/>
          <w:szCs w:val="22"/>
          <w:lang w:val="cs-CZ"/>
        </w:rPr>
        <w:t>„</w:t>
      </w:r>
      <w:proofErr w:type="spellStart"/>
      <w:r w:rsidRPr="0005595C">
        <w:rPr>
          <w:rFonts w:cs="Segoe UI"/>
          <w:szCs w:val="22"/>
          <w:lang w:val="cs-CZ"/>
        </w:rPr>
        <w:t>Sustainability</w:t>
      </w:r>
      <w:proofErr w:type="spellEnd"/>
      <w:r w:rsidRPr="0005595C">
        <w:rPr>
          <w:rFonts w:cs="Segoe UI"/>
          <w:szCs w:val="22"/>
          <w:lang w:val="cs-CZ"/>
        </w:rPr>
        <w:t xml:space="preserve"> </w:t>
      </w:r>
      <w:proofErr w:type="spellStart"/>
      <w:r w:rsidRPr="0005595C">
        <w:rPr>
          <w:rFonts w:cs="Segoe UI"/>
          <w:szCs w:val="22"/>
          <w:lang w:val="cs-CZ"/>
        </w:rPr>
        <w:t>Pioneers</w:t>
      </w:r>
      <w:proofErr w:type="spellEnd"/>
      <w:r w:rsidRPr="0005595C">
        <w:rPr>
          <w:rFonts w:cs="Segoe UI"/>
          <w:szCs w:val="22"/>
          <w:lang w:val="cs-CZ"/>
        </w:rPr>
        <w:t>“: Úspěšné spuštění globálního programu angažovanosti zaměstnanců</w:t>
      </w:r>
    </w:p>
    <w:p w14:paraId="5ED03C57" w14:textId="77777777" w:rsidR="00ED2679" w:rsidRPr="0005595C" w:rsidRDefault="00ED2679">
      <w:pPr>
        <w:rPr>
          <w:lang w:val="cs-CZ"/>
        </w:rPr>
      </w:pPr>
    </w:p>
    <w:p w14:paraId="402A35BF" w14:textId="77777777" w:rsidR="00ED2679" w:rsidRDefault="00ED2679">
      <w:pPr>
        <w:rPr>
          <w:lang w:val="cs-CZ"/>
        </w:rPr>
      </w:pPr>
    </w:p>
    <w:p w14:paraId="51AA24F2" w14:textId="75A7C47F" w:rsidR="005742B4" w:rsidRPr="00A110E3" w:rsidRDefault="00232AED">
      <w:pPr>
        <w:rPr>
          <w:lang w:val="cs-CZ"/>
        </w:rPr>
      </w:pPr>
      <w:r w:rsidRPr="00232AED">
        <w:rPr>
          <w:lang w:val="cs-CZ"/>
        </w:rPr>
        <w:t xml:space="preserve">Düsseldorf – Společnost </w:t>
      </w:r>
      <w:proofErr w:type="spellStart"/>
      <w:r w:rsidRPr="00232AED">
        <w:rPr>
          <w:lang w:val="cs-CZ"/>
        </w:rPr>
        <w:t>Henkel</w:t>
      </w:r>
      <w:proofErr w:type="spellEnd"/>
      <w:r w:rsidRPr="00232AED">
        <w:rPr>
          <w:lang w:val="cs-CZ"/>
        </w:rPr>
        <w:t xml:space="preserve"> dnes uveřejnila svou 35. výroční zprávu o trvalé udržitelnosti, ve které přibližuje výsledky dosažené při implementaci strategie trvalé udržitelnosti a její cílů v loňském roce. I v náročném tržním prostředí se společnosti dařilo prosazovat opatření trvalé udržitelnosti v mnoha klíčových oblastech včetně pokračujícího snižování emisí CO2 a posilování společenské angažovanosti.</w:t>
      </w:r>
    </w:p>
    <w:p w14:paraId="51AA24F3" w14:textId="77777777" w:rsidR="005742B4" w:rsidRPr="001C6E87" w:rsidRDefault="005742B4">
      <w:pPr>
        <w:rPr>
          <w:lang w:val="cs-CZ"/>
        </w:rPr>
      </w:pPr>
    </w:p>
    <w:p w14:paraId="0EDEC180" w14:textId="170289E1" w:rsidR="001C0BAA" w:rsidRPr="001C6E87" w:rsidRDefault="00886B91" w:rsidP="001C0BAA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  <w:r w:rsidRPr="00886B91">
        <w:rPr>
          <w:rFonts w:ascii="Segoe UI" w:hAnsi="Segoe UI" w:cs="Segoe UI"/>
          <w:i/>
          <w:iCs/>
          <w:sz w:val="22"/>
          <w:szCs w:val="22"/>
          <w:lang w:val="cs-CZ"/>
        </w:rPr>
        <w:t>„</w:t>
      </w:r>
      <w:r w:rsidR="001C0BAA" w:rsidRPr="00886B91">
        <w:rPr>
          <w:rFonts w:ascii="Segoe UI" w:hAnsi="Segoe UI" w:cs="Segoe UI"/>
          <w:i/>
          <w:iCs/>
          <w:sz w:val="22"/>
          <w:szCs w:val="22"/>
          <w:lang w:val="cs-CZ"/>
        </w:rPr>
        <w:t xml:space="preserve">Nevzpomínám si na žádný jiný rok v nedávné minulosti, ve kterém by se naše společnost musela vyrovnávat s tak náročným tržním prostředím. Válka na Ukrajině a její dalekosáhlé důsledky námi silně otřásly. Válka má vliv na celkové hospodářské prostředí, především v podobě energetické krize a zvýšených cen surovin. Ale právě v tomto těžkém období je nezbytné se ještě více zaměřit na udržitelnost a zodpovědně přistupovat k životnímu prostředí i k celé společnosti. Přes všechny potíže jsme dokázali pokročit v plnění valné většiny našich ambiciózních cílů v oblasti trvalé udržitelnosti, za což se chci poděkovat </w:t>
      </w:r>
      <w:r w:rsidR="001C0BAA" w:rsidRPr="00886B91">
        <w:rPr>
          <w:rFonts w:ascii="Segoe UI" w:hAnsi="Segoe UI" w:cs="Segoe UI"/>
          <w:i/>
          <w:iCs/>
          <w:sz w:val="22"/>
          <w:szCs w:val="22"/>
          <w:lang w:val="cs-CZ"/>
        </w:rPr>
        <w:lastRenderedPageBreak/>
        <w:t xml:space="preserve">našim více než 50 000 kolegům ve společnosti </w:t>
      </w:r>
      <w:proofErr w:type="spellStart"/>
      <w:r w:rsidR="001C0BAA" w:rsidRPr="00886B91">
        <w:rPr>
          <w:rFonts w:ascii="Segoe UI" w:hAnsi="Segoe UI" w:cs="Segoe UI"/>
          <w:i/>
          <w:iCs/>
          <w:sz w:val="22"/>
          <w:szCs w:val="22"/>
          <w:lang w:val="cs-CZ"/>
        </w:rPr>
        <w:t>Henkel</w:t>
      </w:r>
      <w:proofErr w:type="spellEnd"/>
      <w:r w:rsidR="001C0BAA" w:rsidRPr="00886B91">
        <w:rPr>
          <w:rFonts w:ascii="Segoe UI" w:hAnsi="Segoe UI" w:cs="Segoe UI"/>
          <w:i/>
          <w:iCs/>
          <w:sz w:val="22"/>
          <w:szCs w:val="22"/>
          <w:lang w:val="cs-CZ"/>
        </w:rPr>
        <w:t xml:space="preserve"> na celém světě, kteří ukázali obrovské nasazení a odhodlání,”</w:t>
      </w:r>
      <w:r w:rsidR="001C0BAA" w:rsidRPr="001C6E87">
        <w:rPr>
          <w:rFonts w:ascii="Segoe UI" w:hAnsi="Segoe UI" w:cs="Segoe UI"/>
          <w:sz w:val="22"/>
          <w:szCs w:val="22"/>
          <w:lang w:val="cs-CZ"/>
        </w:rPr>
        <w:t xml:space="preserve"> řekl předseda představenstva společnosti </w:t>
      </w:r>
      <w:proofErr w:type="spellStart"/>
      <w:r w:rsidR="001C0BAA" w:rsidRPr="001C6E87">
        <w:rPr>
          <w:rFonts w:ascii="Segoe UI" w:hAnsi="Segoe UI" w:cs="Segoe UI"/>
          <w:sz w:val="22"/>
          <w:szCs w:val="22"/>
          <w:lang w:val="cs-CZ"/>
        </w:rPr>
        <w:t>Henkel</w:t>
      </w:r>
      <w:proofErr w:type="spellEnd"/>
      <w:r w:rsidR="001C0BAA" w:rsidRPr="001C6E87">
        <w:rPr>
          <w:rFonts w:ascii="Segoe UI" w:hAnsi="Segoe UI" w:cs="Segoe UI"/>
          <w:sz w:val="22"/>
          <w:szCs w:val="22"/>
          <w:lang w:val="cs-CZ"/>
        </w:rPr>
        <w:t xml:space="preserve"> </w:t>
      </w:r>
      <w:proofErr w:type="spellStart"/>
      <w:r w:rsidR="001C0BAA" w:rsidRPr="001C6E87">
        <w:rPr>
          <w:rFonts w:ascii="Segoe UI" w:hAnsi="Segoe UI" w:cs="Segoe UI"/>
          <w:sz w:val="22"/>
          <w:szCs w:val="22"/>
          <w:lang w:val="cs-CZ"/>
        </w:rPr>
        <w:t>Carsten</w:t>
      </w:r>
      <w:proofErr w:type="spellEnd"/>
      <w:r w:rsidR="001C0BAA" w:rsidRPr="001C6E87">
        <w:rPr>
          <w:rFonts w:ascii="Segoe UI" w:hAnsi="Segoe UI" w:cs="Segoe UI"/>
          <w:sz w:val="22"/>
          <w:szCs w:val="22"/>
          <w:lang w:val="cs-CZ"/>
        </w:rPr>
        <w:t xml:space="preserve"> </w:t>
      </w:r>
      <w:proofErr w:type="spellStart"/>
      <w:r w:rsidR="001C0BAA" w:rsidRPr="001C6E87">
        <w:rPr>
          <w:rFonts w:ascii="Segoe UI" w:hAnsi="Segoe UI" w:cs="Segoe UI"/>
          <w:sz w:val="22"/>
          <w:szCs w:val="22"/>
          <w:lang w:val="cs-CZ"/>
        </w:rPr>
        <w:t>Knobel</w:t>
      </w:r>
      <w:proofErr w:type="spellEnd"/>
      <w:r w:rsidR="001C0BAA" w:rsidRPr="001C6E87">
        <w:rPr>
          <w:rFonts w:ascii="Segoe UI" w:hAnsi="Segoe UI" w:cs="Segoe UI"/>
          <w:sz w:val="22"/>
          <w:szCs w:val="22"/>
          <w:lang w:val="cs-CZ"/>
        </w:rPr>
        <w:t>.</w:t>
      </w:r>
    </w:p>
    <w:p w14:paraId="12B2081F" w14:textId="77777777" w:rsidR="001C0BAA" w:rsidRPr="001C6E87" w:rsidRDefault="001C0BAA" w:rsidP="001C0BAA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</w:p>
    <w:p w14:paraId="52EE3EB7" w14:textId="77777777" w:rsidR="001C0BAA" w:rsidRPr="001C6E87" w:rsidRDefault="001C0BAA" w:rsidP="001C0BAA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  <w:r w:rsidRPr="00886B91">
        <w:rPr>
          <w:rFonts w:ascii="Segoe UI" w:hAnsi="Segoe UI" w:cs="Segoe UI"/>
          <w:i/>
          <w:iCs/>
          <w:sz w:val="22"/>
          <w:szCs w:val="22"/>
          <w:lang w:val="cs-CZ"/>
        </w:rPr>
        <w:t>„Dalším zvýšením využívání obnovitelných zdrojů energie jsme v roce 2022 udělali významný krok k našemu cíli dosažením klimaticky pozitivní výroby do roku 2030,“</w:t>
      </w:r>
      <w:r w:rsidRPr="001C6E87">
        <w:rPr>
          <w:rFonts w:ascii="Segoe UI" w:hAnsi="Segoe UI" w:cs="Segoe UI"/>
          <w:sz w:val="22"/>
          <w:szCs w:val="22"/>
          <w:lang w:val="cs-CZ"/>
        </w:rPr>
        <w:t xml:space="preserve"> dodala Sylvie Nicol, členka představenstva společnosti </w:t>
      </w:r>
      <w:proofErr w:type="spellStart"/>
      <w:r w:rsidRPr="001C6E87">
        <w:rPr>
          <w:rFonts w:ascii="Segoe UI" w:hAnsi="Segoe UI" w:cs="Segoe UI"/>
          <w:sz w:val="22"/>
          <w:szCs w:val="22"/>
          <w:lang w:val="cs-CZ"/>
        </w:rPr>
        <w:t>Henkel</w:t>
      </w:r>
      <w:proofErr w:type="spellEnd"/>
      <w:r w:rsidRPr="001C6E87">
        <w:rPr>
          <w:rFonts w:ascii="Segoe UI" w:hAnsi="Segoe UI" w:cs="Segoe UI"/>
          <w:sz w:val="22"/>
          <w:szCs w:val="22"/>
          <w:lang w:val="cs-CZ"/>
        </w:rPr>
        <w:t xml:space="preserve"> zodpovědná za lidské zdroje a udržitelnost. </w:t>
      </w:r>
      <w:r w:rsidRPr="00886B91">
        <w:rPr>
          <w:rFonts w:ascii="Segoe UI" w:hAnsi="Segoe UI" w:cs="Segoe UI"/>
          <w:i/>
          <w:iCs/>
          <w:sz w:val="22"/>
          <w:szCs w:val="22"/>
          <w:lang w:val="cs-CZ"/>
        </w:rPr>
        <w:t>„Zlepšení jsme dosáhli také v oblasti rodové rovnosti. Podíl žen v řídících pozicích se v roce 2022 zvýšil na 38,7 procent. Jsme odhodláni nadále zrychlovat a posilovat naše úsilí v této oblasti prostřednictvím konkrétních programů a opatření, která umožní v plném rozsahu zužitkovat potenciál naší rozmanitosti.”</w:t>
      </w:r>
      <w:r w:rsidRPr="001C6E87">
        <w:rPr>
          <w:rFonts w:ascii="Segoe UI" w:hAnsi="Segoe UI" w:cs="Segoe UI"/>
          <w:sz w:val="22"/>
          <w:szCs w:val="22"/>
          <w:lang w:val="cs-CZ"/>
        </w:rPr>
        <w:t xml:space="preserve"> </w:t>
      </w:r>
    </w:p>
    <w:p w14:paraId="18E8C7D4" w14:textId="77777777" w:rsidR="001C0BAA" w:rsidRPr="001C6E87" w:rsidRDefault="001C0BAA" w:rsidP="001C0BAA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</w:p>
    <w:p w14:paraId="3546BF39" w14:textId="77777777" w:rsidR="001C0BAA" w:rsidRPr="001C6E87" w:rsidRDefault="001C0BAA" w:rsidP="001C0BAA">
      <w:pPr>
        <w:pStyle w:val="Predvolen"/>
        <w:spacing w:before="0" w:after="120" w:line="276" w:lineRule="auto"/>
        <w:ind w:right="553"/>
        <w:jc w:val="both"/>
        <w:rPr>
          <w:rFonts w:ascii="Segoe UI" w:eastAsia="Helvetica" w:hAnsi="Segoe UI" w:cs="Segoe UI"/>
          <w:b/>
          <w:bCs/>
          <w:sz w:val="22"/>
          <w:szCs w:val="22"/>
          <w:lang w:val="cs-CZ"/>
        </w:rPr>
      </w:pPr>
      <w:r w:rsidRPr="001C6E87">
        <w:rPr>
          <w:rFonts w:ascii="Segoe UI" w:hAnsi="Segoe UI" w:cs="Segoe UI"/>
          <w:b/>
          <w:bCs/>
          <w:sz w:val="22"/>
          <w:szCs w:val="22"/>
          <w:lang w:val="cs-CZ"/>
        </w:rPr>
        <w:t>Posílení udržitelnosti v klíčových oblastech</w:t>
      </w:r>
    </w:p>
    <w:p w14:paraId="7622B1D0" w14:textId="77777777" w:rsidR="001C0BAA" w:rsidRPr="001C6E87" w:rsidRDefault="001C0BAA" w:rsidP="001C0BAA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  <w:r w:rsidRPr="001C6E87">
        <w:rPr>
          <w:rFonts w:ascii="Segoe UI" w:hAnsi="Segoe UI" w:cs="Segoe UI"/>
          <w:sz w:val="22"/>
          <w:szCs w:val="22"/>
          <w:lang w:val="cs-CZ"/>
        </w:rPr>
        <w:t xml:space="preserve">Společnost </w:t>
      </w:r>
      <w:proofErr w:type="spellStart"/>
      <w:r w:rsidRPr="001C6E87">
        <w:rPr>
          <w:rFonts w:ascii="Segoe UI" w:hAnsi="Segoe UI" w:cs="Segoe UI"/>
          <w:sz w:val="22"/>
          <w:szCs w:val="22"/>
          <w:lang w:val="cs-CZ"/>
        </w:rPr>
        <w:t>Henkel</w:t>
      </w:r>
      <w:proofErr w:type="spellEnd"/>
      <w:r w:rsidRPr="001C6E87">
        <w:rPr>
          <w:rFonts w:ascii="Segoe UI" w:hAnsi="Segoe UI" w:cs="Segoe UI"/>
          <w:sz w:val="22"/>
          <w:szCs w:val="22"/>
          <w:lang w:val="cs-CZ"/>
        </w:rPr>
        <w:t xml:space="preserve"> loni uveřejnila strategii trvalé udržitelnosti pod názvem „2030+ </w:t>
      </w:r>
      <w:proofErr w:type="spellStart"/>
      <w:r w:rsidRPr="001C6E87">
        <w:rPr>
          <w:rFonts w:ascii="Segoe UI" w:hAnsi="Segoe UI" w:cs="Segoe UI"/>
          <w:sz w:val="22"/>
          <w:szCs w:val="22"/>
          <w:lang w:val="cs-CZ"/>
        </w:rPr>
        <w:t>Sustainability</w:t>
      </w:r>
      <w:proofErr w:type="spellEnd"/>
      <w:r w:rsidRPr="001C6E87">
        <w:rPr>
          <w:rFonts w:ascii="Segoe UI" w:hAnsi="Segoe UI" w:cs="Segoe UI"/>
          <w:sz w:val="22"/>
          <w:szCs w:val="22"/>
          <w:lang w:val="cs-CZ"/>
        </w:rPr>
        <w:t xml:space="preserve"> </w:t>
      </w:r>
      <w:proofErr w:type="spellStart"/>
      <w:r w:rsidRPr="001C6E87">
        <w:rPr>
          <w:rFonts w:ascii="Segoe UI" w:hAnsi="Segoe UI" w:cs="Segoe UI"/>
          <w:sz w:val="22"/>
          <w:szCs w:val="22"/>
          <w:lang w:val="cs-CZ"/>
        </w:rPr>
        <w:t>Ambition</w:t>
      </w:r>
      <w:proofErr w:type="spellEnd"/>
      <w:r w:rsidRPr="001C6E87">
        <w:rPr>
          <w:rFonts w:ascii="Segoe UI" w:hAnsi="Segoe UI" w:cs="Segoe UI"/>
          <w:sz w:val="22"/>
          <w:szCs w:val="22"/>
          <w:lang w:val="cs-CZ"/>
        </w:rPr>
        <w:t xml:space="preserve"> Framework“, ve které s ohledem na globální vývoj definovala své nové a doplňující cíle v této oblasti. V souvislosti s ochranou klimatu se jí v roce 2022 konkrétně podařilo </w:t>
      </w:r>
      <w:r w:rsidRPr="001C6E87">
        <w:rPr>
          <w:rFonts w:ascii="Segoe UI" w:hAnsi="Segoe UI" w:cs="Segoe UI"/>
          <w:b/>
          <w:bCs/>
          <w:sz w:val="22"/>
          <w:szCs w:val="22"/>
          <w:lang w:val="cs-CZ"/>
        </w:rPr>
        <w:t>snížit emise CO</w:t>
      </w:r>
      <w:r w:rsidRPr="001C6E87">
        <w:rPr>
          <w:rFonts w:ascii="Segoe UI" w:hAnsi="Segoe UI" w:cs="Segoe UI"/>
          <w:b/>
          <w:bCs/>
          <w:sz w:val="22"/>
          <w:szCs w:val="22"/>
          <w:vertAlign w:val="subscript"/>
          <w:lang w:val="cs-CZ"/>
        </w:rPr>
        <w:t>2</w:t>
      </w:r>
      <w:r w:rsidRPr="001C6E87">
        <w:rPr>
          <w:rFonts w:ascii="Segoe UI" w:hAnsi="Segoe UI" w:cs="Segoe UI"/>
          <w:b/>
          <w:bCs/>
          <w:sz w:val="22"/>
          <w:szCs w:val="22"/>
          <w:lang w:val="cs-CZ"/>
        </w:rPr>
        <w:t xml:space="preserve"> z výroby o 55 procent</w:t>
      </w:r>
      <w:r w:rsidRPr="001C6E87">
        <w:rPr>
          <w:rFonts w:ascii="Segoe UI" w:hAnsi="Segoe UI" w:cs="Segoe UI"/>
          <w:sz w:val="22"/>
          <w:szCs w:val="22"/>
          <w:lang w:val="cs-CZ"/>
        </w:rPr>
        <w:t xml:space="preserve"> na metrickou tunu výroby (ve srovnání s výchozím rokem 2010) a </w:t>
      </w:r>
      <w:r w:rsidRPr="001C6E87">
        <w:rPr>
          <w:rFonts w:ascii="Segoe UI" w:hAnsi="Segoe UI" w:cs="Segoe UI"/>
          <w:b/>
          <w:bCs/>
          <w:sz w:val="22"/>
          <w:szCs w:val="22"/>
          <w:lang w:val="cs-CZ"/>
        </w:rPr>
        <w:t>zvýšit podíl elektrické energie z obnovitelných zdrojů na 70 procent.</w:t>
      </w:r>
      <w:r w:rsidRPr="001C6E87">
        <w:rPr>
          <w:rFonts w:ascii="Segoe UI" w:hAnsi="Segoe UI" w:cs="Segoe UI"/>
          <w:sz w:val="22"/>
          <w:szCs w:val="22"/>
          <w:lang w:val="cs-CZ"/>
        </w:rPr>
        <w:t xml:space="preserve"> Cílem společnosti je dosáhnout do roku 2030 klimaticky pozitivní uhlíkovou stopu své celosvětové výroby a ve výrobních provozovnách využívat 100 % elektrické energie z obnovitelných zdrojů.</w:t>
      </w:r>
    </w:p>
    <w:p w14:paraId="2C0C7D0A" w14:textId="77777777" w:rsidR="001C0BAA" w:rsidRPr="001C6E87" w:rsidRDefault="001C0BAA" w:rsidP="001C0BAA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</w:p>
    <w:p w14:paraId="7625A180" w14:textId="77777777" w:rsidR="001C0BAA" w:rsidRPr="001C6E87" w:rsidRDefault="001C0BAA" w:rsidP="001C0BAA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  <w:r w:rsidRPr="001C6E87">
        <w:rPr>
          <w:rFonts w:ascii="Segoe UI" w:hAnsi="Segoe UI" w:cs="Segoe UI"/>
          <w:sz w:val="22"/>
          <w:szCs w:val="22"/>
          <w:lang w:val="cs-CZ"/>
        </w:rPr>
        <w:t xml:space="preserve">Příkladem pozitivní spolupráce s energetickými společnostmi </w:t>
      </w:r>
      <w:r w:rsidRPr="001C6E87">
        <w:rPr>
          <w:rFonts w:ascii="Segoe UI" w:hAnsi="Segoe UI" w:cs="Segoe UI"/>
          <w:b/>
          <w:bCs/>
          <w:sz w:val="22"/>
          <w:szCs w:val="22"/>
          <w:lang w:val="cs-CZ"/>
        </w:rPr>
        <w:t xml:space="preserve">je 10-letá virtuální smlouva na dodávku obnovitelné energie, kterou společnost </w:t>
      </w:r>
      <w:proofErr w:type="spellStart"/>
      <w:r w:rsidRPr="001C6E87">
        <w:rPr>
          <w:rFonts w:ascii="Segoe UI" w:hAnsi="Segoe UI" w:cs="Segoe UI"/>
          <w:b/>
          <w:bCs/>
          <w:sz w:val="22"/>
          <w:szCs w:val="22"/>
          <w:lang w:val="cs-CZ"/>
        </w:rPr>
        <w:t>Henkel</w:t>
      </w:r>
      <w:proofErr w:type="spellEnd"/>
      <w:r w:rsidRPr="001C6E87">
        <w:rPr>
          <w:rFonts w:ascii="Segoe UI" w:hAnsi="Segoe UI" w:cs="Segoe UI"/>
          <w:b/>
          <w:bCs/>
          <w:sz w:val="22"/>
          <w:szCs w:val="22"/>
          <w:lang w:val="cs-CZ"/>
        </w:rPr>
        <w:t xml:space="preserve"> podepsala se společností IGNIS v prosinci 2022. </w:t>
      </w:r>
      <w:r w:rsidRPr="001C6E87">
        <w:rPr>
          <w:rFonts w:ascii="Segoe UI" w:hAnsi="Segoe UI" w:cs="Segoe UI"/>
          <w:sz w:val="22"/>
          <w:szCs w:val="22"/>
          <w:lang w:val="cs-CZ"/>
        </w:rPr>
        <w:t xml:space="preserve">Společnost zároveň pracuje na výstavbě dvou nových fotovoltaických elektráren ve Španělsku. Tím budou zajištěny dodávky elektrické energie z obnovitelných zdrojů pro evropské provozovny společnosti </w:t>
      </w:r>
      <w:proofErr w:type="spellStart"/>
      <w:r w:rsidRPr="001C6E87">
        <w:rPr>
          <w:rFonts w:ascii="Segoe UI" w:hAnsi="Segoe UI" w:cs="Segoe UI"/>
          <w:sz w:val="22"/>
          <w:szCs w:val="22"/>
          <w:lang w:val="cs-CZ"/>
        </w:rPr>
        <w:t>Henkel</w:t>
      </w:r>
      <w:proofErr w:type="spellEnd"/>
      <w:r w:rsidRPr="001C6E87">
        <w:rPr>
          <w:rFonts w:ascii="Segoe UI" w:hAnsi="Segoe UI" w:cs="Segoe UI"/>
          <w:sz w:val="22"/>
          <w:szCs w:val="22"/>
          <w:lang w:val="cs-CZ"/>
        </w:rPr>
        <w:t xml:space="preserve"> v objemu přibližně 200 </w:t>
      </w:r>
      <w:proofErr w:type="spellStart"/>
      <w:r w:rsidRPr="001C6E87">
        <w:rPr>
          <w:rFonts w:ascii="Segoe UI" w:hAnsi="Segoe UI" w:cs="Segoe UI"/>
          <w:sz w:val="22"/>
          <w:szCs w:val="22"/>
          <w:lang w:val="cs-CZ"/>
        </w:rPr>
        <w:t>GWh</w:t>
      </w:r>
      <w:proofErr w:type="spellEnd"/>
      <w:r w:rsidRPr="001C6E87">
        <w:rPr>
          <w:rFonts w:ascii="Segoe UI" w:hAnsi="Segoe UI" w:cs="Segoe UI"/>
          <w:sz w:val="22"/>
          <w:szCs w:val="22"/>
          <w:lang w:val="cs-CZ"/>
        </w:rPr>
        <w:t xml:space="preserve"> za rok.</w:t>
      </w:r>
    </w:p>
    <w:p w14:paraId="1CB1A689" w14:textId="77777777" w:rsidR="001C0BAA" w:rsidRPr="001C6E87" w:rsidRDefault="001C0BAA" w:rsidP="001C0BAA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</w:p>
    <w:p w14:paraId="664E9322" w14:textId="77777777" w:rsidR="001C0BAA" w:rsidRPr="001C6E87" w:rsidRDefault="001C0BAA" w:rsidP="001C0BAA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  <w:r w:rsidRPr="001C6E87">
        <w:rPr>
          <w:rFonts w:ascii="Segoe UI" w:hAnsi="Segoe UI" w:cs="Segoe UI"/>
          <w:sz w:val="22"/>
          <w:szCs w:val="22"/>
          <w:lang w:val="cs-CZ"/>
        </w:rPr>
        <w:t xml:space="preserve">S cílem minimalizovat odpad a jeho negativní vliv na životní prostředí společnost </w:t>
      </w:r>
      <w:proofErr w:type="spellStart"/>
      <w:r w:rsidRPr="001C6E87">
        <w:rPr>
          <w:rFonts w:ascii="Segoe UI" w:hAnsi="Segoe UI" w:cs="Segoe UI"/>
          <w:sz w:val="22"/>
          <w:szCs w:val="22"/>
          <w:lang w:val="cs-CZ"/>
        </w:rPr>
        <w:t>Henkel</w:t>
      </w:r>
      <w:proofErr w:type="spellEnd"/>
      <w:r w:rsidRPr="001C6E87">
        <w:rPr>
          <w:rFonts w:ascii="Segoe UI" w:hAnsi="Segoe UI" w:cs="Segoe UI"/>
          <w:sz w:val="22"/>
          <w:szCs w:val="22"/>
          <w:lang w:val="cs-CZ"/>
        </w:rPr>
        <w:t xml:space="preserve"> dlouhodobě snižuje objem používaných obalových materiálů, především v případě spotřebního zboží, a usiluje se o jejich co nejdelší opětovné používání. </w:t>
      </w:r>
      <w:r w:rsidRPr="001C6E87">
        <w:rPr>
          <w:rFonts w:ascii="Segoe UI" w:hAnsi="Segoe UI" w:cs="Segoe UI"/>
          <w:b/>
          <w:bCs/>
          <w:sz w:val="22"/>
          <w:szCs w:val="22"/>
          <w:lang w:val="cs-CZ"/>
        </w:rPr>
        <w:t>Do roku 2025 by mělo být 100 procent obalů recyklovatelných a opětovně použitelných</w:t>
      </w:r>
      <w:r w:rsidRPr="001C6E87">
        <w:rPr>
          <w:rFonts w:ascii="Segoe UI" w:hAnsi="Segoe UI" w:cs="Segoe UI"/>
          <w:sz w:val="22"/>
          <w:szCs w:val="22"/>
          <w:lang w:val="cs-CZ"/>
        </w:rPr>
        <w:t xml:space="preserve">*. V roce 2022 se jejich podíl zvýšil na přibližně </w:t>
      </w:r>
      <w:r w:rsidRPr="001C6E87">
        <w:rPr>
          <w:rFonts w:ascii="Segoe UI" w:hAnsi="Segoe UI" w:cs="Segoe UI"/>
          <w:b/>
          <w:bCs/>
          <w:sz w:val="22"/>
          <w:szCs w:val="22"/>
          <w:lang w:val="cs-CZ"/>
        </w:rPr>
        <w:t>87 procent</w:t>
      </w:r>
      <w:r w:rsidRPr="001C6E87">
        <w:rPr>
          <w:rFonts w:ascii="Segoe UI" w:hAnsi="Segoe UI" w:cs="Segoe UI"/>
          <w:sz w:val="22"/>
          <w:szCs w:val="22"/>
          <w:lang w:val="cs-CZ"/>
        </w:rPr>
        <w:t xml:space="preserve">. </w:t>
      </w:r>
      <w:proofErr w:type="spellStart"/>
      <w:r w:rsidRPr="001C6E87">
        <w:rPr>
          <w:rFonts w:ascii="Segoe UI" w:hAnsi="Segoe UI" w:cs="Segoe UI"/>
          <w:sz w:val="22"/>
          <w:szCs w:val="22"/>
          <w:lang w:val="cs-CZ"/>
        </w:rPr>
        <w:t>Henkel</w:t>
      </w:r>
      <w:proofErr w:type="spellEnd"/>
      <w:r w:rsidRPr="001C6E87">
        <w:rPr>
          <w:rFonts w:ascii="Segoe UI" w:hAnsi="Segoe UI" w:cs="Segoe UI"/>
          <w:sz w:val="22"/>
          <w:szCs w:val="22"/>
          <w:lang w:val="cs-CZ"/>
        </w:rPr>
        <w:t xml:space="preserve"> se také usiluje o zvýšení podílu recyklovaných plastů v obalech svých spotřebních produktů, jenž v roce 2022 dosahoval asi 16 procent.</w:t>
      </w:r>
    </w:p>
    <w:p w14:paraId="6F6F767C" w14:textId="77777777" w:rsidR="001C0BAA" w:rsidRPr="001C6E87" w:rsidRDefault="001C0BAA" w:rsidP="001C0BAA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</w:p>
    <w:p w14:paraId="22216BE9" w14:textId="77777777" w:rsidR="001C0BAA" w:rsidRPr="001C6E87" w:rsidRDefault="001C0BAA" w:rsidP="001C0BAA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  <w:r w:rsidRPr="001C6E87">
        <w:rPr>
          <w:rFonts w:ascii="Segoe UI" w:hAnsi="Segoe UI" w:cs="Segoe UI"/>
          <w:sz w:val="22"/>
          <w:szCs w:val="22"/>
          <w:lang w:val="cs-CZ"/>
        </w:rPr>
        <w:t xml:space="preserve">Do roku 2025 chce </w:t>
      </w:r>
      <w:proofErr w:type="spellStart"/>
      <w:r w:rsidRPr="001C6E87">
        <w:rPr>
          <w:rFonts w:ascii="Segoe UI" w:hAnsi="Segoe UI" w:cs="Segoe UI"/>
          <w:sz w:val="22"/>
          <w:szCs w:val="22"/>
          <w:lang w:val="cs-CZ"/>
        </w:rPr>
        <w:t>Henkel</w:t>
      </w:r>
      <w:proofErr w:type="spellEnd"/>
      <w:r w:rsidRPr="001C6E87">
        <w:rPr>
          <w:rFonts w:ascii="Segoe UI" w:hAnsi="Segoe UI" w:cs="Segoe UI"/>
          <w:sz w:val="22"/>
          <w:szCs w:val="22"/>
          <w:lang w:val="cs-CZ"/>
        </w:rPr>
        <w:t xml:space="preserve"> zároveň snížit </w:t>
      </w:r>
      <w:r w:rsidRPr="001C6E87">
        <w:rPr>
          <w:rFonts w:ascii="Segoe UI" w:hAnsi="Segoe UI" w:cs="Segoe UI"/>
          <w:b/>
          <w:bCs/>
          <w:sz w:val="22"/>
          <w:szCs w:val="22"/>
          <w:lang w:val="cs-CZ"/>
        </w:rPr>
        <w:t>objem vyprodukovaného odpadu</w:t>
      </w:r>
      <w:r w:rsidRPr="001C6E87">
        <w:rPr>
          <w:rFonts w:ascii="Segoe UI" w:hAnsi="Segoe UI" w:cs="Segoe UI"/>
          <w:sz w:val="22"/>
          <w:szCs w:val="22"/>
          <w:lang w:val="cs-CZ"/>
        </w:rPr>
        <w:t xml:space="preserve"> o 50 procent na tunu výroby ve srovnání s výchozím rokem 2010. V roce 2022 společnost </w:t>
      </w:r>
      <w:r w:rsidRPr="001C6E87">
        <w:rPr>
          <w:rFonts w:ascii="Segoe UI" w:hAnsi="Segoe UI" w:cs="Segoe UI"/>
          <w:sz w:val="22"/>
          <w:szCs w:val="22"/>
          <w:lang w:val="cs-CZ"/>
        </w:rPr>
        <w:lastRenderedPageBreak/>
        <w:t xml:space="preserve">vykázala </w:t>
      </w:r>
      <w:r w:rsidRPr="001C6E87">
        <w:rPr>
          <w:rFonts w:ascii="Segoe UI" w:hAnsi="Segoe UI" w:cs="Segoe UI"/>
          <w:b/>
          <w:bCs/>
          <w:sz w:val="22"/>
          <w:szCs w:val="22"/>
          <w:lang w:val="cs-CZ"/>
        </w:rPr>
        <w:t>snížení už o 43 procent</w:t>
      </w:r>
      <w:r w:rsidRPr="001C6E87">
        <w:rPr>
          <w:rFonts w:ascii="Segoe UI" w:hAnsi="Segoe UI" w:cs="Segoe UI"/>
          <w:sz w:val="22"/>
          <w:szCs w:val="22"/>
          <w:lang w:val="cs-CZ"/>
        </w:rPr>
        <w:t>. Do roku 2030 chce dosáhnout oběhové využívání odpadových materiálů ze své výroby.</w:t>
      </w:r>
    </w:p>
    <w:p w14:paraId="77357CAB" w14:textId="77777777" w:rsidR="001C0BAA" w:rsidRPr="001C6E87" w:rsidRDefault="001C0BAA" w:rsidP="001C0BAA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</w:p>
    <w:p w14:paraId="59FCA0B5" w14:textId="77777777" w:rsidR="001C0BAA" w:rsidRPr="001C6E87" w:rsidRDefault="001C0BAA" w:rsidP="001C0BAA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  <w:r w:rsidRPr="001C6E87">
        <w:rPr>
          <w:rFonts w:ascii="Segoe UI" w:hAnsi="Segoe UI" w:cs="Segoe UI"/>
          <w:sz w:val="22"/>
          <w:szCs w:val="22"/>
          <w:lang w:val="cs-CZ"/>
        </w:rPr>
        <w:t xml:space="preserve">Loni se společnosti </w:t>
      </w:r>
      <w:proofErr w:type="spellStart"/>
      <w:r w:rsidRPr="001C6E87">
        <w:rPr>
          <w:rFonts w:ascii="Segoe UI" w:hAnsi="Segoe UI" w:cs="Segoe UI"/>
          <w:sz w:val="22"/>
          <w:szCs w:val="22"/>
          <w:lang w:val="cs-CZ"/>
        </w:rPr>
        <w:t>Henkel</w:t>
      </w:r>
      <w:proofErr w:type="spellEnd"/>
      <w:r w:rsidRPr="001C6E87">
        <w:rPr>
          <w:rFonts w:ascii="Segoe UI" w:hAnsi="Segoe UI" w:cs="Segoe UI"/>
          <w:sz w:val="22"/>
          <w:szCs w:val="22"/>
          <w:lang w:val="cs-CZ"/>
        </w:rPr>
        <w:t xml:space="preserve"> podařilo dosáhnout pokroku také v oblasti ochrany přírodních zdrojů. Společnost spolupracuje s vybranými strategickými dodavateli s cílem zajistit obstarávání udržitelných surovin. V roce 2022 se jí například podařilo zvýšit </w:t>
      </w:r>
      <w:proofErr w:type="spellStart"/>
      <w:r w:rsidRPr="001C6E87">
        <w:rPr>
          <w:rFonts w:ascii="Segoe UI" w:hAnsi="Segoe UI" w:cs="Segoe UI"/>
          <w:b/>
          <w:bCs/>
          <w:sz w:val="22"/>
          <w:szCs w:val="22"/>
          <w:lang w:val="cs-CZ"/>
        </w:rPr>
        <w:t>vysledovatelnost</w:t>
      </w:r>
      <w:proofErr w:type="spellEnd"/>
      <w:r w:rsidRPr="001C6E87">
        <w:rPr>
          <w:rFonts w:ascii="Segoe UI" w:hAnsi="Segoe UI" w:cs="Segoe UI"/>
          <w:b/>
          <w:bCs/>
          <w:sz w:val="22"/>
          <w:szCs w:val="22"/>
          <w:lang w:val="cs-CZ"/>
        </w:rPr>
        <w:t xml:space="preserve"> původu surovin z palmového oleje zpět k výrobcům na 89 procent </w:t>
      </w:r>
      <w:r w:rsidRPr="001C6E87">
        <w:rPr>
          <w:rFonts w:ascii="Segoe UI" w:hAnsi="Segoe UI" w:cs="Segoe UI"/>
          <w:sz w:val="22"/>
          <w:szCs w:val="22"/>
          <w:lang w:val="cs-CZ"/>
        </w:rPr>
        <w:t>ve srovnání s </w:t>
      </w:r>
      <w:r w:rsidRPr="001C6E87">
        <w:rPr>
          <w:rFonts w:ascii="Segoe UI" w:hAnsi="Segoe UI" w:cs="Segoe UI"/>
          <w:b/>
          <w:bCs/>
          <w:sz w:val="22"/>
          <w:szCs w:val="22"/>
          <w:lang w:val="cs-CZ"/>
        </w:rPr>
        <w:t>84</w:t>
      </w:r>
      <w:r w:rsidRPr="001C6E87">
        <w:rPr>
          <w:rFonts w:ascii="Segoe UI" w:hAnsi="Segoe UI" w:cs="Segoe UI"/>
          <w:sz w:val="22"/>
          <w:szCs w:val="22"/>
          <w:lang w:val="cs-CZ"/>
        </w:rPr>
        <w:t xml:space="preserve"> </w:t>
      </w:r>
      <w:r w:rsidRPr="001C6E87">
        <w:rPr>
          <w:rFonts w:ascii="Segoe UI" w:hAnsi="Segoe UI" w:cs="Segoe UI"/>
          <w:b/>
          <w:bCs/>
          <w:sz w:val="22"/>
          <w:szCs w:val="22"/>
          <w:lang w:val="cs-CZ"/>
        </w:rPr>
        <w:t>procenty</w:t>
      </w:r>
      <w:r w:rsidRPr="001C6E87">
        <w:rPr>
          <w:rFonts w:ascii="Segoe UI" w:hAnsi="Segoe UI" w:cs="Segoe UI"/>
          <w:sz w:val="22"/>
          <w:szCs w:val="22"/>
          <w:lang w:val="cs-CZ"/>
        </w:rPr>
        <w:t xml:space="preserve"> v předchozím roce.</w:t>
      </w:r>
    </w:p>
    <w:p w14:paraId="4BAE31DF" w14:textId="77777777" w:rsidR="001C0BAA" w:rsidRPr="001C6E87" w:rsidRDefault="001C0BAA" w:rsidP="001C0BAA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</w:p>
    <w:p w14:paraId="74BC03FC" w14:textId="77777777" w:rsidR="001C0BAA" w:rsidRPr="001C6E87" w:rsidRDefault="001C0BAA" w:rsidP="001C0BAA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  <w:r w:rsidRPr="001C6E87">
        <w:rPr>
          <w:rFonts w:ascii="Segoe UI" w:hAnsi="Segoe UI" w:cs="Segoe UI"/>
          <w:sz w:val="22"/>
          <w:szCs w:val="22"/>
          <w:lang w:val="cs-CZ"/>
        </w:rPr>
        <w:t xml:space="preserve">S mimořádným důrazem na loňské geopolitické události společnost </w:t>
      </w:r>
      <w:proofErr w:type="spellStart"/>
      <w:r w:rsidRPr="001C6E87">
        <w:rPr>
          <w:rFonts w:ascii="Segoe UI" w:hAnsi="Segoe UI" w:cs="Segoe UI"/>
          <w:sz w:val="22"/>
          <w:szCs w:val="22"/>
          <w:lang w:val="cs-CZ"/>
        </w:rPr>
        <w:t>Henkel</w:t>
      </w:r>
      <w:proofErr w:type="spellEnd"/>
      <w:r w:rsidRPr="001C6E87">
        <w:rPr>
          <w:rFonts w:ascii="Segoe UI" w:hAnsi="Segoe UI" w:cs="Segoe UI"/>
          <w:sz w:val="22"/>
          <w:szCs w:val="22"/>
          <w:lang w:val="cs-CZ"/>
        </w:rPr>
        <w:t xml:space="preserve"> pokračovala v posilování své společenské angažovanosti. Společnost měla za cíl zlepšit do roku 2030 životy 30 milionů lidí na celém světě prostřednictvím svých sociálních projektů a darů, přičemž tento cíl se jí podařilo překročit už loni. </w:t>
      </w:r>
      <w:r w:rsidRPr="001C6E87">
        <w:rPr>
          <w:rFonts w:ascii="Segoe UI" w:hAnsi="Segoe UI" w:cs="Segoe UI"/>
          <w:b/>
          <w:bCs/>
          <w:sz w:val="22"/>
          <w:szCs w:val="22"/>
          <w:lang w:val="cs-CZ"/>
        </w:rPr>
        <w:t xml:space="preserve">Od roku 2010 do konce roku 2022 společnost </w:t>
      </w:r>
      <w:proofErr w:type="spellStart"/>
      <w:r w:rsidRPr="001C6E87">
        <w:rPr>
          <w:rFonts w:ascii="Segoe UI" w:hAnsi="Segoe UI" w:cs="Segoe UI"/>
          <w:b/>
          <w:bCs/>
          <w:sz w:val="22"/>
          <w:szCs w:val="22"/>
          <w:lang w:val="cs-CZ"/>
        </w:rPr>
        <w:t>Henkel</w:t>
      </w:r>
      <w:proofErr w:type="spellEnd"/>
      <w:r w:rsidRPr="001C6E87">
        <w:rPr>
          <w:rFonts w:ascii="Segoe UI" w:hAnsi="Segoe UI" w:cs="Segoe UI"/>
          <w:b/>
          <w:bCs/>
          <w:sz w:val="22"/>
          <w:szCs w:val="22"/>
          <w:lang w:val="cs-CZ"/>
        </w:rPr>
        <w:t xml:space="preserve"> dokázala pomoct už přes 30 milionům lidí,</w:t>
      </w:r>
      <w:r w:rsidRPr="001C6E87">
        <w:rPr>
          <w:rFonts w:ascii="Segoe UI" w:hAnsi="Segoe UI" w:cs="Segoe UI"/>
          <w:sz w:val="22"/>
          <w:szCs w:val="22"/>
          <w:lang w:val="cs-CZ"/>
        </w:rPr>
        <w:t xml:space="preserve"> a to zejména svým příspěvkem k boji proti globální pandemii onemocnění COVID-19, jakož i podporou obětí války na Ukrajině.</w:t>
      </w:r>
    </w:p>
    <w:p w14:paraId="6BF1E1CA" w14:textId="77777777" w:rsidR="001C0BAA" w:rsidRPr="001C6E87" w:rsidRDefault="001C0BAA" w:rsidP="001C0BAA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</w:p>
    <w:p w14:paraId="396FFD57" w14:textId="77777777" w:rsidR="001C0BAA" w:rsidRPr="001C6E87" w:rsidRDefault="001C0BAA" w:rsidP="001C0BAA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b/>
          <w:bCs/>
          <w:sz w:val="22"/>
          <w:szCs w:val="22"/>
          <w:lang w:val="cs-CZ"/>
        </w:rPr>
      </w:pPr>
      <w:r w:rsidRPr="001C6E87">
        <w:rPr>
          <w:rFonts w:ascii="Segoe UI" w:hAnsi="Segoe UI" w:cs="Segoe UI"/>
          <w:sz w:val="22"/>
          <w:szCs w:val="22"/>
          <w:lang w:val="cs-CZ"/>
        </w:rPr>
        <w:t xml:space="preserve">V rámci podpory rovnosti příležitostí je cílem společnosti </w:t>
      </w:r>
      <w:proofErr w:type="spellStart"/>
      <w:r w:rsidRPr="001C6E87">
        <w:rPr>
          <w:rFonts w:ascii="Segoe UI" w:hAnsi="Segoe UI" w:cs="Segoe UI"/>
          <w:sz w:val="22"/>
          <w:szCs w:val="22"/>
          <w:lang w:val="cs-CZ"/>
        </w:rPr>
        <w:t>Henkel</w:t>
      </w:r>
      <w:proofErr w:type="spellEnd"/>
      <w:r w:rsidRPr="001C6E87">
        <w:rPr>
          <w:rFonts w:ascii="Segoe UI" w:hAnsi="Segoe UI" w:cs="Segoe UI"/>
          <w:sz w:val="22"/>
          <w:szCs w:val="22"/>
          <w:lang w:val="cs-CZ"/>
        </w:rPr>
        <w:t xml:space="preserve"> kontinuálně zvyšovat podíl žen v řídících pozicích a do roku 2025 dosáhnout rodové rovnosti na všech úrovních managementu. </w:t>
      </w:r>
      <w:r w:rsidRPr="001C6E87">
        <w:rPr>
          <w:rFonts w:ascii="Segoe UI" w:hAnsi="Segoe UI" w:cs="Segoe UI"/>
          <w:b/>
          <w:bCs/>
          <w:sz w:val="22"/>
          <w:szCs w:val="22"/>
          <w:lang w:val="cs-CZ"/>
        </w:rPr>
        <w:t>V roce 2022 se podíl žen v řídících pozicích proti předešlému roku opět zvýšil a dosáhl 38,7 procent.</w:t>
      </w:r>
    </w:p>
    <w:p w14:paraId="1856CF4B" w14:textId="77777777" w:rsidR="001C0BAA" w:rsidRPr="001C6E87" w:rsidRDefault="001C0BAA" w:rsidP="001C0BAA">
      <w:pPr>
        <w:pStyle w:val="Predvolen"/>
        <w:spacing w:before="0"/>
        <w:ind w:right="553"/>
        <w:rPr>
          <w:rFonts w:ascii="Segoe UI" w:eastAsia="Helvetica" w:hAnsi="Segoe UI" w:cs="Segoe UI"/>
          <w:b/>
          <w:bCs/>
          <w:sz w:val="22"/>
          <w:szCs w:val="22"/>
          <w:lang w:val="cs-CZ"/>
        </w:rPr>
      </w:pPr>
    </w:p>
    <w:p w14:paraId="555B3E2C" w14:textId="77777777" w:rsidR="001C0BAA" w:rsidRPr="001C6E87" w:rsidRDefault="001C0BAA" w:rsidP="001C0BAA">
      <w:pPr>
        <w:pStyle w:val="Predvolen"/>
        <w:spacing w:before="0" w:after="120" w:line="276" w:lineRule="auto"/>
        <w:ind w:right="553"/>
        <w:jc w:val="both"/>
        <w:rPr>
          <w:rFonts w:ascii="Segoe UI" w:eastAsia="Helvetica" w:hAnsi="Segoe UI" w:cs="Segoe UI"/>
          <w:b/>
          <w:bCs/>
          <w:sz w:val="22"/>
          <w:szCs w:val="22"/>
          <w:lang w:val="cs-CZ"/>
        </w:rPr>
      </w:pPr>
      <w:r w:rsidRPr="001C6E87">
        <w:rPr>
          <w:rFonts w:ascii="Segoe UI" w:hAnsi="Segoe UI" w:cs="Segoe UI"/>
          <w:b/>
          <w:bCs/>
          <w:sz w:val="22"/>
          <w:szCs w:val="22"/>
          <w:lang w:val="cs-CZ"/>
        </w:rPr>
        <w:t xml:space="preserve">Podpora udržitelné transformace produktového portfolia </w:t>
      </w:r>
    </w:p>
    <w:p w14:paraId="286CF43B" w14:textId="77777777" w:rsidR="001C0BAA" w:rsidRPr="001C6E87" w:rsidRDefault="001C0BAA" w:rsidP="001C0BAA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  <w:r w:rsidRPr="001C6E87">
        <w:rPr>
          <w:rFonts w:ascii="Segoe UI" w:hAnsi="Segoe UI" w:cs="Segoe UI"/>
          <w:sz w:val="22"/>
          <w:szCs w:val="22"/>
          <w:lang w:val="cs-CZ"/>
        </w:rPr>
        <w:t xml:space="preserve">Trvalá udržitelnost je ústředním pilířem inovativních strategií společnosti </w:t>
      </w:r>
      <w:proofErr w:type="spellStart"/>
      <w:r w:rsidRPr="001C6E87">
        <w:rPr>
          <w:rFonts w:ascii="Segoe UI" w:hAnsi="Segoe UI" w:cs="Segoe UI"/>
          <w:sz w:val="22"/>
          <w:szCs w:val="22"/>
          <w:lang w:val="cs-CZ"/>
        </w:rPr>
        <w:t>Henkel</w:t>
      </w:r>
      <w:proofErr w:type="spellEnd"/>
      <w:r w:rsidRPr="001C6E87">
        <w:rPr>
          <w:rFonts w:ascii="Segoe UI" w:hAnsi="Segoe UI" w:cs="Segoe UI"/>
          <w:sz w:val="22"/>
          <w:szCs w:val="22"/>
          <w:lang w:val="cs-CZ"/>
        </w:rPr>
        <w:t xml:space="preserve"> jak v segmentu spotřebního zboží, tak na trhu průmyslových produktů. Při spotřebním zboží se kromě jiného zaměřujeme také na optimalizaci složení produktů a k tomuto účelu spolupracujeme s různými partnery. Loni společnost </w:t>
      </w:r>
      <w:proofErr w:type="spellStart"/>
      <w:r w:rsidRPr="001C6E87">
        <w:rPr>
          <w:rFonts w:ascii="Segoe UI" w:hAnsi="Segoe UI" w:cs="Segoe UI"/>
          <w:sz w:val="22"/>
          <w:szCs w:val="22"/>
          <w:lang w:val="cs-CZ"/>
        </w:rPr>
        <w:t>Henkel</w:t>
      </w:r>
      <w:proofErr w:type="spellEnd"/>
      <w:r w:rsidRPr="001C6E87">
        <w:rPr>
          <w:rFonts w:ascii="Segoe UI" w:hAnsi="Segoe UI" w:cs="Segoe UI"/>
          <w:sz w:val="22"/>
          <w:szCs w:val="22"/>
          <w:lang w:val="cs-CZ"/>
        </w:rPr>
        <w:t xml:space="preserve"> například uzavřela </w:t>
      </w:r>
      <w:r w:rsidRPr="001C6E87">
        <w:rPr>
          <w:rFonts w:ascii="Segoe UI" w:hAnsi="Segoe UI" w:cs="Segoe UI"/>
          <w:b/>
          <w:bCs/>
          <w:sz w:val="22"/>
          <w:szCs w:val="22"/>
          <w:lang w:val="cs-CZ"/>
        </w:rPr>
        <w:t xml:space="preserve">víceletou smlouvu o spolupráci se společností BASF, v rámci níž plánuje ročně nahradit </w:t>
      </w:r>
      <w:r w:rsidRPr="001C6E87">
        <w:rPr>
          <w:rFonts w:ascii="Segoe UI" w:hAnsi="Segoe UI" w:cs="Segoe UI"/>
          <w:sz w:val="22"/>
          <w:szCs w:val="22"/>
          <w:lang w:val="cs-CZ"/>
        </w:rPr>
        <w:t>až 110 000 metrických tun</w:t>
      </w:r>
      <w:r w:rsidRPr="001C6E87">
        <w:rPr>
          <w:rFonts w:ascii="Segoe UI" w:hAnsi="Segoe UI" w:cs="Segoe UI"/>
          <w:b/>
          <w:bCs/>
          <w:sz w:val="22"/>
          <w:szCs w:val="22"/>
          <w:lang w:val="cs-CZ"/>
        </w:rPr>
        <w:t xml:space="preserve"> fosilních vstupních surovin materiály, jenž pocházejí z obnovitelných zdrojů, díky využití tzv. metody rovnováhy biomasy</w:t>
      </w:r>
      <w:r w:rsidRPr="001C6E87">
        <w:rPr>
          <w:rFonts w:ascii="Segoe UI" w:hAnsi="Segoe UI" w:cs="Segoe UI"/>
          <w:sz w:val="22"/>
          <w:szCs w:val="22"/>
          <w:lang w:val="cs-CZ"/>
        </w:rPr>
        <w:t>.</w:t>
      </w:r>
    </w:p>
    <w:p w14:paraId="76E23187" w14:textId="77777777" w:rsidR="001C0BAA" w:rsidRPr="001C6E87" w:rsidRDefault="001C0BAA" w:rsidP="001C0BAA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</w:p>
    <w:p w14:paraId="5E930DCA" w14:textId="77777777" w:rsidR="001C0BAA" w:rsidRPr="001C6E87" w:rsidRDefault="001C0BAA" w:rsidP="001C0BAA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  <w:r w:rsidRPr="001C6E87">
        <w:rPr>
          <w:rFonts w:ascii="Segoe UI" w:hAnsi="Segoe UI" w:cs="Segoe UI"/>
          <w:sz w:val="22"/>
          <w:szCs w:val="22"/>
          <w:lang w:val="cs-CZ"/>
        </w:rPr>
        <w:t xml:space="preserve">Průmyslové produkty divize </w:t>
      </w:r>
      <w:proofErr w:type="spellStart"/>
      <w:r w:rsidRPr="001C6E87">
        <w:rPr>
          <w:rFonts w:ascii="Segoe UI" w:hAnsi="Segoe UI" w:cs="Segoe UI"/>
          <w:sz w:val="22"/>
          <w:szCs w:val="22"/>
          <w:lang w:val="cs-CZ"/>
        </w:rPr>
        <w:t>Adhesive</w:t>
      </w:r>
      <w:proofErr w:type="spellEnd"/>
      <w:r w:rsidRPr="001C6E87">
        <w:rPr>
          <w:rFonts w:ascii="Segoe UI" w:hAnsi="Segoe UI" w:cs="Segoe UI"/>
          <w:sz w:val="22"/>
          <w:szCs w:val="22"/>
          <w:lang w:val="cs-CZ"/>
        </w:rPr>
        <w:t xml:space="preserve"> Technologies využívají inovativní řešení, která pomáhají snižovat emise, zvyšovat energetickou a materiálovou účinnost a recyklovat cenné surovinové zdroje. Příkladem jsou lepící prostředky optimalizované pro recyklaci, které přispívají k vývoji opětovně použitelných a flexibilních obalových materiálů. Při jejich vývoji společnost </w:t>
      </w:r>
      <w:proofErr w:type="spellStart"/>
      <w:r w:rsidRPr="001C6E87">
        <w:rPr>
          <w:rFonts w:ascii="Segoe UI" w:hAnsi="Segoe UI" w:cs="Segoe UI"/>
          <w:sz w:val="22"/>
          <w:szCs w:val="22"/>
          <w:lang w:val="cs-CZ"/>
        </w:rPr>
        <w:t>Henkel</w:t>
      </w:r>
      <w:proofErr w:type="spellEnd"/>
      <w:r w:rsidRPr="001C6E87">
        <w:rPr>
          <w:rFonts w:ascii="Segoe UI" w:hAnsi="Segoe UI" w:cs="Segoe UI"/>
          <w:sz w:val="22"/>
          <w:szCs w:val="22"/>
          <w:lang w:val="cs-CZ"/>
        </w:rPr>
        <w:t xml:space="preserve"> spolupracuje s výrobci obalů a odborníky na recyklaci. Recyklovatelnost lepících přípravků byla potvrzena také nezávislými vědeckými institucemi.</w:t>
      </w:r>
    </w:p>
    <w:p w14:paraId="4A84E110" w14:textId="77777777" w:rsidR="001C0BAA" w:rsidRPr="001C6E87" w:rsidRDefault="001C0BAA" w:rsidP="001C0BAA">
      <w:pPr>
        <w:pStyle w:val="Predvolen"/>
        <w:spacing w:before="0" w:line="276" w:lineRule="auto"/>
        <w:ind w:right="553"/>
        <w:jc w:val="both"/>
        <w:rPr>
          <w:rFonts w:ascii="Segoe UI" w:eastAsia="Helvetica" w:hAnsi="Segoe UI" w:cs="Segoe UI"/>
          <w:sz w:val="22"/>
          <w:szCs w:val="22"/>
          <w:lang w:val="cs-CZ"/>
        </w:rPr>
      </w:pPr>
    </w:p>
    <w:p w14:paraId="66BB051E" w14:textId="77777777" w:rsidR="001C0BAA" w:rsidRPr="001C6E87" w:rsidRDefault="001C0BAA" w:rsidP="001C0BAA">
      <w:pPr>
        <w:pStyle w:val="Predvolen"/>
        <w:spacing w:before="0" w:after="120" w:line="276" w:lineRule="auto"/>
        <w:ind w:right="553"/>
        <w:jc w:val="both"/>
        <w:rPr>
          <w:rFonts w:ascii="Segoe UI" w:eastAsia="Helvetica" w:hAnsi="Segoe UI" w:cs="Segoe UI"/>
          <w:b/>
          <w:bCs/>
          <w:sz w:val="22"/>
          <w:szCs w:val="22"/>
          <w:lang w:val="cs-CZ"/>
        </w:rPr>
      </w:pPr>
      <w:r w:rsidRPr="001C6E87">
        <w:rPr>
          <w:rFonts w:ascii="Segoe UI" w:hAnsi="Segoe UI" w:cs="Segoe UI"/>
          <w:b/>
          <w:bCs/>
          <w:sz w:val="22"/>
          <w:szCs w:val="22"/>
          <w:lang w:val="cs-CZ"/>
        </w:rPr>
        <w:t>Spuštění globálního programu angažovanosti zaměstnanců</w:t>
      </w:r>
    </w:p>
    <w:p w14:paraId="2FC035BA" w14:textId="77777777" w:rsidR="001C0BAA" w:rsidRPr="001C6E87" w:rsidRDefault="001C0BAA" w:rsidP="001C0BAA">
      <w:pPr>
        <w:pStyle w:val="Predvolen"/>
        <w:spacing w:before="0" w:after="120" w:line="276" w:lineRule="auto"/>
        <w:ind w:right="553"/>
        <w:jc w:val="both"/>
        <w:rPr>
          <w:rFonts w:ascii="Segoe UI" w:hAnsi="Segoe UI" w:cs="Segoe UI"/>
          <w:lang w:val="cs-CZ"/>
        </w:rPr>
      </w:pPr>
      <w:r w:rsidRPr="001C6E87">
        <w:rPr>
          <w:rFonts w:ascii="Segoe UI" w:hAnsi="Segoe UI" w:cs="Segoe UI"/>
          <w:sz w:val="22"/>
          <w:szCs w:val="22"/>
          <w:lang w:val="cs-CZ"/>
        </w:rPr>
        <w:t xml:space="preserve">Pro zvýšení angažovanosti a aktivního přístupu zaměstnanců k trvalé udržitelnosti </w:t>
      </w:r>
      <w:r w:rsidRPr="001C6E87">
        <w:rPr>
          <w:rFonts w:ascii="Segoe UI" w:hAnsi="Segoe UI" w:cs="Segoe UI"/>
          <w:b/>
          <w:bCs/>
          <w:sz w:val="22"/>
          <w:szCs w:val="22"/>
          <w:lang w:val="cs-CZ"/>
        </w:rPr>
        <w:t xml:space="preserve">společnost </w:t>
      </w:r>
      <w:proofErr w:type="spellStart"/>
      <w:r w:rsidRPr="001C6E87">
        <w:rPr>
          <w:rFonts w:ascii="Segoe UI" w:hAnsi="Segoe UI" w:cs="Segoe UI"/>
          <w:b/>
          <w:bCs/>
          <w:sz w:val="22"/>
          <w:szCs w:val="22"/>
          <w:lang w:val="cs-CZ"/>
        </w:rPr>
        <w:t>Henkel</w:t>
      </w:r>
      <w:proofErr w:type="spellEnd"/>
      <w:r w:rsidRPr="001C6E87">
        <w:rPr>
          <w:rFonts w:ascii="Segoe UI" w:hAnsi="Segoe UI" w:cs="Segoe UI"/>
          <w:b/>
          <w:bCs/>
          <w:sz w:val="22"/>
          <w:szCs w:val="22"/>
          <w:lang w:val="cs-CZ"/>
        </w:rPr>
        <w:t xml:space="preserve"> rozšířila nabídku svých vzdělávacích iniciativ o holistický program zaměstnanecké angažovanosti, který spustila v březnu 2022. </w:t>
      </w:r>
      <w:r w:rsidRPr="001C6E87">
        <w:rPr>
          <w:rFonts w:ascii="Segoe UI" w:hAnsi="Segoe UI" w:cs="Segoe UI"/>
          <w:sz w:val="22"/>
          <w:szCs w:val="22"/>
          <w:lang w:val="cs-CZ"/>
        </w:rPr>
        <w:t>Cílem globálního programu „</w:t>
      </w:r>
      <w:proofErr w:type="spellStart"/>
      <w:r w:rsidRPr="001C6E87">
        <w:rPr>
          <w:rFonts w:ascii="Segoe UI" w:hAnsi="Segoe UI" w:cs="Segoe UI"/>
          <w:sz w:val="22"/>
          <w:szCs w:val="22"/>
          <w:lang w:val="cs-CZ"/>
        </w:rPr>
        <w:t>Sustainability</w:t>
      </w:r>
      <w:proofErr w:type="spellEnd"/>
      <w:r w:rsidRPr="001C6E87">
        <w:rPr>
          <w:rFonts w:ascii="Segoe UI" w:hAnsi="Segoe UI" w:cs="Segoe UI"/>
          <w:sz w:val="22"/>
          <w:szCs w:val="22"/>
          <w:lang w:val="cs-CZ"/>
        </w:rPr>
        <w:t xml:space="preserve"> </w:t>
      </w:r>
      <w:proofErr w:type="spellStart"/>
      <w:r w:rsidRPr="001C6E87">
        <w:rPr>
          <w:rFonts w:ascii="Segoe UI" w:hAnsi="Segoe UI" w:cs="Segoe UI"/>
          <w:sz w:val="22"/>
          <w:szCs w:val="22"/>
          <w:lang w:val="cs-CZ"/>
        </w:rPr>
        <w:t>at</w:t>
      </w:r>
      <w:proofErr w:type="spellEnd"/>
      <w:r w:rsidRPr="001C6E87">
        <w:rPr>
          <w:rFonts w:ascii="Segoe UI" w:hAnsi="Segoe UI" w:cs="Segoe UI"/>
          <w:sz w:val="22"/>
          <w:szCs w:val="22"/>
          <w:lang w:val="cs-CZ"/>
        </w:rPr>
        <w:t xml:space="preserve"> </w:t>
      </w:r>
      <w:proofErr w:type="spellStart"/>
      <w:r w:rsidRPr="001C6E87">
        <w:rPr>
          <w:rFonts w:ascii="Segoe UI" w:hAnsi="Segoe UI" w:cs="Segoe UI"/>
          <w:sz w:val="22"/>
          <w:szCs w:val="22"/>
          <w:lang w:val="cs-CZ"/>
        </w:rPr>
        <w:t>Heart</w:t>
      </w:r>
      <w:proofErr w:type="spellEnd"/>
      <w:r w:rsidRPr="001C6E87">
        <w:rPr>
          <w:rFonts w:ascii="Segoe UI" w:hAnsi="Segoe UI" w:cs="Segoe UI"/>
          <w:sz w:val="22"/>
          <w:szCs w:val="22"/>
          <w:lang w:val="cs-CZ"/>
        </w:rPr>
        <w:t>“ (</w:t>
      </w:r>
      <w:r w:rsidRPr="001C6E87">
        <w:rPr>
          <w:rFonts w:ascii="Segoe UI" w:hAnsi="Segoe UI" w:cs="Segoe UI"/>
          <w:i/>
          <w:iCs/>
          <w:sz w:val="22"/>
          <w:szCs w:val="22"/>
          <w:lang w:val="cs-CZ"/>
        </w:rPr>
        <w:t>Udržitelnost v srdci</w:t>
      </w:r>
      <w:r w:rsidRPr="001C6E87">
        <w:rPr>
          <w:rFonts w:ascii="Segoe UI" w:hAnsi="Segoe UI" w:cs="Segoe UI"/>
          <w:sz w:val="22"/>
          <w:szCs w:val="22"/>
          <w:lang w:val="cs-CZ"/>
        </w:rPr>
        <w:t>) je poskytnout zaměstnancům ještě komplexnější informace a vzdělávání v oblasti trvalé udržitelnosti. Například vzdělávací program „</w:t>
      </w:r>
      <w:proofErr w:type="spellStart"/>
      <w:r w:rsidRPr="001C6E87">
        <w:rPr>
          <w:rFonts w:ascii="Segoe UI" w:hAnsi="Segoe UI" w:cs="Segoe UI"/>
          <w:sz w:val="22"/>
          <w:szCs w:val="22"/>
          <w:lang w:val="cs-CZ"/>
        </w:rPr>
        <w:t>Sustainability</w:t>
      </w:r>
      <w:proofErr w:type="spellEnd"/>
      <w:r w:rsidRPr="001C6E87">
        <w:rPr>
          <w:rFonts w:ascii="Segoe UI" w:hAnsi="Segoe UI" w:cs="Segoe UI"/>
          <w:sz w:val="22"/>
          <w:szCs w:val="22"/>
          <w:lang w:val="cs-CZ"/>
        </w:rPr>
        <w:t xml:space="preserve"> Pioneer“, který společnost vypracovala ve spolupráci s ISES Business </w:t>
      </w:r>
      <w:proofErr w:type="spellStart"/>
      <w:r w:rsidRPr="001C6E87">
        <w:rPr>
          <w:rFonts w:ascii="Segoe UI" w:hAnsi="Segoe UI" w:cs="Segoe UI"/>
          <w:sz w:val="22"/>
          <w:szCs w:val="22"/>
          <w:lang w:val="cs-CZ"/>
        </w:rPr>
        <w:t>School</w:t>
      </w:r>
      <w:proofErr w:type="spellEnd"/>
      <w:r w:rsidRPr="001C6E87">
        <w:rPr>
          <w:rFonts w:ascii="Segoe UI" w:hAnsi="Segoe UI" w:cs="Segoe UI"/>
          <w:sz w:val="22"/>
          <w:szCs w:val="22"/>
          <w:lang w:val="cs-CZ"/>
        </w:rPr>
        <w:t xml:space="preserve">, je nyní dostupný v několika jazycích. </w:t>
      </w:r>
      <w:r w:rsidRPr="001C6E87">
        <w:rPr>
          <w:rFonts w:ascii="Segoe UI" w:hAnsi="Segoe UI" w:cs="Segoe UI"/>
          <w:b/>
          <w:bCs/>
          <w:sz w:val="22"/>
          <w:szCs w:val="22"/>
          <w:lang w:val="cs-CZ"/>
        </w:rPr>
        <w:t>Jen během roku 2022 se ho zúčastnilo přes 5 800 zaměstnanců.</w:t>
      </w:r>
      <w:r w:rsidRPr="001C6E87">
        <w:rPr>
          <w:rFonts w:ascii="Segoe UI" w:hAnsi="Segoe UI" w:cs="Segoe UI"/>
          <w:sz w:val="22"/>
          <w:szCs w:val="22"/>
          <w:lang w:val="cs-CZ"/>
        </w:rPr>
        <w:t xml:space="preserve"> Jedním z cílů je motivovat a podpořit zaměstnance v aktivním prosazování trvalé udržitelnosti na pracovišti i v soukromí. </w:t>
      </w:r>
    </w:p>
    <w:p w14:paraId="51AA24F5" w14:textId="77777777" w:rsidR="005742B4" w:rsidRPr="00A110E3" w:rsidRDefault="005742B4">
      <w:pPr>
        <w:rPr>
          <w:sz w:val="18"/>
          <w:szCs w:val="18"/>
          <w:lang w:val="cs-CZ"/>
        </w:rPr>
      </w:pPr>
    </w:p>
    <w:p w14:paraId="76CCC920" w14:textId="77777777" w:rsidR="005D6168" w:rsidRPr="005D6168" w:rsidRDefault="005D6168" w:rsidP="002F7A23">
      <w:pPr>
        <w:rPr>
          <w:b/>
          <w:bCs/>
          <w:sz w:val="18"/>
          <w:szCs w:val="18"/>
          <w:lang w:val="cs-CZ" w:bidi="bo-CN"/>
        </w:rPr>
      </w:pPr>
      <w:r w:rsidRPr="005D6168">
        <w:rPr>
          <w:b/>
          <w:bCs/>
          <w:sz w:val="18"/>
          <w:szCs w:val="18"/>
          <w:lang w:val="cs-CZ" w:bidi="bo-CN"/>
        </w:rPr>
        <w:t xml:space="preserve">O společnosti </w:t>
      </w:r>
      <w:proofErr w:type="spellStart"/>
      <w:r w:rsidRPr="005D6168">
        <w:rPr>
          <w:b/>
          <w:bCs/>
          <w:sz w:val="18"/>
          <w:szCs w:val="18"/>
          <w:lang w:val="cs-CZ" w:bidi="bo-CN"/>
        </w:rPr>
        <w:t>Henkel</w:t>
      </w:r>
      <w:proofErr w:type="spellEnd"/>
    </w:p>
    <w:p w14:paraId="294CC13E" w14:textId="33D5857A" w:rsidR="005D6168" w:rsidRPr="00A31B24" w:rsidRDefault="005D6168" w:rsidP="002F7A23">
      <w:pPr>
        <w:rPr>
          <w:sz w:val="18"/>
          <w:szCs w:val="18"/>
          <w:lang w:val="pl-PL" w:bidi="bo-CN"/>
        </w:rPr>
      </w:pPr>
      <w:r w:rsidRPr="005D6168">
        <w:rPr>
          <w:sz w:val="18"/>
          <w:szCs w:val="18"/>
          <w:lang w:val="cs-CZ" w:bidi="bo-CN"/>
        </w:rPr>
        <w:t xml:space="preserve">Díky svým značkám, inovacím a technologiím je společnost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 světovým lídrem na trzích s průmyslovým a spotřebním zbožím. Obchodní divize </w:t>
      </w:r>
      <w:proofErr w:type="spellStart"/>
      <w:r w:rsidRPr="005D6168">
        <w:rPr>
          <w:sz w:val="18"/>
          <w:szCs w:val="18"/>
          <w:lang w:val="cs-CZ" w:bidi="bo-CN"/>
        </w:rPr>
        <w:t>Adhesive</w:t>
      </w:r>
      <w:proofErr w:type="spellEnd"/>
      <w:r w:rsidRPr="005D6168">
        <w:rPr>
          <w:sz w:val="18"/>
          <w:szCs w:val="18"/>
          <w:lang w:val="cs-CZ" w:bidi="bo-CN"/>
        </w:rPr>
        <w:t xml:space="preserve"> Technologies je globálním lídrem na trhu se spojovacími a lepícími materiály, tmely a funkčními nátěry. Obchodní divize </w:t>
      </w:r>
      <w:proofErr w:type="spellStart"/>
      <w:r w:rsidRPr="005D6168">
        <w:rPr>
          <w:sz w:val="18"/>
          <w:szCs w:val="18"/>
          <w:lang w:val="cs-CZ" w:bidi="bo-CN"/>
        </w:rPr>
        <w:t>Consumer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Brands</w:t>
      </w:r>
      <w:proofErr w:type="spellEnd"/>
      <w:r w:rsidRPr="005D6168">
        <w:rPr>
          <w:sz w:val="18"/>
          <w:szCs w:val="18"/>
          <w:lang w:val="cs-CZ" w:bidi="bo-CN"/>
        </w:rPr>
        <w:t xml:space="preserve"> se drží na předních místech na mnoha světových trzích především v segmentech vlasové kosmetiky a pracích a čistících prostředků pro domácnost. Mezi tři nejsilnější značky společnosti patří </w:t>
      </w:r>
      <w:proofErr w:type="spellStart"/>
      <w:r w:rsidRPr="005D6168">
        <w:rPr>
          <w:sz w:val="18"/>
          <w:szCs w:val="18"/>
          <w:lang w:val="cs-CZ" w:bidi="bo-CN"/>
        </w:rPr>
        <w:t>Loctite</w:t>
      </w:r>
      <w:proofErr w:type="spellEnd"/>
      <w:r w:rsidRPr="005D6168">
        <w:rPr>
          <w:sz w:val="18"/>
          <w:szCs w:val="18"/>
          <w:lang w:val="cs-CZ" w:bidi="bo-CN"/>
        </w:rPr>
        <w:t xml:space="preserve">, </w:t>
      </w:r>
      <w:proofErr w:type="spellStart"/>
      <w:r w:rsidRPr="005D6168">
        <w:rPr>
          <w:sz w:val="18"/>
          <w:szCs w:val="18"/>
          <w:lang w:val="cs-CZ" w:bidi="bo-CN"/>
        </w:rPr>
        <w:t>Persil</w:t>
      </w:r>
      <w:proofErr w:type="spellEnd"/>
      <w:r w:rsidRPr="005D6168">
        <w:rPr>
          <w:sz w:val="18"/>
          <w:szCs w:val="18"/>
          <w:lang w:val="cs-CZ" w:bidi="bo-CN"/>
        </w:rPr>
        <w:t xml:space="preserve"> a </w:t>
      </w:r>
      <w:proofErr w:type="spellStart"/>
      <w:r w:rsidRPr="005D6168">
        <w:rPr>
          <w:sz w:val="18"/>
          <w:szCs w:val="18"/>
          <w:lang w:val="cs-CZ" w:bidi="bo-CN"/>
        </w:rPr>
        <w:t>Schwarzkopf</w:t>
      </w:r>
      <w:proofErr w:type="spellEnd"/>
      <w:r w:rsidRPr="005D6168">
        <w:rPr>
          <w:sz w:val="18"/>
          <w:szCs w:val="18"/>
          <w:lang w:val="cs-CZ" w:bidi="bo-CN"/>
        </w:rPr>
        <w:t xml:space="preserve">. Ve finančním roce 2021 vykázala společnost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 obrat ve výši přes 20 mld. eur a upravený provozní zisk přibližně ve výši 2,7 mld. eur. Prioritní akcie společnosti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 jsou kótovány na německém akciovém indexu DAX. Udržitelnost patří již dlouho k tradičním prioritám společnosti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, přičemž k plnění konkrétních cílů má společnost vypracovanou jasnou strategii dlouhodobé udržitelnosti. Společnost </w:t>
      </w:r>
      <w:proofErr w:type="spellStart"/>
      <w:r w:rsidRPr="005D6168">
        <w:rPr>
          <w:sz w:val="18"/>
          <w:szCs w:val="18"/>
          <w:lang w:val="cs-CZ" w:bidi="bo-CN"/>
        </w:rPr>
        <w:t>Henkel</w:t>
      </w:r>
      <w:proofErr w:type="spellEnd"/>
      <w:r w:rsidRPr="005D6168">
        <w:rPr>
          <w:sz w:val="18"/>
          <w:szCs w:val="18"/>
          <w:lang w:val="cs-CZ" w:bidi="bo-CN"/>
        </w:rPr>
        <w:t xml:space="preserve"> byla založena v roce 1876 a dnes celosvětově zaměstnává přes 50 000 zaměstnanců, již spojuje silná firemní kultura, společné hodnoty a společné poslání: „</w:t>
      </w:r>
      <w:proofErr w:type="spellStart"/>
      <w:r w:rsidRPr="005D6168">
        <w:rPr>
          <w:sz w:val="18"/>
          <w:szCs w:val="18"/>
          <w:lang w:val="cs-CZ" w:bidi="bo-CN"/>
        </w:rPr>
        <w:t>Pioneers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at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heart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for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the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good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of</w:t>
      </w:r>
      <w:proofErr w:type="spellEnd"/>
      <w:r w:rsidRPr="005D6168">
        <w:rPr>
          <w:sz w:val="18"/>
          <w:szCs w:val="18"/>
          <w:lang w:val="cs-CZ" w:bidi="bo-CN"/>
        </w:rPr>
        <w:t xml:space="preserve"> </w:t>
      </w:r>
      <w:proofErr w:type="spellStart"/>
      <w:r w:rsidRPr="005D6168">
        <w:rPr>
          <w:sz w:val="18"/>
          <w:szCs w:val="18"/>
          <w:lang w:val="cs-CZ" w:bidi="bo-CN"/>
        </w:rPr>
        <w:t>generations</w:t>
      </w:r>
      <w:proofErr w:type="spellEnd"/>
      <w:r w:rsidRPr="005D6168">
        <w:rPr>
          <w:sz w:val="18"/>
          <w:szCs w:val="18"/>
          <w:lang w:val="cs-CZ" w:bidi="bo-CN"/>
        </w:rPr>
        <w:t>“. Více informací najdete na stránkách</w:t>
      </w:r>
      <w:r w:rsidRPr="00A31B24">
        <w:rPr>
          <w:sz w:val="18"/>
          <w:szCs w:val="18"/>
          <w:lang w:val="pl-PL" w:bidi="bo-CN"/>
        </w:rPr>
        <w:t xml:space="preserve"> </w:t>
      </w:r>
      <w:hyperlink r:id="rId9" w:history="1">
        <w:r w:rsidR="00A070EE" w:rsidRPr="00A31B24">
          <w:rPr>
            <w:rStyle w:val="Hypertextovprepojenie"/>
            <w:sz w:val="18"/>
            <w:szCs w:val="18"/>
            <w:lang w:val="pl-PL" w:bidi="bo-CN"/>
          </w:rPr>
          <w:t>www.henkel.com</w:t>
        </w:r>
      </w:hyperlink>
      <w:r w:rsidR="00A070EE" w:rsidRPr="00A31B24">
        <w:rPr>
          <w:sz w:val="18"/>
          <w:szCs w:val="18"/>
          <w:lang w:val="pl-PL" w:bidi="bo-CN"/>
        </w:rPr>
        <w:t>.</w:t>
      </w:r>
      <w:r w:rsidRPr="00A31B24">
        <w:rPr>
          <w:sz w:val="18"/>
          <w:szCs w:val="18"/>
          <w:lang w:val="pl-PL" w:bidi="bo-CN"/>
        </w:rPr>
        <w:t xml:space="preserve"> </w:t>
      </w:r>
    </w:p>
    <w:p w14:paraId="4F4668BC" w14:textId="77777777" w:rsidR="005D6168" w:rsidRPr="00B71239" w:rsidRDefault="005D6168" w:rsidP="002F7A23">
      <w:pPr>
        <w:rPr>
          <w:rFonts w:asciiTheme="majorHAnsi" w:hAnsiTheme="majorHAnsi" w:cstheme="majorHAnsi"/>
          <w:sz w:val="18"/>
          <w:szCs w:val="18"/>
          <w:lang w:val="sk-SK"/>
        </w:rPr>
      </w:pPr>
    </w:p>
    <w:p w14:paraId="5010685E" w14:textId="77777777" w:rsidR="003B16A3" w:rsidRPr="00A110E3" w:rsidRDefault="003B16A3" w:rsidP="003B16A3">
      <w:pPr>
        <w:rPr>
          <w:sz w:val="18"/>
          <w:szCs w:val="18"/>
          <w:lang w:val="cs-CZ"/>
        </w:rPr>
      </w:pPr>
    </w:p>
    <w:p w14:paraId="1466B3D3" w14:textId="77777777" w:rsidR="00A110E3" w:rsidRPr="00A110E3" w:rsidRDefault="00A110E3" w:rsidP="00A110E3">
      <w:pPr>
        <w:rPr>
          <w:rStyle w:val="AboutandContactHeadline"/>
          <w:lang w:val="cs-CZ"/>
        </w:rPr>
      </w:pPr>
      <w:r w:rsidRPr="00A110E3">
        <w:rPr>
          <w:rStyle w:val="AboutandContactHeadline"/>
          <w:lang w:val="cs-CZ"/>
        </w:rPr>
        <w:t xml:space="preserve">Kontakt  </w:t>
      </w:r>
    </w:p>
    <w:p w14:paraId="430D742D" w14:textId="77777777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 xml:space="preserve">Zuzana </w:t>
      </w:r>
      <w:proofErr w:type="spellStart"/>
      <w:r w:rsidRPr="00A110E3">
        <w:rPr>
          <w:rStyle w:val="AboutandContactHeadline"/>
          <w:b w:val="0"/>
          <w:bCs w:val="0"/>
          <w:lang w:val="cs-CZ"/>
        </w:rPr>
        <w:t>Kaňuchová</w:t>
      </w:r>
      <w:proofErr w:type="spellEnd"/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</w:p>
    <w:p w14:paraId="762EC9F8" w14:textId="72275E79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>Ředitelka korporátní komunikace</w:t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</w:p>
    <w:p w14:paraId="7C07374F" w14:textId="77777777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</w:p>
    <w:p w14:paraId="3BE1DA98" w14:textId="20CF90E9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>Telef</w:t>
      </w:r>
      <w:r w:rsidR="00A070EE">
        <w:rPr>
          <w:rStyle w:val="AboutandContactHeadline"/>
          <w:b w:val="0"/>
          <w:bCs w:val="0"/>
          <w:lang w:val="cs-CZ"/>
        </w:rPr>
        <w:t>o</w:t>
      </w:r>
      <w:r w:rsidRPr="00A110E3">
        <w:rPr>
          <w:rStyle w:val="AboutandContactHeadline"/>
          <w:b w:val="0"/>
          <w:bCs w:val="0"/>
          <w:lang w:val="cs-CZ"/>
        </w:rPr>
        <w:t>n: +421 917 160 597</w:t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  <w:r w:rsidRPr="00A110E3">
        <w:rPr>
          <w:rStyle w:val="AboutandContactHeadline"/>
          <w:b w:val="0"/>
          <w:bCs w:val="0"/>
          <w:lang w:val="cs-CZ"/>
        </w:rPr>
        <w:tab/>
      </w:r>
    </w:p>
    <w:p w14:paraId="628BCDA9" w14:textId="7ECC954A" w:rsidR="00A110E3" w:rsidRPr="00A110E3" w:rsidRDefault="00A110E3" w:rsidP="00A110E3">
      <w:pPr>
        <w:rPr>
          <w:rStyle w:val="AboutandContactHeadline"/>
          <w:b w:val="0"/>
          <w:bCs w:val="0"/>
          <w:lang w:val="cs-CZ"/>
        </w:rPr>
      </w:pPr>
      <w:r w:rsidRPr="00A110E3">
        <w:rPr>
          <w:rStyle w:val="AboutandContactHeadline"/>
          <w:b w:val="0"/>
          <w:bCs w:val="0"/>
          <w:lang w:val="cs-CZ"/>
        </w:rPr>
        <w:t>E-mail:</w:t>
      </w:r>
      <w:r>
        <w:rPr>
          <w:rStyle w:val="AboutandContactHeadline"/>
          <w:b w:val="0"/>
          <w:bCs w:val="0"/>
          <w:lang w:val="cs-CZ"/>
        </w:rPr>
        <w:t xml:space="preserve"> </w:t>
      </w:r>
      <w:hyperlink r:id="rId10" w:history="1">
        <w:r w:rsidRPr="005B6D31">
          <w:rPr>
            <w:rStyle w:val="Hypertextovprepojenie"/>
            <w:sz w:val="18"/>
            <w:szCs w:val="18"/>
            <w:lang w:val="cs-CZ"/>
          </w:rPr>
          <w:t>zuzana.kanuchova@henkel.com</w:t>
        </w:r>
      </w:hyperlink>
    </w:p>
    <w:p w14:paraId="51AA2505" w14:textId="39C6A2F7" w:rsidR="005742B4" w:rsidRPr="00A110E3" w:rsidRDefault="005742B4" w:rsidP="00A110E3">
      <w:pPr>
        <w:rPr>
          <w:lang w:val="cs-CZ"/>
        </w:rPr>
      </w:pPr>
    </w:p>
    <w:sectPr w:rsidR="005742B4" w:rsidRPr="00A110E3">
      <w:footerReference w:type="default" r:id="rId11"/>
      <w:headerReference w:type="first" r:id="rId12"/>
      <w:footerReference w:type="first" r:id="rId13"/>
      <w:pgSz w:w="11900" w:h="16840"/>
      <w:pgMar w:top="1944" w:right="1411" w:bottom="1987" w:left="1411" w:header="1253" w:footer="95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03F45" w14:textId="77777777" w:rsidR="00A0769F" w:rsidRDefault="00A0769F">
      <w:pPr>
        <w:spacing w:line="240" w:lineRule="auto"/>
      </w:pPr>
      <w:r>
        <w:separator/>
      </w:r>
    </w:p>
  </w:endnote>
  <w:endnote w:type="continuationSeparator" w:id="0">
    <w:p w14:paraId="5EE86A46" w14:textId="77777777" w:rsidR="00A0769F" w:rsidRDefault="00A076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ヒラギノ角ゴシック W3">
    <w:altName w:val="Cambria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2507" w14:textId="67D7FC71" w:rsidR="005742B4" w:rsidRDefault="007D354B">
    <w:pPr>
      <w:pStyle w:val="Pta"/>
      <w:tabs>
        <w:tab w:val="clear" w:pos="7083"/>
        <w:tab w:val="clear" w:pos="8640"/>
        <w:tab w:val="right" w:pos="9058"/>
      </w:tabs>
      <w:jc w:val="both"/>
    </w:pPr>
    <w:r>
      <w:rPr>
        <w:lang w:val="da-DK"/>
      </w:rPr>
      <w:t>Henkel AG &amp; Co. KGaA</w:t>
    </w:r>
    <w:r>
      <w:rPr>
        <w:lang w:val="da-DK"/>
      </w:rPr>
      <w:tab/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031201">
      <w:rPr>
        <w:noProof/>
      </w:rPr>
      <w:t>2</w:t>
    </w:r>
    <w:r>
      <w:fldChar w:fldCharType="end"/>
    </w:r>
    <w:r>
      <w:t>/</w:t>
    </w:r>
    <w:r w:rsidR="00000000">
      <w:fldChar w:fldCharType="begin"/>
    </w:r>
    <w:r w:rsidR="00000000">
      <w:instrText xml:space="preserve"> NUMPAGES </w:instrText>
    </w:r>
    <w:r w:rsidR="00000000">
      <w:fldChar w:fldCharType="separate"/>
    </w:r>
    <w:r w:rsidR="00031201">
      <w:rPr>
        <w:noProof/>
      </w:rPr>
      <w:t>2</w:t>
    </w:r>
    <w:r w:rsidR="00000000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2509" w14:textId="4149466C" w:rsidR="005742B4" w:rsidRDefault="004D74B9">
    <w:pPr>
      <w:pStyle w:val="Pt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B270117" wp14:editId="34EE21FB">
          <wp:simplePos x="0" y="0"/>
          <wp:positionH relativeFrom="margin">
            <wp:posOffset>-274320</wp:posOffset>
          </wp:positionH>
          <wp:positionV relativeFrom="paragraph">
            <wp:posOffset>-406400</wp:posOffset>
          </wp:positionV>
          <wp:extent cx="6212205" cy="387350"/>
          <wp:effectExtent l="0" t="0" r="0" b="0"/>
          <wp:wrapTight wrapText="bothSides">
            <wp:wrapPolygon edited="0">
              <wp:start x="0" y="0"/>
              <wp:lineTo x="0" y="20184"/>
              <wp:lineTo x="21527" y="20184"/>
              <wp:lineTo x="21527" y="0"/>
              <wp:lineTo x="0" y="0"/>
            </wp:wrapPolygon>
          </wp:wrapTight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12205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7D354B">
      <w:rPr>
        <w:lang w:val="da-DK"/>
      </w:rPr>
      <w:t xml:space="preserve"> </w:t>
    </w:r>
    <w:r w:rsidR="007D354B">
      <w:fldChar w:fldCharType="begin"/>
    </w:r>
    <w:r w:rsidR="007D354B">
      <w:instrText xml:space="preserve"> PAGE </w:instrText>
    </w:r>
    <w:r w:rsidR="007D354B">
      <w:fldChar w:fldCharType="separate"/>
    </w:r>
    <w:r w:rsidR="00031201">
      <w:rPr>
        <w:noProof/>
      </w:rPr>
      <w:t>1</w:t>
    </w:r>
    <w:r w:rsidR="007D354B">
      <w:fldChar w:fldCharType="end"/>
    </w:r>
    <w:r w:rsidR="007D354B">
      <w:t>/</w:t>
    </w:r>
    <w:r w:rsidR="00000000">
      <w:fldChar w:fldCharType="begin"/>
    </w:r>
    <w:r w:rsidR="00000000">
      <w:instrText xml:space="preserve"> NUMPAGES </w:instrText>
    </w:r>
    <w:r w:rsidR="00000000">
      <w:fldChar w:fldCharType="separate"/>
    </w:r>
    <w:r w:rsidR="00031201">
      <w:rPr>
        <w:noProof/>
      </w:rPr>
      <w:t>1</w:t>
    </w:r>
    <w:r w:rsidR="00000000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CD503" w14:textId="77777777" w:rsidR="00A0769F" w:rsidRDefault="00A0769F">
      <w:pPr>
        <w:spacing w:line="240" w:lineRule="auto"/>
      </w:pPr>
      <w:r>
        <w:separator/>
      </w:r>
    </w:p>
  </w:footnote>
  <w:footnote w:type="continuationSeparator" w:id="0">
    <w:p w14:paraId="173729C2" w14:textId="77777777" w:rsidR="00A0769F" w:rsidRDefault="00A0769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AA2508" w14:textId="56475F99" w:rsidR="005742B4" w:rsidRPr="00251645" w:rsidRDefault="007D354B">
    <w:pPr>
      <w:pStyle w:val="Hlavika"/>
      <w:tabs>
        <w:tab w:val="clear" w:pos="9356"/>
        <w:tab w:val="right" w:pos="9058"/>
      </w:tabs>
      <w:rPr>
        <w:lang w:val="cs-CZ"/>
      </w:rPr>
    </w:pPr>
    <w:r w:rsidRPr="00251645">
      <w:rPr>
        <w:noProof/>
        <w:lang w:val="cs-CZ"/>
      </w:rPr>
      <w:drawing>
        <wp:anchor distT="152400" distB="152400" distL="152400" distR="152400" simplePos="0" relativeHeight="251658240" behindDoc="1" locked="0" layoutInCell="1" allowOverlap="1" wp14:anchorId="51AA250A" wp14:editId="4F3A163F">
          <wp:simplePos x="0" y="0"/>
          <wp:positionH relativeFrom="page">
            <wp:posOffset>5572760</wp:posOffset>
          </wp:positionH>
          <wp:positionV relativeFrom="page">
            <wp:posOffset>892175</wp:posOffset>
          </wp:positionV>
          <wp:extent cx="1051560" cy="603250"/>
          <wp:effectExtent l="0" t="0" r="0" b="0"/>
          <wp:wrapNone/>
          <wp:docPr id="1073741825" name="officeArt object" descr="Picture 2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26" descr="Picture 26"/>
                  <pic:cNvPicPr>
                    <a:picLocks noChangeAspect="1"/>
                  </pic:cNvPicPr>
                </pic:nvPicPr>
                <pic:blipFill>
                  <a:blip r:embed="rId1"/>
                  <a:srcRect l="4736" t="10539" r="5063" b="12549"/>
                  <a:stretch>
                    <a:fillRect/>
                  </a:stretch>
                </pic:blipFill>
                <pic:spPr>
                  <a:xfrm>
                    <a:off x="0" y="0"/>
                    <a:ext cx="1051560" cy="6032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69283E" w:rsidRPr="00251645">
      <w:rPr>
        <w:noProof/>
        <w:lang w:val="cs-CZ"/>
      </w:rPr>
      <w:t>Tisková</w:t>
    </w:r>
    <w:r w:rsidRPr="00251645">
      <w:rPr>
        <w:lang w:val="cs-CZ"/>
      </w:rPr>
      <w:t xml:space="preserve"> </w:t>
    </w:r>
    <w:r w:rsidR="0069283E" w:rsidRPr="00251645">
      <w:rPr>
        <w:lang w:val="cs-CZ"/>
      </w:rPr>
      <w:t>zpráva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C2701"/>
    <w:multiLevelType w:val="hybridMultilevel"/>
    <w:tmpl w:val="13D63DC8"/>
    <w:numStyleLink w:val="Poznmky"/>
  </w:abstractNum>
  <w:abstractNum w:abstractNumId="1" w15:restartNumberingAfterBreak="0">
    <w:nsid w:val="5CD22D38"/>
    <w:multiLevelType w:val="hybridMultilevel"/>
    <w:tmpl w:val="13D63DC8"/>
    <w:styleLink w:val="Poznmky"/>
    <w:lvl w:ilvl="0" w:tplc="9996B14A">
      <w:start w:val="1"/>
      <w:numFmt w:val="bullet"/>
      <w:suff w:val="nothing"/>
      <w:lvlText w:val="♣"/>
      <w:lvlJc w:val="left"/>
      <w:pPr>
        <w:ind w:left="308" w:hanging="25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 w:tplc="0980C70A">
      <w:start w:val="1"/>
      <w:numFmt w:val="bullet"/>
      <w:suff w:val="nothing"/>
      <w:lvlText w:val="♣"/>
      <w:lvlJc w:val="left"/>
      <w:pPr>
        <w:ind w:left="488" w:hanging="25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67CC62B2">
      <w:start w:val="1"/>
      <w:numFmt w:val="bullet"/>
      <w:suff w:val="nothing"/>
      <w:lvlText w:val="♣"/>
      <w:lvlJc w:val="left"/>
      <w:pPr>
        <w:ind w:left="668" w:hanging="25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 w:tplc="D9ECDF2E">
      <w:start w:val="1"/>
      <w:numFmt w:val="bullet"/>
      <w:suff w:val="nothing"/>
      <w:lvlText w:val="♣"/>
      <w:lvlJc w:val="left"/>
      <w:pPr>
        <w:ind w:left="848" w:hanging="25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655863E8">
      <w:start w:val="1"/>
      <w:numFmt w:val="bullet"/>
      <w:suff w:val="nothing"/>
      <w:lvlText w:val="♣"/>
      <w:lvlJc w:val="left"/>
      <w:pPr>
        <w:ind w:left="1028" w:hanging="25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 w:tplc="4B4279D8">
      <w:start w:val="1"/>
      <w:numFmt w:val="bullet"/>
      <w:suff w:val="nothing"/>
      <w:lvlText w:val="♣"/>
      <w:lvlJc w:val="left"/>
      <w:pPr>
        <w:ind w:left="1208" w:hanging="25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BB7ADA08">
      <w:start w:val="1"/>
      <w:numFmt w:val="bullet"/>
      <w:suff w:val="nothing"/>
      <w:lvlText w:val="♣"/>
      <w:lvlJc w:val="left"/>
      <w:pPr>
        <w:ind w:left="1388" w:hanging="25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 w:tplc="DF020FA0">
      <w:start w:val="1"/>
      <w:numFmt w:val="bullet"/>
      <w:suff w:val="nothing"/>
      <w:lvlText w:val="♣"/>
      <w:lvlJc w:val="left"/>
      <w:pPr>
        <w:ind w:left="1568" w:hanging="25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CF5CA6BC">
      <w:start w:val="1"/>
      <w:numFmt w:val="bullet"/>
      <w:suff w:val="nothing"/>
      <w:lvlText w:val="♣"/>
      <w:lvlJc w:val="left"/>
      <w:pPr>
        <w:ind w:left="1748" w:hanging="25"/>
      </w:pPr>
      <w:rPr>
        <w:rFonts w:ascii="ヒラギノ角ゴシック W3" w:eastAsia="ヒラギノ角ゴシック W3" w:hAnsi="ヒラギノ角ゴシック W3" w:cs="ヒラギノ角ゴシック W3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E9210E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abstractNum w:abstractNumId="2" w15:restartNumberingAfterBreak="0">
    <w:nsid w:val="62261D26"/>
    <w:multiLevelType w:val="hybridMultilevel"/>
    <w:tmpl w:val="B4E8BEFC"/>
    <w:lvl w:ilvl="0" w:tplc="772A121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74C54" w:themeColor="accent5" w:themeTint="99"/>
        <w:sz w:val="24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889412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0093136">
    <w:abstractNumId w:val="1"/>
  </w:num>
  <w:num w:numId="3" w16cid:durableId="1152410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2B4"/>
    <w:rsid w:val="00031201"/>
    <w:rsid w:val="0005595C"/>
    <w:rsid w:val="00095641"/>
    <w:rsid w:val="001210EA"/>
    <w:rsid w:val="001C0BAA"/>
    <w:rsid w:val="001C6E87"/>
    <w:rsid w:val="00232AED"/>
    <w:rsid w:val="00251645"/>
    <w:rsid w:val="002570B7"/>
    <w:rsid w:val="00284F28"/>
    <w:rsid w:val="002F7A23"/>
    <w:rsid w:val="003B16A3"/>
    <w:rsid w:val="003D5DCB"/>
    <w:rsid w:val="004D3C26"/>
    <w:rsid w:val="004D74B9"/>
    <w:rsid w:val="00562E09"/>
    <w:rsid w:val="005742B4"/>
    <w:rsid w:val="005B6D31"/>
    <w:rsid w:val="005D6168"/>
    <w:rsid w:val="0069283E"/>
    <w:rsid w:val="006B2F83"/>
    <w:rsid w:val="00751DC7"/>
    <w:rsid w:val="00752E89"/>
    <w:rsid w:val="007866C2"/>
    <w:rsid w:val="007B51A1"/>
    <w:rsid w:val="007D354B"/>
    <w:rsid w:val="00886B91"/>
    <w:rsid w:val="0099764C"/>
    <w:rsid w:val="00A070EE"/>
    <w:rsid w:val="00A0769F"/>
    <w:rsid w:val="00A110E3"/>
    <w:rsid w:val="00A31B24"/>
    <w:rsid w:val="00B13C04"/>
    <w:rsid w:val="00B51EDF"/>
    <w:rsid w:val="00B568A4"/>
    <w:rsid w:val="00BB5AB9"/>
    <w:rsid w:val="00BD6AA9"/>
    <w:rsid w:val="00C930A3"/>
    <w:rsid w:val="00CA6540"/>
    <w:rsid w:val="00E832BF"/>
    <w:rsid w:val="00E94289"/>
    <w:rsid w:val="00ED2679"/>
    <w:rsid w:val="00F213F3"/>
    <w:rsid w:val="00F64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AA24ED"/>
  <w15:docId w15:val="{59876774-5C3D-4785-A080-064EB5654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sk-SK" w:eastAsia="sk-SK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D6168"/>
    <w:pPr>
      <w:spacing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5B6D31"/>
    <w:rPr>
      <w:color w:val="0000FF"/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ta">
    <w:name w:val="footer"/>
    <w:pPr>
      <w:tabs>
        <w:tab w:val="right" w:pos="7083"/>
        <w:tab w:val="right" w:pos="8640"/>
      </w:tabs>
      <w:spacing w:line="180" w:lineRule="atLeast"/>
      <w:jc w:val="right"/>
    </w:pPr>
    <w:rPr>
      <w:rFonts w:ascii="Segoe UI" w:eastAsia="Segoe UI" w:hAnsi="Segoe UI" w:cs="Segoe UI"/>
      <w:color w:val="000000"/>
      <w:sz w:val="12"/>
      <w:szCs w:val="12"/>
      <w:u w:color="000000"/>
    </w:rPr>
  </w:style>
  <w:style w:type="paragraph" w:styleId="Hlavika">
    <w:name w:val="header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ascii="Segoe UI" w:eastAsia="Segoe UI" w:hAnsi="Segoe UI" w:cs="Segoe UI"/>
      <w:b/>
      <w:bCs/>
      <w:color w:val="3E3C3C"/>
      <w:sz w:val="40"/>
      <w:szCs w:val="40"/>
      <w:u w:color="3E3C3C"/>
      <w:lang w:val="en-US"/>
    </w:rPr>
  </w:style>
  <w:style w:type="paragraph" w:customStyle="1" w:styleId="MonthDayYear">
    <w:name w:val="Month Day Year"/>
    <w:pPr>
      <w:spacing w:before="120" w:line="276" w:lineRule="auto"/>
      <w:jc w:val="right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paragraph" w:customStyle="1" w:styleId="Topline">
    <w:name w:val="Topline"/>
    <w:pPr>
      <w:spacing w:before="560" w:after="560" w:line="276" w:lineRule="auto"/>
      <w:jc w:val="both"/>
    </w:pPr>
    <w:rPr>
      <w:rFonts w:ascii="Segoe UI" w:eastAsia="Segoe UI" w:hAnsi="Segoe UI" w:cs="Segoe UI"/>
      <w:color w:val="000000"/>
      <w:sz w:val="22"/>
      <w:szCs w:val="22"/>
      <w:u w:color="000000"/>
      <w:lang w:val="en-US"/>
    </w:rPr>
  </w:style>
  <w:style w:type="character" w:customStyle="1" w:styleId="Headline">
    <w:name w:val="Headline"/>
    <w:rPr>
      <w:rFonts w:ascii="Segoe UI" w:eastAsia="Segoe UI" w:hAnsi="Segoe UI" w:cs="Segoe UI"/>
      <w:b/>
      <w:bCs/>
      <w:sz w:val="32"/>
      <w:szCs w:val="32"/>
      <w:lang w:val="en-US"/>
    </w:rPr>
  </w:style>
  <w:style w:type="character" w:customStyle="1" w:styleId="Odkaz">
    <w:name w:val="Odkaz"/>
    <w:rPr>
      <w:rFonts w:ascii="Segoe UI" w:eastAsia="Segoe UI" w:hAnsi="Segoe UI" w:cs="Segoe UI"/>
      <w:b w:val="0"/>
      <w:bCs w:val="0"/>
      <w:i w:val="0"/>
      <w:iCs w:val="0"/>
      <w:outline w:val="0"/>
      <w:color w:val="0000FF"/>
      <w:sz w:val="18"/>
      <w:szCs w:val="18"/>
      <w:u w:val="single" w:color="0000FF"/>
    </w:rPr>
  </w:style>
  <w:style w:type="character" w:customStyle="1" w:styleId="Hyperlink0">
    <w:name w:val="Hyperlink.0"/>
    <w:basedOn w:val="Odkaz"/>
    <w:rPr>
      <w:rFonts w:ascii="Segoe UI" w:eastAsia="Segoe UI" w:hAnsi="Segoe UI" w:cs="Segoe UI"/>
      <w:b w:val="0"/>
      <w:bCs w:val="0"/>
      <w:i w:val="0"/>
      <w:iCs w:val="0"/>
      <w:outline w:val="0"/>
      <w:color w:val="000000"/>
      <w:sz w:val="18"/>
      <w:szCs w:val="18"/>
      <w:u w:val="single" w:color="000000"/>
      <w:shd w:val="clear" w:color="auto" w:fill="FFFF00"/>
      <w:lang w:val="en-US"/>
    </w:rPr>
  </w:style>
  <w:style w:type="character" w:customStyle="1" w:styleId="AboutandContactHeadline">
    <w:name w:val="About and Contact Headline"/>
    <w:rPr>
      <w:rFonts w:ascii="Segoe UI" w:eastAsia="Segoe UI" w:hAnsi="Segoe UI" w:cs="Segoe UI"/>
      <w:b/>
      <w:bCs/>
      <w:sz w:val="18"/>
      <w:szCs w:val="18"/>
    </w:rPr>
  </w:style>
  <w:style w:type="character" w:customStyle="1" w:styleId="Hyperlink1">
    <w:name w:val="Hyperlink.1"/>
    <w:basedOn w:val="Odkaz"/>
    <w:rPr>
      <w:rFonts w:ascii="Segoe UI" w:eastAsia="Segoe UI" w:hAnsi="Segoe UI" w:cs="Segoe UI"/>
      <w:b/>
      <w:bCs/>
      <w:i w:val="0"/>
      <w:iCs w:val="0"/>
      <w:outline w:val="0"/>
      <w:color w:val="0000FF"/>
      <w:sz w:val="18"/>
      <w:szCs w:val="18"/>
      <w:u w:val="single" w:color="0000FF"/>
    </w:rPr>
  </w:style>
  <w:style w:type="character" w:styleId="Nevyrieenzmienka">
    <w:name w:val="Unresolved Mention"/>
    <w:basedOn w:val="Predvolenpsmoodseku"/>
    <w:uiPriority w:val="99"/>
    <w:semiHidden/>
    <w:unhideWhenUsed/>
    <w:rsid w:val="007D354B"/>
    <w:rPr>
      <w:color w:val="605E5C"/>
      <w:shd w:val="clear" w:color="auto" w:fill="E1DFDD"/>
    </w:rPr>
  </w:style>
  <w:style w:type="character" w:customStyle="1" w:styleId="AboutandContactBody">
    <w:name w:val="About and Contact Body"/>
    <w:basedOn w:val="Predvolenpsmoodseku"/>
    <w:rsid w:val="004D3C26"/>
    <w:rPr>
      <w:rFonts w:ascii="Segoe UI" w:hAnsi="Segoe UI"/>
      <w:sz w:val="18"/>
    </w:rPr>
  </w:style>
  <w:style w:type="paragraph" w:customStyle="1" w:styleId="Predvolen">
    <w:name w:val="Predvolené"/>
    <w:rsid w:val="001C0BAA"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Odsekzoznamu">
    <w:name w:val="List Paragraph"/>
    <w:basedOn w:val="Normlny"/>
    <w:uiPriority w:val="63"/>
    <w:qFormat/>
    <w:rsid w:val="007866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  <w:contextualSpacing/>
    </w:pPr>
    <w:rPr>
      <w:rFonts w:eastAsia="Times New Roman" w:cs="Times New Roman"/>
      <w:color w:val="auto"/>
      <w:szCs w:val="24"/>
      <w:bdr w:val="none" w:sz="0" w:space="0" w:color="auto"/>
      <w:lang w:eastAsia="en-US"/>
    </w:rPr>
  </w:style>
  <w:style w:type="numbering" w:customStyle="1" w:styleId="Poznmky">
    <w:name w:val="Poznámky"/>
    <w:rsid w:val="003D5DCB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9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zuzana.kanuchova@henkel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henkel.com" TargetMode="Externa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Henkel Theme">
  <a:themeElements>
    <a:clrScheme name="Henkel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000FF"/>
      </a:hlink>
      <a:folHlink>
        <a:srgbClr val="FF00FF"/>
      </a:folHlink>
    </a:clrScheme>
    <a:fontScheme name="Henkel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Henkel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Segoe UI"/>
            <a:ea typeface="Segoe UI"/>
            <a:cs typeface="Segoe UI"/>
            <a:sym typeface="Segoe U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8BA31A-7DFE-4B4E-BF01-01763EBB4E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6FA3D4-9938-4AF1-AA21-9EF60C5EF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1341</Words>
  <Characters>7646</Characters>
  <Application>Microsoft Office Word</Application>
  <DocSecurity>0</DocSecurity>
  <Lines>63</Lines>
  <Paragraphs>17</Paragraphs>
  <ScaleCrop>false</ScaleCrop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Martina Poliačková (seesame.com)</cp:lastModifiedBy>
  <cp:revision>42</cp:revision>
  <dcterms:created xsi:type="dcterms:W3CDTF">2023-01-10T10:51:00Z</dcterms:created>
  <dcterms:modified xsi:type="dcterms:W3CDTF">2023-03-20T15:19:00Z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f0b2fc4c9d2571d002486f468b30aa8812c2310f0105fd3ac059d43b3f5246c6</vt:lpwstr>
  </property>
</Properties>
</file>