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A72FA4" w14:textId="14D34344" w:rsidR="00B422EC" w:rsidRPr="004C6AF7" w:rsidRDefault="00430323" w:rsidP="00643D8A">
      <w:pPr>
        <w:pStyle w:val="MonthDayYear"/>
        <w:rPr>
          <w:iCs/>
          <w:szCs w:val="22"/>
        </w:rPr>
      </w:pPr>
      <w:r>
        <w:rPr>
          <w:szCs w:val="22"/>
        </w:rPr>
        <w:t xml:space="preserve">April </w:t>
      </w:r>
      <w:r w:rsidR="004C6AF7">
        <w:rPr>
          <w:szCs w:val="22"/>
        </w:rPr>
        <w:t>2023</w:t>
      </w:r>
    </w:p>
    <w:p w14:paraId="0CDB7269" w14:textId="4B6F3F15" w:rsidR="007F0F63" w:rsidRPr="004C6AF7" w:rsidRDefault="00BC37F2" w:rsidP="009D1522">
      <w:pPr>
        <w:pStyle w:val="Topline"/>
        <w:rPr>
          <w:lang w:val="de-DE"/>
        </w:rPr>
      </w:pPr>
      <w:bookmarkStart w:id="0" w:name="_Hlk132873923"/>
      <w:r>
        <w:rPr>
          <w:lang w:val="de-DE"/>
        </w:rPr>
        <w:t>Starker</w:t>
      </w:r>
      <w:r w:rsidR="00601C81" w:rsidRPr="004C6AF7">
        <w:rPr>
          <w:lang w:val="de-DE"/>
        </w:rPr>
        <w:t xml:space="preserve"> </w:t>
      </w:r>
      <w:proofErr w:type="spellStart"/>
      <w:r w:rsidR="00601C81" w:rsidRPr="004C6AF7">
        <w:rPr>
          <w:lang w:val="de-DE"/>
        </w:rPr>
        <w:t>Regionalitäts</w:t>
      </w:r>
      <w:proofErr w:type="spellEnd"/>
      <w:r w:rsidR="00601C81" w:rsidRPr="004C6AF7">
        <w:rPr>
          <w:lang w:val="de-DE"/>
        </w:rPr>
        <w:t>-Fokus: Nachhaltig in Österreich produziert</w:t>
      </w:r>
    </w:p>
    <w:p w14:paraId="59C0D2BA" w14:textId="61779167" w:rsidR="007F0F63" w:rsidRPr="00FD472F" w:rsidRDefault="004C6AF7" w:rsidP="00A3756F">
      <w:pPr>
        <w:rPr>
          <w:rStyle w:val="Headline"/>
          <w:rFonts w:asciiTheme="majorHAnsi" w:hAnsiTheme="majorHAnsi" w:cstheme="majorHAnsi"/>
          <w:szCs w:val="32"/>
        </w:rPr>
      </w:pPr>
      <w:bookmarkStart w:id="1" w:name="_Hlk132874052"/>
      <w:bookmarkEnd w:id="0"/>
      <w:r w:rsidRPr="00FD472F">
        <w:rPr>
          <w:rStyle w:val="Headline"/>
          <w:rFonts w:asciiTheme="majorHAnsi" w:hAnsiTheme="majorHAnsi" w:cstheme="majorHAnsi"/>
          <w:szCs w:val="32"/>
        </w:rPr>
        <w:t xml:space="preserve">Mit reinem Gewissen: </w:t>
      </w:r>
      <w:r w:rsidR="00601C81" w:rsidRPr="00FD472F">
        <w:rPr>
          <w:rStyle w:val="Headline"/>
          <w:rFonts w:asciiTheme="majorHAnsi" w:hAnsiTheme="majorHAnsi" w:cstheme="majorHAnsi"/>
          <w:szCs w:val="32"/>
        </w:rPr>
        <w:t xml:space="preserve">Henkel </w:t>
      </w:r>
      <w:r w:rsidR="00BC37F2">
        <w:rPr>
          <w:rStyle w:val="Headline"/>
          <w:rFonts w:asciiTheme="majorHAnsi" w:hAnsiTheme="majorHAnsi" w:cstheme="majorHAnsi"/>
          <w:szCs w:val="32"/>
        </w:rPr>
        <w:t>wieder mit rot-weiß-roter Kampagne</w:t>
      </w:r>
    </w:p>
    <w:bookmarkEnd w:id="1"/>
    <w:p w14:paraId="55610655" w14:textId="77777777" w:rsidR="00852511" w:rsidRPr="004C6AF7" w:rsidRDefault="00852511" w:rsidP="00365E44">
      <w:pPr>
        <w:rPr>
          <w:szCs w:val="22"/>
        </w:rPr>
      </w:pPr>
    </w:p>
    <w:p w14:paraId="063CBFC7" w14:textId="059C9856" w:rsidR="0055571E" w:rsidRPr="004C6AF7" w:rsidRDefault="00F12814" w:rsidP="00643D8A">
      <w:pPr>
        <w:rPr>
          <w:rFonts w:cs="Segoe UI"/>
          <w:szCs w:val="22"/>
        </w:rPr>
      </w:pPr>
      <w:bookmarkStart w:id="2" w:name="_Hlk132874067"/>
      <w:r w:rsidRPr="004C6AF7">
        <w:rPr>
          <w:rFonts w:cs="Segoe UI"/>
          <w:szCs w:val="22"/>
        </w:rPr>
        <w:t xml:space="preserve">Im Mai und Juni geht die neueste Auflage der </w:t>
      </w:r>
      <w:r w:rsidR="009D32B0" w:rsidRPr="004C6AF7">
        <w:rPr>
          <w:rFonts w:cs="Segoe UI"/>
          <w:szCs w:val="22"/>
        </w:rPr>
        <w:t xml:space="preserve">erfolgreichen </w:t>
      </w:r>
      <w:r w:rsidR="00C5506A" w:rsidRPr="004C6AF7">
        <w:rPr>
          <w:rFonts w:cs="Segoe UI"/>
          <w:szCs w:val="22"/>
        </w:rPr>
        <w:t xml:space="preserve">Henkel </w:t>
      </w:r>
      <w:r w:rsidR="009D32B0" w:rsidRPr="004C6AF7">
        <w:rPr>
          <w:rFonts w:cs="Segoe UI"/>
          <w:szCs w:val="22"/>
        </w:rPr>
        <w:t>Österreich-Promotion</w:t>
      </w:r>
      <w:r w:rsidR="00162E1A" w:rsidRPr="004C6AF7">
        <w:rPr>
          <w:rFonts w:cs="Segoe UI"/>
          <w:szCs w:val="22"/>
        </w:rPr>
        <w:t xml:space="preserve"> </w:t>
      </w:r>
      <w:r w:rsidRPr="004C6AF7">
        <w:rPr>
          <w:rFonts w:cs="Segoe UI"/>
          <w:szCs w:val="22"/>
        </w:rPr>
        <w:t>on Air. Unter dem Motto: „</w:t>
      </w:r>
      <w:r w:rsidR="009D32B0" w:rsidRPr="004C6AF7">
        <w:rPr>
          <w:rFonts w:cs="Segoe UI"/>
          <w:szCs w:val="22"/>
        </w:rPr>
        <w:t xml:space="preserve">Mit reinem Gewissen“ </w:t>
      </w:r>
      <w:r w:rsidRPr="004C6AF7">
        <w:rPr>
          <w:rFonts w:cs="Segoe UI"/>
          <w:szCs w:val="22"/>
        </w:rPr>
        <w:t xml:space="preserve">weist Henkel auf </w:t>
      </w:r>
      <w:r w:rsidR="00BC37F2">
        <w:rPr>
          <w:rFonts w:cs="Segoe UI"/>
          <w:szCs w:val="22"/>
        </w:rPr>
        <w:t>Herkunft und</w:t>
      </w:r>
      <w:r w:rsidR="00BC37F2" w:rsidRPr="004C6AF7">
        <w:rPr>
          <w:rFonts w:cs="Segoe UI"/>
          <w:szCs w:val="22"/>
        </w:rPr>
        <w:t xml:space="preserve"> </w:t>
      </w:r>
      <w:r w:rsidR="00BC37F2">
        <w:rPr>
          <w:rFonts w:cs="Segoe UI"/>
          <w:szCs w:val="22"/>
        </w:rPr>
        <w:t>nachhaltige Produktion</w:t>
      </w:r>
      <w:r w:rsidR="00BC37F2" w:rsidRPr="004C6AF7">
        <w:rPr>
          <w:rFonts w:cs="Segoe UI"/>
          <w:szCs w:val="22"/>
        </w:rPr>
        <w:t xml:space="preserve"> </w:t>
      </w:r>
      <w:r w:rsidR="00BC37F2">
        <w:rPr>
          <w:rFonts w:cs="Segoe UI"/>
          <w:szCs w:val="22"/>
        </w:rPr>
        <w:t>seines Flüssigprodukte-Sortiments von</w:t>
      </w:r>
      <w:r w:rsidR="00711C66" w:rsidRPr="004C6AF7">
        <w:rPr>
          <w:rFonts w:cs="Segoe UI"/>
          <w:szCs w:val="22"/>
        </w:rPr>
        <w:t xml:space="preserve"> Laundry &amp; Home Care</w:t>
      </w:r>
      <w:r w:rsidR="00162E1A" w:rsidRPr="004C6AF7">
        <w:rPr>
          <w:rFonts w:cs="Segoe UI"/>
          <w:szCs w:val="22"/>
        </w:rPr>
        <w:t xml:space="preserve"> </w:t>
      </w:r>
      <w:r w:rsidR="00F135C3" w:rsidRPr="004C6AF7">
        <w:rPr>
          <w:rFonts w:cs="Segoe UI"/>
          <w:szCs w:val="22"/>
        </w:rPr>
        <w:t xml:space="preserve">im </w:t>
      </w:r>
      <w:r w:rsidR="00162E1A" w:rsidRPr="004C6AF7">
        <w:rPr>
          <w:rFonts w:cs="Segoe UI"/>
          <w:szCs w:val="22"/>
        </w:rPr>
        <w:t xml:space="preserve">heimischen </w:t>
      </w:r>
      <w:r w:rsidR="00F135C3" w:rsidRPr="004C6AF7">
        <w:rPr>
          <w:rFonts w:cs="Segoe UI"/>
          <w:szCs w:val="22"/>
        </w:rPr>
        <w:t>Handel</w:t>
      </w:r>
      <w:r w:rsidR="00FD472F">
        <w:rPr>
          <w:rFonts w:cs="Segoe UI"/>
          <w:szCs w:val="22"/>
        </w:rPr>
        <w:t xml:space="preserve"> hin</w:t>
      </w:r>
      <w:r w:rsidR="00F135C3" w:rsidRPr="004C6AF7">
        <w:rPr>
          <w:rFonts w:cs="Segoe UI"/>
          <w:szCs w:val="22"/>
        </w:rPr>
        <w:t xml:space="preserve">. Im Fokus stehen </w:t>
      </w:r>
      <w:r w:rsidRPr="004C6AF7">
        <w:rPr>
          <w:rFonts w:cs="Segoe UI"/>
          <w:szCs w:val="22"/>
        </w:rPr>
        <w:t xml:space="preserve">die </w:t>
      </w:r>
      <w:r w:rsidR="00FD472F" w:rsidRPr="004C6AF7">
        <w:rPr>
          <w:rFonts w:cs="Segoe UI"/>
          <w:szCs w:val="22"/>
        </w:rPr>
        <w:t xml:space="preserve">drei </w:t>
      </w:r>
      <w:r w:rsidR="0014001E" w:rsidRPr="004C6AF7">
        <w:rPr>
          <w:rFonts w:cs="Segoe UI"/>
          <w:szCs w:val="22"/>
        </w:rPr>
        <w:t>Kernbotschaften</w:t>
      </w:r>
      <w:r w:rsidR="0014001E">
        <w:rPr>
          <w:rFonts w:cs="Segoe UI"/>
          <w:szCs w:val="22"/>
        </w:rPr>
        <w:t>:</w:t>
      </w:r>
      <w:r w:rsidR="0014001E" w:rsidRPr="004C6AF7">
        <w:rPr>
          <w:rFonts w:cs="Segoe UI"/>
          <w:szCs w:val="22"/>
        </w:rPr>
        <w:t xml:space="preserve"> Qualität</w:t>
      </w:r>
      <w:r w:rsidR="009D32B0" w:rsidRPr="004C6AF7">
        <w:rPr>
          <w:rFonts w:cs="Segoe UI"/>
          <w:szCs w:val="22"/>
        </w:rPr>
        <w:t xml:space="preserve"> aus Österreich, nachhaltig produziert, </w:t>
      </w:r>
      <w:r w:rsidR="00BC37F2">
        <w:rPr>
          <w:rFonts w:cs="Segoe UI"/>
          <w:szCs w:val="22"/>
        </w:rPr>
        <w:t xml:space="preserve">Verpackung </w:t>
      </w:r>
      <w:r w:rsidR="009D32B0" w:rsidRPr="004C6AF7">
        <w:rPr>
          <w:rFonts w:cs="Segoe UI"/>
          <w:szCs w:val="22"/>
        </w:rPr>
        <w:t>aus</w:t>
      </w:r>
      <w:r w:rsidR="00F23C9A" w:rsidRPr="004C6AF7">
        <w:rPr>
          <w:rFonts w:cs="Segoe UI"/>
          <w:szCs w:val="22"/>
        </w:rPr>
        <w:t xml:space="preserve"> </w:t>
      </w:r>
      <w:r w:rsidR="009D32B0" w:rsidRPr="004C6AF7">
        <w:rPr>
          <w:rFonts w:cs="Segoe UI"/>
          <w:szCs w:val="22"/>
        </w:rPr>
        <w:t>100 Prozent recyceltem PET</w:t>
      </w:r>
      <w:r w:rsidR="00B915F4">
        <w:rPr>
          <w:rFonts w:cs="Segoe UI"/>
          <w:szCs w:val="22"/>
        </w:rPr>
        <w:t>*</w:t>
      </w:r>
      <w:r w:rsidRPr="004C6AF7">
        <w:rPr>
          <w:rFonts w:cs="Segoe UI"/>
          <w:szCs w:val="22"/>
        </w:rPr>
        <w:t xml:space="preserve">. 2023 kommt </w:t>
      </w:r>
      <w:r w:rsidR="00BC37F2">
        <w:rPr>
          <w:rFonts w:cs="Segoe UI"/>
          <w:szCs w:val="22"/>
        </w:rPr>
        <w:t>ein</w:t>
      </w:r>
      <w:r w:rsidR="00BC37F2" w:rsidRPr="004C6AF7">
        <w:rPr>
          <w:rFonts w:cs="Segoe UI"/>
          <w:szCs w:val="22"/>
        </w:rPr>
        <w:t xml:space="preserve"> </w:t>
      </w:r>
      <w:r w:rsidRPr="004C6AF7">
        <w:rPr>
          <w:rFonts w:cs="Segoe UI"/>
          <w:szCs w:val="22"/>
        </w:rPr>
        <w:t>klare</w:t>
      </w:r>
      <w:r w:rsidR="00BC37F2">
        <w:rPr>
          <w:rFonts w:cs="Segoe UI"/>
          <w:szCs w:val="22"/>
        </w:rPr>
        <w:t>s</w:t>
      </w:r>
      <w:r w:rsidRPr="004C6AF7">
        <w:rPr>
          <w:rFonts w:cs="Segoe UI"/>
          <w:szCs w:val="22"/>
        </w:rPr>
        <w:t xml:space="preserve"> </w:t>
      </w:r>
      <w:r w:rsidR="00BC37F2">
        <w:rPr>
          <w:rFonts w:cs="Segoe UI"/>
          <w:szCs w:val="22"/>
        </w:rPr>
        <w:t>Zukunftsb</w:t>
      </w:r>
      <w:r w:rsidRPr="004C6AF7">
        <w:rPr>
          <w:rFonts w:cs="Segoe UI"/>
          <w:szCs w:val="22"/>
        </w:rPr>
        <w:t xml:space="preserve">ekenntnis dazu: Henkel übernimmt </w:t>
      </w:r>
      <w:r w:rsidRPr="0014001E">
        <w:rPr>
          <w:rFonts w:asciiTheme="minorHAnsi" w:hAnsiTheme="minorHAnsi" w:cstheme="minorHAnsi"/>
          <w:szCs w:val="22"/>
        </w:rPr>
        <w:t>„</w:t>
      </w:r>
      <w:r w:rsidRPr="0014001E">
        <w:rPr>
          <w:rFonts w:asciiTheme="minorHAnsi" w:hAnsiTheme="minorHAnsi" w:cstheme="minorHAnsi"/>
          <w:color w:val="212121"/>
          <w:szCs w:val="22"/>
        </w:rPr>
        <w:t xml:space="preserve">Verantwortung gegenüber der nächsten Generation“ und bietet </w:t>
      </w:r>
      <w:proofErr w:type="gramStart"/>
      <w:r w:rsidRPr="0014001E">
        <w:rPr>
          <w:rFonts w:asciiTheme="minorHAnsi" w:hAnsiTheme="minorHAnsi" w:cstheme="minorHAnsi"/>
          <w:color w:val="212121"/>
          <w:szCs w:val="22"/>
        </w:rPr>
        <w:t>Konsument:innen</w:t>
      </w:r>
      <w:proofErr w:type="gramEnd"/>
      <w:r w:rsidRPr="0014001E">
        <w:rPr>
          <w:rFonts w:asciiTheme="minorHAnsi" w:hAnsiTheme="minorHAnsi" w:cstheme="minorHAnsi"/>
          <w:color w:val="212121"/>
          <w:szCs w:val="22"/>
        </w:rPr>
        <w:t xml:space="preserve"> damit die Möglichkeit, </w:t>
      </w:r>
      <w:r w:rsidR="00BC37F2">
        <w:rPr>
          <w:rFonts w:asciiTheme="minorHAnsi" w:hAnsiTheme="minorHAnsi" w:cstheme="minorHAnsi"/>
          <w:color w:val="212121"/>
          <w:szCs w:val="22"/>
        </w:rPr>
        <w:t xml:space="preserve">dabei </w:t>
      </w:r>
      <w:r w:rsidRPr="0014001E">
        <w:rPr>
          <w:rFonts w:asciiTheme="minorHAnsi" w:hAnsiTheme="minorHAnsi" w:cstheme="minorHAnsi"/>
          <w:color w:val="212121"/>
          <w:szCs w:val="22"/>
        </w:rPr>
        <w:t xml:space="preserve">ihren persönlichen Beitrag zu leisten. Und das „mit reinem Gewissen“, mit Produkten aus Österreich. Diese </w:t>
      </w:r>
      <w:r w:rsidR="00BC37F2">
        <w:rPr>
          <w:rFonts w:asciiTheme="minorHAnsi" w:hAnsiTheme="minorHAnsi" w:cstheme="minorHAnsi"/>
          <w:color w:val="212121"/>
          <w:szCs w:val="22"/>
        </w:rPr>
        <w:t>Botschaft</w:t>
      </w:r>
      <w:r w:rsidR="00BC37F2" w:rsidRPr="0014001E">
        <w:rPr>
          <w:rFonts w:asciiTheme="minorHAnsi" w:hAnsiTheme="minorHAnsi" w:cstheme="minorHAnsi"/>
          <w:color w:val="212121"/>
          <w:szCs w:val="22"/>
        </w:rPr>
        <w:t xml:space="preserve"> </w:t>
      </w:r>
      <w:r w:rsidRPr="0014001E">
        <w:rPr>
          <w:rFonts w:asciiTheme="minorHAnsi" w:hAnsiTheme="minorHAnsi" w:cstheme="minorHAnsi"/>
          <w:color w:val="212121"/>
          <w:szCs w:val="22"/>
        </w:rPr>
        <w:t xml:space="preserve">soll auch </w:t>
      </w:r>
      <w:r w:rsidR="003A3A1D" w:rsidRPr="0014001E">
        <w:rPr>
          <w:rFonts w:asciiTheme="minorHAnsi" w:hAnsiTheme="minorHAnsi" w:cstheme="minorHAnsi"/>
          <w:szCs w:val="22"/>
        </w:rPr>
        <w:t xml:space="preserve">in Form von </w:t>
      </w:r>
      <w:proofErr w:type="gramStart"/>
      <w:r w:rsidR="003A3A1D" w:rsidRPr="0014001E">
        <w:rPr>
          <w:rFonts w:asciiTheme="minorHAnsi" w:hAnsiTheme="minorHAnsi" w:cstheme="minorHAnsi"/>
          <w:szCs w:val="22"/>
        </w:rPr>
        <w:t>Konsument:innen</w:t>
      </w:r>
      <w:proofErr w:type="gramEnd"/>
      <w:r w:rsidR="003A3A1D" w:rsidRPr="0014001E">
        <w:rPr>
          <w:rFonts w:asciiTheme="minorHAnsi" w:hAnsiTheme="minorHAnsi" w:cstheme="minorHAnsi"/>
          <w:szCs w:val="22"/>
        </w:rPr>
        <w:t>-Interviews auf de</w:t>
      </w:r>
      <w:r w:rsidR="009153E2" w:rsidRPr="0014001E">
        <w:rPr>
          <w:rFonts w:asciiTheme="minorHAnsi" w:hAnsiTheme="minorHAnsi" w:cstheme="minorHAnsi"/>
          <w:szCs w:val="22"/>
        </w:rPr>
        <w:t>r Community-Plattform #</w:t>
      </w:r>
      <w:r w:rsidR="003A3A1D" w:rsidRPr="0014001E">
        <w:rPr>
          <w:rFonts w:asciiTheme="minorHAnsi" w:hAnsiTheme="minorHAnsi" w:cstheme="minorHAnsi"/>
          <w:szCs w:val="22"/>
        </w:rPr>
        <w:t>FragTeamClean</w:t>
      </w:r>
      <w:r w:rsidR="009153E2" w:rsidRPr="0014001E">
        <w:rPr>
          <w:rFonts w:asciiTheme="minorHAnsi" w:hAnsiTheme="minorHAnsi" w:cstheme="minorHAnsi"/>
          <w:szCs w:val="22"/>
        </w:rPr>
        <w:t xml:space="preserve"> und weiteren </w:t>
      </w:r>
      <w:proofErr w:type="spellStart"/>
      <w:r w:rsidR="009153E2" w:rsidRPr="0014001E">
        <w:rPr>
          <w:rFonts w:asciiTheme="minorHAnsi" w:hAnsiTheme="minorHAnsi" w:cstheme="minorHAnsi"/>
          <w:szCs w:val="22"/>
        </w:rPr>
        <w:t>Social</w:t>
      </w:r>
      <w:proofErr w:type="spellEnd"/>
      <w:r w:rsidR="009153E2" w:rsidRPr="0014001E">
        <w:rPr>
          <w:rFonts w:asciiTheme="minorHAnsi" w:hAnsiTheme="minorHAnsi" w:cstheme="minorHAnsi"/>
          <w:szCs w:val="22"/>
        </w:rPr>
        <w:t xml:space="preserve"> Media-Kanälen </w:t>
      </w:r>
      <w:r w:rsidR="003A3A1D" w:rsidRPr="0014001E">
        <w:rPr>
          <w:rFonts w:asciiTheme="minorHAnsi" w:hAnsiTheme="minorHAnsi" w:cstheme="minorHAnsi"/>
          <w:szCs w:val="22"/>
        </w:rPr>
        <w:t>gestärkt we</w:t>
      </w:r>
      <w:r w:rsidR="003A3A1D" w:rsidRPr="004C6AF7">
        <w:rPr>
          <w:rFonts w:cs="Segoe UI"/>
          <w:szCs w:val="22"/>
        </w:rPr>
        <w:t>rden.</w:t>
      </w:r>
    </w:p>
    <w:bookmarkEnd w:id="2"/>
    <w:p w14:paraId="7063D59C" w14:textId="4106B61C" w:rsidR="00162E1A" w:rsidRPr="004C6AF7" w:rsidRDefault="00162E1A" w:rsidP="00643D8A">
      <w:pPr>
        <w:rPr>
          <w:rFonts w:cs="Segoe UI"/>
          <w:szCs w:val="22"/>
        </w:rPr>
      </w:pPr>
    </w:p>
    <w:p w14:paraId="39853480" w14:textId="50AB0007" w:rsidR="00162E1A" w:rsidRPr="004C6AF7" w:rsidRDefault="00162E1A" w:rsidP="00643D8A">
      <w:pPr>
        <w:rPr>
          <w:rFonts w:cs="Segoe UI"/>
          <w:szCs w:val="22"/>
        </w:rPr>
      </w:pPr>
      <w:r w:rsidRPr="004C6AF7">
        <w:rPr>
          <w:rFonts w:cs="Segoe UI"/>
          <w:szCs w:val="22"/>
        </w:rPr>
        <w:t xml:space="preserve">„Die Nachhaltigkeits-Promotion, die wir heuer bereits zum </w:t>
      </w:r>
      <w:r w:rsidR="00F12814" w:rsidRPr="004C6AF7">
        <w:rPr>
          <w:rFonts w:cs="Segoe UI"/>
          <w:szCs w:val="22"/>
        </w:rPr>
        <w:t xml:space="preserve">vierten </w:t>
      </w:r>
      <w:r w:rsidRPr="004C6AF7">
        <w:rPr>
          <w:rFonts w:cs="Segoe UI"/>
          <w:szCs w:val="22"/>
        </w:rPr>
        <w:t xml:space="preserve">Mal </w:t>
      </w:r>
      <w:r w:rsidR="004A29B3" w:rsidRPr="004C6AF7">
        <w:rPr>
          <w:rFonts w:cs="Segoe UI"/>
          <w:szCs w:val="22"/>
        </w:rPr>
        <w:t xml:space="preserve">für die Marken Persil, Silan, Weißer Riese, </w:t>
      </w:r>
      <w:proofErr w:type="spellStart"/>
      <w:r w:rsidR="004A29B3" w:rsidRPr="004C6AF7">
        <w:rPr>
          <w:rFonts w:cs="Segoe UI"/>
          <w:szCs w:val="22"/>
        </w:rPr>
        <w:t>Fewa</w:t>
      </w:r>
      <w:proofErr w:type="spellEnd"/>
      <w:r w:rsidR="004A29B3" w:rsidRPr="004C6AF7">
        <w:rPr>
          <w:rFonts w:cs="Segoe UI"/>
          <w:szCs w:val="22"/>
        </w:rPr>
        <w:t xml:space="preserve">, </w:t>
      </w:r>
      <w:proofErr w:type="spellStart"/>
      <w:r w:rsidR="004A29B3" w:rsidRPr="004C6AF7">
        <w:rPr>
          <w:rFonts w:cs="Segoe UI"/>
          <w:szCs w:val="22"/>
        </w:rPr>
        <w:t>Dixan</w:t>
      </w:r>
      <w:proofErr w:type="spellEnd"/>
      <w:r w:rsidR="004A29B3" w:rsidRPr="004C6AF7">
        <w:rPr>
          <w:rFonts w:cs="Segoe UI"/>
          <w:szCs w:val="22"/>
        </w:rPr>
        <w:t xml:space="preserve">, Pril, Clin und Lysoform </w:t>
      </w:r>
      <w:r w:rsidRPr="004C6AF7">
        <w:rPr>
          <w:rFonts w:cs="Segoe UI"/>
          <w:szCs w:val="22"/>
        </w:rPr>
        <w:t xml:space="preserve">mit unseren Handelspartnern umsetzen, kommt bei den </w:t>
      </w:r>
      <w:proofErr w:type="gramStart"/>
      <w:r w:rsidRPr="004C6AF7">
        <w:rPr>
          <w:rFonts w:cs="Segoe UI"/>
          <w:szCs w:val="22"/>
        </w:rPr>
        <w:t>Konsument:innen</w:t>
      </w:r>
      <w:proofErr w:type="gramEnd"/>
      <w:r w:rsidRPr="004C6AF7">
        <w:rPr>
          <w:rFonts w:cs="Segoe UI"/>
          <w:szCs w:val="22"/>
        </w:rPr>
        <w:t xml:space="preserve"> sehr gut an. Auch der Handel schätzt </w:t>
      </w:r>
      <w:r w:rsidR="00C033C7" w:rsidRPr="004C6AF7">
        <w:rPr>
          <w:rFonts w:cs="Segoe UI"/>
          <w:szCs w:val="22"/>
        </w:rPr>
        <w:t>die Initiative</w:t>
      </w:r>
      <w:r w:rsidRPr="004C6AF7">
        <w:rPr>
          <w:rFonts w:cs="Segoe UI"/>
          <w:szCs w:val="22"/>
        </w:rPr>
        <w:t xml:space="preserve">, weil sie eine starke Verkaufsunterstützung in der </w:t>
      </w:r>
      <w:r w:rsidR="00C033C7" w:rsidRPr="004C6AF7">
        <w:rPr>
          <w:rFonts w:cs="Segoe UI"/>
          <w:szCs w:val="22"/>
        </w:rPr>
        <w:t>Warenk</w:t>
      </w:r>
      <w:r w:rsidRPr="004C6AF7">
        <w:rPr>
          <w:rFonts w:cs="Segoe UI"/>
          <w:szCs w:val="22"/>
        </w:rPr>
        <w:t xml:space="preserve">ategorie </w:t>
      </w:r>
      <w:r w:rsidR="008915D0" w:rsidRPr="004C6AF7">
        <w:rPr>
          <w:rFonts w:cs="Segoe UI"/>
          <w:szCs w:val="22"/>
        </w:rPr>
        <w:t xml:space="preserve">darstellt“, </w:t>
      </w:r>
      <w:r w:rsidR="0014304E" w:rsidRPr="004C6AF7">
        <w:rPr>
          <w:rFonts w:cs="Segoe UI"/>
          <w:szCs w:val="22"/>
        </w:rPr>
        <w:t>sagt</w:t>
      </w:r>
      <w:r w:rsidR="008915D0" w:rsidRPr="004C6AF7">
        <w:rPr>
          <w:rFonts w:cs="Segoe UI"/>
          <w:szCs w:val="22"/>
        </w:rPr>
        <w:t xml:space="preserve"> Jaroslava Haid-Jarkova, General Manager</w:t>
      </w:r>
      <w:r w:rsidR="00BC37F2">
        <w:rPr>
          <w:rFonts w:cs="Segoe UI"/>
          <w:szCs w:val="22"/>
        </w:rPr>
        <w:t xml:space="preserve"> Österreich</w:t>
      </w:r>
      <w:r w:rsidR="008915D0" w:rsidRPr="004C6AF7">
        <w:rPr>
          <w:rFonts w:cs="Segoe UI"/>
          <w:szCs w:val="22"/>
        </w:rPr>
        <w:t xml:space="preserve"> </w:t>
      </w:r>
      <w:r w:rsidR="00F12814" w:rsidRPr="004C6AF7">
        <w:rPr>
          <w:rFonts w:cs="Segoe UI"/>
          <w:szCs w:val="22"/>
        </w:rPr>
        <w:t>Henkel Consumer Brands</w:t>
      </w:r>
      <w:r w:rsidR="008915D0" w:rsidRPr="004C6AF7">
        <w:rPr>
          <w:rFonts w:cs="Segoe UI"/>
          <w:szCs w:val="22"/>
        </w:rPr>
        <w:t>.</w:t>
      </w:r>
    </w:p>
    <w:p w14:paraId="795A6A81" w14:textId="1CB4D44C" w:rsidR="007460ED" w:rsidRPr="004C6AF7" w:rsidRDefault="007460ED" w:rsidP="00643D8A">
      <w:pPr>
        <w:rPr>
          <w:rFonts w:cs="Segoe UI"/>
          <w:szCs w:val="22"/>
        </w:rPr>
      </w:pPr>
    </w:p>
    <w:p w14:paraId="37718A00" w14:textId="6D8C1CE6" w:rsidR="004C6AF7" w:rsidRPr="0014001E" w:rsidRDefault="007460ED" w:rsidP="0014001E">
      <w:pPr>
        <w:autoSpaceDE w:val="0"/>
        <w:autoSpaceDN w:val="0"/>
        <w:adjustRightInd w:val="0"/>
        <w:spacing w:line="240" w:lineRule="auto"/>
        <w:rPr>
          <w:rFonts w:cs="Segoe UI"/>
          <w:szCs w:val="22"/>
        </w:rPr>
      </w:pPr>
      <w:r w:rsidRPr="00FD472F">
        <w:rPr>
          <w:rFonts w:cs="Segoe UI"/>
          <w:szCs w:val="22"/>
        </w:rPr>
        <w:t>Dass die Themen Nachhaltigkeit und Regionalität</w:t>
      </w:r>
      <w:r w:rsidR="003B29E7" w:rsidRPr="00FD472F">
        <w:rPr>
          <w:rFonts w:cs="Segoe UI"/>
          <w:szCs w:val="22"/>
        </w:rPr>
        <w:t xml:space="preserve"> speziell</w:t>
      </w:r>
      <w:r w:rsidRPr="00FD472F">
        <w:rPr>
          <w:rFonts w:cs="Segoe UI"/>
          <w:szCs w:val="22"/>
        </w:rPr>
        <w:t xml:space="preserve"> für</w:t>
      </w:r>
      <w:r w:rsidR="003B29E7" w:rsidRPr="00FD472F">
        <w:rPr>
          <w:rFonts w:cs="Segoe UI"/>
          <w:szCs w:val="22"/>
        </w:rPr>
        <w:t xml:space="preserve"> österreichische</w:t>
      </w:r>
      <w:r w:rsidRPr="00FD472F">
        <w:rPr>
          <w:rFonts w:cs="Segoe UI"/>
          <w:szCs w:val="22"/>
        </w:rPr>
        <w:t xml:space="preserve"> </w:t>
      </w:r>
      <w:proofErr w:type="gramStart"/>
      <w:r w:rsidRPr="00FD472F">
        <w:rPr>
          <w:rFonts w:cs="Segoe UI"/>
          <w:szCs w:val="22"/>
        </w:rPr>
        <w:t>Konsument:innen</w:t>
      </w:r>
      <w:proofErr w:type="gramEnd"/>
      <w:r w:rsidRPr="00FD472F">
        <w:rPr>
          <w:rFonts w:cs="Segoe UI"/>
          <w:szCs w:val="22"/>
        </w:rPr>
        <w:t xml:space="preserve"> von enormer Bedeutung sind, ist nicht neu. Besondere</w:t>
      </w:r>
      <w:r w:rsidR="00654E7A" w:rsidRPr="00FD472F">
        <w:rPr>
          <w:rFonts w:cs="Segoe UI"/>
          <w:szCs w:val="22"/>
        </w:rPr>
        <w:t>r</w:t>
      </w:r>
      <w:r w:rsidRPr="00FD472F">
        <w:rPr>
          <w:rFonts w:cs="Segoe UI"/>
          <w:szCs w:val="22"/>
        </w:rPr>
        <w:t xml:space="preserve"> Wert wird jedoch </w:t>
      </w:r>
      <w:r w:rsidR="00C96071" w:rsidRPr="00FD472F">
        <w:rPr>
          <w:rFonts w:cs="Segoe UI"/>
          <w:szCs w:val="22"/>
        </w:rPr>
        <w:t xml:space="preserve">vermehrt </w:t>
      </w:r>
      <w:r w:rsidRPr="00FD472F">
        <w:rPr>
          <w:rFonts w:cs="Segoe UI"/>
          <w:szCs w:val="22"/>
        </w:rPr>
        <w:t xml:space="preserve">auf Nachhaltigkeitsinformationen direkt am </w:t>
      </w:r>
      <w:r w:rsidR="00654E7A" w:rsidRPr="00FD472F">
        <w:rPr>
          <w:rFonts w:cs="Segoe UI"/>
          <w:szCs w:val="22"/>
        </w:rPr>
        <w:t xml:space="preserve">Produkt </w:t>
      </w:r>
      <w:r w:rsidRPr="00FD472F">
        <w:rPr>
          <w:rFonts w:cs="Segoe UI"/>
          <w:szCs w:val="22"/>
        </w:rPr>
        <w:t>gelegt</w:t>
      </w:r>
      <w:r w:rsidR="004C6AF7" w:rsidRPr="00FD472F">
        <w:rPr>
          <w:rFonts w:cs="Segoe UI"/>
          <w:szCs w:val="22"/>
        </w:rPr>
        <w:t xml:space="preserve">. Dabei legen </w:t>
      </w:r>
      <w:proofErr w:type="spellStart"/>
      <w:proofErr w:type="gramStart"/>
      <w:r w:rsidR="0014001E">
        <w:rPr>
          <w:rFonts w:cs="Segoe UI"/>
          <w:szCs w:val="22"/>
        </w:rPr>
        <w:t>Verbraucher:</w:t>
      </w:r>
      <w:r w:rsidR="0014001E" w:rsidRPr="00FD472F">
        <w:rPr>
          <w:rFonts w:cs="Segoe UI"/>
          <w:szCs w:val="22"/>
        </w:rPr>
        <w:t>innen</w:t>
      </w:r>
      <w:proofErr w:type="spellEnd"/>
      <w:proofErr w:type="gramEnd"/>
      <w:r w:rsidR="004C6AF7" w:rsidRPr="00FD472F">
        <w:rPr>
          <w:rFonts w:cs="Segoe UI"/>
          <w:szCs w:val="22"/>
        </w:rPr>
        <w:t xml:space="preserve"> großen Wert auf Themen wie lokal hergestellte Produkte, Förderung lokaler Beschäftigung, Angebot von bio-/öko</w:t>
      </w:r>
      <w:r w:rsidR="00BC37F2">
        <w:rPr>
          <w:rFonts w:cs="Segoe UI"/>
          <w:szCs w:val="22"/>
        </w:rPr>
        <w:t>-</w:t>
      </w:r>
      <w:proofErr w:type="spellStart"/>
      <w:r w:rsidR="004C6AF7" w:rsidRPr="00FD472F">
        <w:rPr>
          <w:rFonts w:cs="Segoe UI"/>
          <w:szCs w:val="22"/>
        </w:rPr>
        <w:t>zertifzierten</w:t>
      </w:r>
      <w:proofErr w:type="spellEnd"/>
      <w:r w:rsidR="004C6AF7" w:rsidRPr="00FD472F">
        <w:rPr>
          <w:rFonts w:cs="Segoe UI"/>
          <w:szCs w:val="22"/>
        </w:rPr>
        <w:t xml:space="preserve"> Produkten, aber auch auf Kooperationen mit Herstellern, um Plastik zu vermeiden</w:t>
      </w:r>
      <w:r w:rsidR="00C30215" w:rsidRPr="00FD472F">
        <w:rPr>
          <w:rFonts w:cs="Segoe UI"/>
          <w:szCs w:val="22"/>
        </w:rPr>
        <w:t xml:space="preserve">, </w:t>
      </w:r>
      <w:r w:rsidR="00BC37F2">
        <w:rPr>
          <w:rFonts w:cs="Segoe UI"/>
          <w:szCs w:val="22"/>
        </w:rPr>
        <w:t>wie</w:t>
      </w:r>
      <w:r w:rsidR="00BC37F2" w:rsidRPr="00FD472F">
        <w:rPr>
          <w:rFonts w:cs="Segoe UI"/>
          <w:szCs w:val="22"/>
        </w:rPr>
        <w:t xml:space="preserve"> </w:t>
      </w:r>
      <w:r w:rsidR="00C30215" w:rsidRPr="00FD472F">
        <w:rPr>
          <w:rFonts w:cs="Segoe UI"/>
          <w:szCs w:val="22"/>
        </w:rPr>
        <w:t>die</w:t>
      </w:r>
      <w:r w:rsidR="004C6AF7" w:rsidRPr="00FD472F">
        <w:rPr>
          <w:rFonts w:cs="Segoe UI"/>
          <w:szCs w:val="22"/>
        </w:rPr>
        <w:t xml:space="preserve"> Henkel Shopper Study 2021</w:t>
      </w:r>
      <w:r w:rsidR="00BC37F2">
        <w:rPr>
          <w:rFonts w:cs="Segoe UI"/>
          <w:szCs w:val="22"/>
        </w:rPr>
        <w:t xml:space="preserve"> gezeigt hat</w:t>
      </w:r>
      <w:r w:rsidR="004C6AF7" w:rsidRPr="00FD472F">
        <w:rPr>
          <w:rFonts w:cs="Segoe UI"/>
          <w:szCs w:val="22"/>
        </w:rPr>
        <w:t xml:space="preserve">. </w:t>
      </w:r>
      <w:r w:rsidRPr="00FD472F">
        <w:rPr>
          <w:rFonts w:cs="Segoe UI"/>
          <w:szCs w:val="22"/>
        </w:rPr>
        <w:t>„</w:t>
      </w:r>
      <w:r w:rsidR="004C6AF7" w:rsidRPr="00FD472F">
        <w:rPr>
          <w:rFonts w:cs="Segoe UI"/>
          <w:szCs w:val="22"/>
        </w:rPr>
        <w:t>Wir tragen diesen Wünschen in unserem gesamten Portfolio bereits Rechnung</w:t>
      </w:r>
      <w:r w:rsidR="00BC37F2">
        <w:rPr>
          <w:rFonts w:cs="Segoe UI"/>
          <w:szCs w:val="22"/>
        </w:rPr>
        <w:t xml:space="preserve"> und</w:t>
      </w:r>
      <w:r w:rsidR="004C6AF7" w:rsidRPr="00FD472F">
        <w:rPr>
          <w:rFonts w:cs="Segoe UI"/>
          <w:szCs w:val="22"/>
        </w:rPr>
        <w:t xml:space="preserve"> </w:t>
      </w:r>
      <w:r w:rsidR="00BC37F2">
        <w:rPr>
          <w:rFonts w:cs="Segoe UI"/>
          <w:szCs w:val="22"/>
        </w:rPr>
        <w:t>weisen</w:t>
      </w:r>
      <w:r w:rsidR="00BC37F2" w:rsidRPr="00FD472F">
        <w:rPr>
          <w:rFonts w:cs="Segoe UI"/>
          <w:szCs w:val="22"/>
        </w:rPr>
        <w:t xml:space="preserve"> </w:t>
      </w:r>
      <w:r w:rsidR="004C6AF7" w:rsidRPr="00FD472F">
        <w:rPr>
          <w:rFonts w:cs="Segoe UI"/>
          <w:szCs w:val="22"/>
        </w:rPr>
        <w:t xml:space="preserve">transparent darauf hin, wie ernst Henkel </w:t>
      </w:r>
      <w:r w:rsidR="00BC37F2">
        <w:rPr>
          <w:rFonts w:cs="Segoe UI"/>
          <w:szCs w:val="22"/>
        </w:rPr>
        <w:t xml:space="preserve">seine </w:t>
      </w:r>
      <w:r w:rsidR="004C6AF7" w:rsidRPr="00FD472F">
        <w:rPr>
          <w:rFonts w:cs="Segoe UI"/>
          <w:szCs w:val="22"/>
        </w:rPr>
        <w:t>Nachhaltigkeit</w:t>
      </w:r>
      <w:r w:rsidR="00BC37F2">
        <w:rPr>
          <w:rFonts w:cs="Segoe UI"/>
          <w:szCs w:val="22"/>
        </w:rPr>
        <w:t>sagenda</w:t>
      </w:r>
      <w:r w:rsidR="004C6AF7" w:rsidRPr="00FD472F">
        <w:rPr>
          <w:rFonts w:cs="Segoe UI"/>
          <w:szCs w:val="22"/>
        </w:rPr>
        <w:t xml:space="preserve"> nimmt. </w:t>
      </w:r>
      <w:r w:rsidR="00953231" w:rsidRPr="00FD472F">
        <w:rPr>
          <w:rFonts w:cs="Segoe UI"/>
          <w:szCs w:val="22"/>
        </w:rPr>
        <w:t>Auf jedem Etikett sind</w:t>
      </w:r>
      <w:r w:rsidR="004C6AF7" w:rsidRPr="00FD472F">
        <w:rPr>
          <w:rFonts w:cs="Segoe UI"/>
          <w:szCs w:val="22"/>
        </w:rPr>
        <w:t xml:space="preserve"> daher</w:t>
      </w:r>
      <w:r w:rsidR="00C96071" w:rsidRPr="00FD472F">
        <w:rPr>
          <w:rFonts w:cs="Segoe UI"/>
          <w:szCs w:val="22"/>
        </w:rPr>
        <w:t xml:space="preserve"> </w:t>
      </w:r>
      <w:r w:rsidR="00654E7A" w:rsidRPr="00FD472F">
        <w:rPr>
          <w:rFonts w:cs="Segoe UI"/>
          <w:szCs w:val="22"/>
        </w:rPr>
        <w:t xml:space="preserve">Informationen zu Recyclinganteil und -fähigkeit der Verpackung, biologische Abbaubarkeit </w:t>
      </w:r>
      <w:r w:rsidR="00953231" w:rsidRPr="00FD472F">
        <w:rPr>
          <w:rFonts w:cs="Segoe UI"/>
          <w:szCs w:val="22"/>
        </w:rPr>
        <w:t xml:space="preserve">des </w:t>
      </w:r>
      <w:r w:rsidR="00953231" w:rsidRPr="00FD472F">
        <w:rPr>
          <w:rFonts w:cs="Segoe UI"/>
          <w:szCs w:val="22"/>
        </w:rPr>
        <w:lastRenderedPageBreak/>
        <w:t xml:space="preserve">Produkts </w:t>
      </w:r>
      <w:r w:rsidR="00654E7A" w:rsidRPr="00FD472F">
        <w:rPr>
          <w:rFonts w:cs="Segoe UI"/>
          <w:szCs w:val="22"/>
        </w:rPr>
        <w:t xml:space="preserve">und </w:t>
      </w:r>
      <w:r w:rsidR="00953231" w:rsidRPr="00FD472F">
        <w:rPr>
          <w:rFonts w:cs="Segoe UI"/>
          <w:szCs w:val="22"/>
        </w:rPr>
        <w:t xml:space="preserve">dessen </w:t>
      </w:r>
      <w:r w:rsidR="00654E7A" w:rsidRPr="00FD472F">
        <w:rPr>
          <w:rFonts w:cs="Segoe UI"/>
          <w:szCs w:val="22"/>
        </w:rPr>
        <w:t>Herkunft</w:t>
      </w:r>
      <w:r w:rsidR="00C96071" w:rsidRPr="00FD472F">
        <w:rPr>
          <w:rFonts w:cs="Segoe UI"/>
          <w:szCs w:val="22"/>
        </w:rPr>
        <w:t xml:space="preserve"> </w:t>
      </w:r>
      <w:r w:rsidR="00953231" w:rsidRPr="00FD472F">
        <w:rPr>
          <w:rFonts w:cs="Segoe UI"/>
          <w:szCs w:val="22"/>
        </w:rPr>
        <w:t>zu finden</w:t>
      </w:r>
      <w:r w:rsidR="00654E7A" w:rsidRPr="00FD472F">
        <w:rPr>
          <w:rFonts w:cs="Segoe UI"/>
          <w:szCs w:val="22"/>
        </w:rPr>
        <w:t>“, so Haid-Jarkova.</w:t>
      </w:r>
      <w:r w:rsidR="004C6AF7" w:rsidRPr="00FD472F">
        <w:rPr>
          <w:rFonts w:cs="Segoe UI"/>
          <w:szCs w:val="22"/>
        </w:rPr>
        <w:t xml:space="preserve"> Denn </w:t>
      </w:r>
      <w:r w:rsidR="004C6AF7" w:rsidRPr="0014001E">
        <w:rPr>
          <w:rFonts w:cs="Segoe UI"/>
          <w:szCs w:val="22"/>
        </w:rPr>
        <w:t xml:space="preserve">mit reinem Gewissen regional hergestellte und nachhaltige Produkte einzukaufen, ist mehr als ein Trend – es ist auch ein wesentlicher Erfolgsfaktor zu einer positiven </w:t>
      </w:r>
      <w:r w:rsidR="00BC37F2">
        <w:rPr>
          <w:rFonts w:cs="Segoe UI"/>
          <w:szCs w:val="22"/>
        </w:rPr>
        <w:t xml:space="preserve">wirtschaftlichen </w:t>
      </w:r>
      <w:r w:rsidR="004C6AF7" w:rsidRPr="0014001E">
        <w:rPr>
          <w:rFonts w:cs="Segoe UI"/>
          <w:szCs w:val="22"/>
        </w:rPr>
        <w:t xml:space="preserve">Zukunft. In diesem Zusammenhang genießt z.B. </w:t>
      </w:r>
      <w:r w:rsidR="00BC37F2">
        <w:rPr>
          <w:rFonts w:cs="Segoe UI"/>
          <w:szCs w:val="22"/>
        </w:rPr>
        <w:t xml:space="preserve">Marktführer </w:t>
      </w:r>
      <w:r w:rsidR="004C6AF7" w:rsidRPr="0014001E">
        <w:rPr>
          <w:rFonts w:cs="Segoe UI"/>
          <w:szCs w:val="22"/>
        </w:rPr>
        <w:t xml:space="preserve">Persil großes Vertrauen bei den </w:t>
      </w:r>
      <w:proofErr w:type="gramStart"/>
      <w:r w:rsidR="004C6AF7" w:rsidRPr="0014001E">
        <w:rPr>
          <w:rFonts w:cs="Segoe UI"/>
          <w:szCs w:val="22"/>
        </w:rPr>
        <w:t>Konsument:innen</w:t>
      </w:r>
      <w:proofErr w:type="gramEnd"/>
      <w:r w:rsidR="004C6AF7" w:rsidRPr="0014001E">
        <w:rPr>
          <w:rFonts w:cs="Segoe UI"/>
          <w:szCs w:val="22"/>
        </w:rPr>
        <w:t>: 49</w:t>
      </w:r>
      <w:r w:rsidR="00FD472F" w:rsidRPr="0014001E">
        <w:rPr>
          <w:rFonts w:cs="Segoe UI"/>
          <w:szCs w:val="22"/>
        </w:rPr>
        <w:t xml:space="preserve"> Prozent</w:t>
      </w:r>
      <w:r w:rsidR="004C6AF7" w:rsidRPr="0014001E">
        <w:rPr>
          <w:rFonts w:cs="Segoe UI"/>
          <w:szCs w:val="22"/>
        </w:rPr>
        <w:t xml:space="preserve"> der </w:t>
      </w:r>
      <w:proofErr w:type="spellStart"/>
      <w:r w:rsidR="004C6AF7" w:rsidRPr="0014001E">
        <w:rPr>
          <w:rFonts w:cs="Segoe UI"/>
          <w:szCs w:val="22"/>
        </w:rPr>
        <w:t>Österreicher:innen</w:t>
      </w:r>
      <w:proofErr w:type="spellEnd"/>
      <w:r w:rsidR="004C6AF7" w:rsidRPr="0014001E">
        <w:rPr>
          <w:rFonts w:cs="Segoe UI"/>
          <w:szCs w:val="22"/>
        </w:rPr>
        <w:t xml:space="preserve"> verbinden die Werbebotschaft „mit reinem Gewissen“ mit Persil, zeigt die IPSOS Henkel Study</w:t>
      </w:r>
      <w:r w:rsidR="00300E55">
        <w:rPr>
          <w:rFonts w:cs="Segoe UI"/>
          <w:szCs w:val="22"/>
        </w:rPr>
        <w:t xml:space="preserve"> 2022</w:t>
      </w:r>
      <w:r w:rsidR="004C6AF7" w:rsidRPr="0014001E">
        <w:rPr>
          <w:rFonts w:cs="Segoe UI"/>
          <w:szCs w:val="22"/>
        </w:rPr>
        <w:t xml:space="preserve">. </w:t>
      </w:r>
    </w:p>
    <w:p w14:paraId="52AA7D09" w14:textId="718BB32F" w:rsidR="00C5506A" w:rsidRPr="0014001E" w:rsidRDefault="00C5506A" w:rsidP="00643D8A">
      <w:pPr>
        <w:rPr>
          <w:rFonts w:asciiTheme="minorHAnsi" w:hAnsiTheme="minorHAnsi" w:cstheme="minorHAnsi"/>
          <w:szCs w:val="22"/>
        </w:rPr>
      </w:pPr>
    </w:p>
    <w:p w14:paraId="15DCEB10" w14:textId="57E0B54C" w:rsidR="00C96071" w:rsidRPr="004C6AF7" w:rsidRDefault="00C96071" w:rsidP="00643D8A">
      <w:pPr>
        <w:rPr>
          <w:rFonts w:cs="Segoe UI"/>
          <w:szCs w:val="22"/>
        </w:rPr>
      </w:pPr>
      <w:r w:rsidRPr="004C6AF7">
        <w:rPr>
          <w:rFonts w:cs="Segoe UI"/>
          <w:szCs w:val="22"/>
        </w:rPr>
        <w:t xml:space="preserve">Die neue Henkel-Promotion </w:t>
      </w:r>
      <w:r w:rsidR="00A42686" w:rsidRPr="004C6AF7">
        <w:rPr>
          <w:rFonts w:cs="Segoe UI"/>
          <w:szCs w:val="22"/>
        </w:rPr>
        <w:t xml:space="preserve">„Mit reinem Gewissen“ umfasst eine </w:t>
      </w:r>
      <w:r w:rsidR="00E7641B" w:rsidRPr="004C6AF7">
        <w:rPr>
          <w:rFonts w:cs="Segoe UI"/>
          <w:szCs w:val="22"/>
        </w:rPr>
        <w:t xml:space="preserve">reichweitenstarke </w:t>
      </w:r>
      <w:r w:rsidR="004F1748" w:rsidRPr="004C6AF7">
        <w:rPr>
          <w:rFonts w:cs="Segoe UI"/>
          <w:szCs w:val="22"/>
        </w:rPr>
        <w:t xml:space="preserve">Digital Ad-Kampagne auf YouTube, Facebook und Instagram, ein Gewinnspiel auf der Community-Plattform </w:t>
      </w:r>
      <w:hyperlink r:id="rId12" w:history="1">
        <w:r w:rsidR="004F1748" w:rsidRPr="004C6AF7">
          <w:rPr>
            <w:rStyle w:val="Hyperlink"/>
            <w:rFonts w:cs="Segoe UI"/>
            <w:sz w:val="22"/>
            <w:szCs w:val="22"/>
          </w:rPr>
          <w:t>www.frag-team-clean.at/</w:t>
        </w:r>
      </w:hyperlink>
      <w:r w:rsidR="004F1748" w:rsidRPr="004C6AF7">
        <w:rPr>
          <w:rFonts w:cs="Segoe UI"/>
          <w:szCs w:val="22"/>
        </w:rPr>
        <w:t xml:space="preserve"> sowie eine</w:t>
      </w:r>
      <w:r w:rsidR="00A42686" w:rsidRPr="004C6AF7">
        <w:rPr>
          <w:rFonts w:cs="Segoe UI"/>
          <w:szCs w:val="22"/>
        </w:rPr>
        <w:t>n</w:t>
      </w:r>
      <w:r w:rsidR="004F1748" w:rsidRPr="004C6AF7">
        <w:rPr>
          <w:rFonts w:cs="Segoe UI"/>
          <w:szCs w:val="22"/>
        </w:rPr>
        <w:t xml:space="preserve"> </w:t>
      </w:r>
      <w:r w:rsidR="00A42686" w:rsidRPr="004C6AF7">
        <w:rPr>
          <w:rFonts w:cs="Segoe UI"/>
          <w:szCs w:val="22"/>
        </w:rPr>
        <w:t xml:space="preserve">aufmerksamkeitsstarken </w:t>
      </w:r>
      <w:r w:rsidR="004F1748" w:rsidRPr="004C6AF7">
        <w:rPr>
          <w:rFonts w:cs="Segoe UI"/>
          <w:szCs w:val="22"/>
        </w:rPr>
        <w:t>POS-Auftritt</w:t>
      </w:r>
      <w:r w:rsidR="00FB702F" w:rsidRPr="004C6AF7">
        <w:rPr>
          <w:rFonts w:cs="Segoe UI"/>
          <w:szCs w:val="22"/>
        </w:rPr>
        <w:t xml:space="preserve">. Sie </w:t>
      </w:r>
      <w:r w:rsidR="00A946E5" w:rsidRPr="004C6AF7">
        <w:rPr>
          <w:rFonts w:cs="Segoe UI"/>
          <w:szCs w:val="22"/>
        </w:rPr>
        <w:t xml:space="preserve">läuft </w:t>
      </w:r>
      <w:r w:rsidR="004C6AF7" w:rsidRPr="004C6AF7">
        <w:rPr>
          <w:rFonts w:cs="Segoe UI"/>
          <w:szCs w:val="22"/>
        </w:rPr>
        <w:t>von Mai bis Juni 2023.</w:t>
      </w:r>
      <w:r w:rsidR="00623665" w:rsidRPr="004C6AF7">
        <w:rPr>
          <w:rFonts w:cs="Segoe UI"/>
          <w:szCs w:val="22"/>
        </w:rPr>
        <w:t xml:space="preserve"> </w:t>
      </w:r>
    </w:p>
    <w:p w14:paraId="07E78C90" w14:textId="32455F18" w:rsidR="00F5541A" w:rsidRDefault="00F5541A" w:rsidP="005B52F1">
      <w:pPr>
        <w:spacing w:line="300" w:lineRule="atLeast"/>
        <w:outlineLvl w:val="0"/>
        <w:rPr>
          <w:rFonts w:asciiTheme="minorHAnsi" w:hAnsiTheme="minorHAnsi" w:cstheme="minorHAnsi"/>
          <w:szCs w:val="22"/>
        </w:rPr>
      </w:pPr>
    </w:p>
    <w:p w14:paraId="2A5DF662" w14:textId="2BE71E63" w:rsidR="00B915F4" w:rsidRPr="00430323" w:rsidRDefault="00B915F4" w:rsidP="00430323">
      <w:pPr>
        <w:spacing w:line="300" w:lineRule="atLeast"/>
        <w:outlineLvl w:val="0"/>
        <w:rPr>
          <w:rFonts w:asciiTheme="minorHAnsi" w:hAnsiTheme="minorHAnsi" w:cstheme="minorHAnsi"/>
          <w:sz w:val="18"/>
          <w:szCs w:val="18"/>
        </w:rPr>
      </w:pPr>
      <w:r w:rsidRPr="00430323">
        <w:rPr>
          <w:rFonts w:asciiTheme="minorHAnsi" w:hAnsiTheme="minorHAnsi" w:cstheme="minorHAnsi"/>
          <w:sz w:val="18"/>
          <w:szCs w:val="18"/>
        </w:rPr>
        <w:t>*</w:t>
      </w:r>
      <w:proofErr w:type="spellStart"/>
      <w:r w:rsidRPr="00430323">
        <w:rPr>
          <w:rFonts w:asciiTheme="minorHAnsi" w:hAnsiTheme="minorHAnsi" w:cstheme="minorHAnsi"/>
          <w:sz w:val="18"/>
          <w:szCs w:val="18"/>
        </w:rPr>
        <w:t>fewa</w:t>
      </w:r>
      <w:proofErr w:type="spellEnd"/>
      <w:r w:rsidRPr="00430323">
        <w:rPr>
          <w:rFonts w:asciiTheme="minorHAnsi" w:hAnsiTheme="minorHAnsi" w:cstheme="minorHAnsi"/>
          <w:sz w:val="18"/>
          <w:szCs w:val="18"/>
        </w:rPr>
        <w:t xml:space="preserve"> 20WG, Silan 35-55WG, Pril, Clin, Lysoform</w:t>
      </w:r>
    </w:p>
    <w:p w14:paraId="45571491" w14:textId="77777777" w:rsidR="00B915F4" w:rsidRPr="00430323" w:rsidRDefault="00B915F4" w:rsidP="00430323">
      <w:pPr>
        <w:pStyle w:val="Listenabsatz"/>
        <w:rPr>
          <w:rFonts w:asciiTheme="minorHAnsi" w:hAnsiTheme="minorHAnsi" w:cstheme="minorHAnsi"/>
          <w:szCs w:val="22"/>
        </w:rPr>
      </w:pPr>
    </w:p>
    <w:p w14:paraId="0A3599B9" w14:textId="77777777" w:rsidR="00B915F4" w:rsidRPr="00430323" w:rsidRDefault="00B915F4" w:rsidP="00430323">
      <w:pPr>
        <w:pStyle w:val="Listenabsatz"/>
        <w:spacing w:line="300" w:lineRule="atLeast"/>
        <w:outlineLvl w:val="0"/>
        <w:rPr>
          <w:rFonts w:asciiTheme="minorHAnsi" w:hAnsiTheme="minorHAnsi" w:cstheme="minorHAnsi"/>
          <w:szCs w:val="22"/>
        </w:rPr>
      </w:pPr>
    </w:p>
    <w:p w14:paraId="590825CF" w14:textId="77777777" w:rsidR="005B52F1" w:rsidRPr="0014001E" w:rsidRDefault="005B52F1" w:rsidP="00F5541A">
      <w:pPr>
        <w:outlineLvl w:val="0"/>
        <w:rPr>
          <w:rFonts w:asciiTheme="minorHAnsi" w:hAnsiTheme="minorHAnsi" w:cstheme="minorHAnsi"/>
          <w:sz w:val="18"/>
          <w:szCs w:val="18"/>
        </w:rPr>
      </w:pPr>
      <w:r w:rsidRPr="0014001E">
        <w:rPr>
          <w:rFonts w:asciiTheme="minorHAnsi" w:hAnsiTheme="minorHAnsi" w:cstheme="minorHAnsi"/>
          <w:sz w:val="18"/>
          <w:szCs w:val="18"/>
        </w:rPr>
        <w:t>Verwendete Sammelbezeichnungen wie Konsumenten, Verbraucher, Mitarbeiter, Manager, Kunden, Teilnehmer oder Aktionäre sind als geschlechtsneutral anzusehen. Die Produktnamen sind eingetragene Marken.</w:t>
      </w:r>
    </w:p>
    <w:p w14:paraId="01CD9E64" w14:textId="77777777" w:rsidR="00FD472F" w:rsidRPr="00F753CC" w:rsidRDefault="00FD472F" w:rsidP="00FD472F">
      <w:pPr>
        <w:pStyle w:val="StandardWeb"/>
        <w:spacing w:line="276" w:lineRule="auto"/>
        <w:jc w:val="both"/>
        <w:rPr>
          <w:rFonts w:asciiTheme="minorHAnsi" w:hAnsiTheme="minorHAnsi" w:cstheme="minorHAnsi"/>
          <w:color w:val="000000"/>
          <w:sz w:val="18"/>
          <w:szCs w:val="18"/>
        </w:rPr>
      </w:pPr>
      <w:r w:rsidRPr="00F753CC">
        <w:rPr>
          <w:rFonts w:asciiTheme="minorHAnsi" w:hAnsiTheme="minorHAnsi" w:cstheme="minorHAnsi"/>
          <w:color w:val="000000"/>
          <w:sz w:val="18"/>
          <w:szCs w:val="18"/>
        </w:rPr>
        <w:t xml:space="preserve">Die Osteuropa-Zentrale von Henkel befindet sich in Wien. Das Unternehmen hält in der Region eine führende Marktposition in den Geschäftsbereichen Consumer Brands und </w:t>
      </w:r>
      <w:proofErr w:type="spellStart"/>
      <w:r w:rsidRPr="00F753CC">
        <w:rPr>
          <w:rFonts w:asciiTheme="minorHAnsi" w:hAnsiTheme="minorHAnsi" w:cstheme="minorHAnsi"/>
          <w:color w:val="000000"/>
          <w:sz w:val="18"/>
          <w:szCs w:val="18"/>
        </w:rPr>
        <w:t>Adhesive</w:t>
      </w:r>
      <w:proofErr w:type="spellEnd"/>
      <w:r w:rsidRPr="00F753CC">
        <w:rPr>
          <w:rFonts w:asciiTheme="minorHAnsi" w:hAnsiTheme="minorHAnsi" w:cstheme="minorHAnsi"/>
          <w:color w:val="000000"/>
          <w:sz w:val="18"/>
          <w:szCs w:val="18"/>
        </w:rPr>
        <w:t xml:space="preserve"> Technologies. In Österreich gibt es Henkel-Produkte seit über 130 Jahren. Am Standort Wien wird seit 1927 produziert. Zu den Top-Marken von Henkel in Österreich zählen Blue Star, </w:t>
      </w:r>
      <w:proofErr w:type="spellStart"/>
      <w:r w:rsidRPr="00F753CC">
        <w:rPr>
          <w:rFonts w:asciiTheme="minorHAnsi" w:hAnsiTheme="minorHAnsi" w:cstheme="minorHAnsi"/>
          <w:color w:val="000000"/>
          <w:sz w:val="18"/>
          <w:szCs w:val="18"/>
        </w:rPr>
        <w:t>Cimsec</w:t>
      </w:r>
      <w:proofErr w:type="spellEnd"/>
      <w:r w:rsidRPr="00F753CC">
        <w:rPr>
          <w:rFonts w:asciiTheme="minorHAnsi" w:hAnsiTheme="minorHAnsi" w:cstheme="minorHAnsi"/>
          <w:color w:val="000000"/>
          <w:sz w:val="18"/>
          <w:szCs w:val="18"/>
        </w:rPr>
        <w:t>, Fa, Loctite, Pattex, Persil, Schwarzkopf, Somat und Syoss.</w:t>
      </w:r>
    </w:p>
    <w:p w14:paraId="090A519D" w14:textId="77777777" w:rsidR="00430323" w:rsidRDefault="00430323" w:rsidP="00430323">
      <w:pPr>
        <w:rPr>
          <w:rStyle w:val="AboutandContactBody"/>
        </w:rPr>
      </w:pPr>
      <w:r w:rsidRPr="00B80B7B">
        <w:rPr>
          <w:rStyle w:val="AboutandContactBody"/>
        </w:rPr>
        <w:t xml:space="preserve">Mit seinen Marken, Innovationen und Technologien hält Henkel weltweit führende Marktpositionen im Industrie- und Konsumentengeschäft. Mit dem Unternehmensbereich </w:t>
      </w:r>
      <w:proofErr w:type="spellStart"/>
      <w:r w:rsidRPr="00B80B7B">
        <w:rPr>
          <w:rStyle w:val="AboutandContactBody"/>
        </w:rPr>
        <w:t>Adhesive</w:t>
      </w:r>
      <w:proofErr w:type="spellEnd"/>
      <w:r w:rsidRPr="00B80B7B">
        <w:rPr>
          <w:rStyle w:val="AboutandContactBody"/>
        </w:rPr>
        <w:t xml:space="preserve"> Technologies ist Henkel globaler Marktführer bei Klebstoffen, Dichtstoffen und funktionalen Beschichtungen. Mit Consumer Brands ist das Unternehmen insbesondere mit Wasch- und Reinigungsmitteln sowie Haarpflege weltweit in vielen Märkten und Kategorien führend. Die drei größten Marken des Unternehmens sind Loctite, Persil und Schwarzkopf. Im Geschäftsjahr 202</w:t>
      </w:r>
      <w:r>
        <w:rPr>
          <w:rStyle w:val="AboutandContactBody"/>
        </w:rPr>
        <w:t>2</w:t>
      </w:r>
      <w:r w:rsidRPr="00B80B7B">
        <w:rPr>
          <w:rStyle w:val="AboutandContactBody"/>
        </w:rPr>
        <w:t xml:space="preserve"> erzielte Henkel einen Umsatz von mehr als </w:t>
      </w:r>
      <w:r>
        <w:rPr>
          <w:rStyle w:val="AboutandContactBody"/>
        </w:rPr>
        <w:t>22</w:t>
      </w:r>
      <w:r w:rsidRPr="00B80B7B">
        <w:rPr>
          <w:rStyle w:val="AboutandContactBody"/>
        </w:rPr>
        <w:t xml:space="preserve"> Mrd. Euro und ein bereinigtes betriebliches Ergebnis von rund 2,</w:t>
      </w:r>
      <w:r>
        <w:rPr>
          <w:rStyle w:val="AboutandContactBody"/>
        </w:rPr>
        <w:t>3</w:t>
      </w:r>
      <w:r w:rsidRPr="00B80B7B">
        <w:rPr>
          <w:rStyle w:val="AboutandContactBody"/>
        </w:rPr>
        <w:t xml:space="preserve"> Mrd. Euro. Die Vorzugsaktien von Henkel sind im DAX notiert. Nachhaltiges Handeln hat bei Henkel lange Tradition und das Unternehmen verfolgt eine klare Nachhaltigkeitsstrategie mit konkreten Zielen. Henkel wurde 1876 gegründet und beschäftigt heute weltweit ein vielfältiges Team von über 50.000 </w:t>
      </w:r>
      <w:proofErr w:type="spellStart"/>
      <w:proofErr w:type="gramStart"/>
      <w:r w:rsidRPr="00B80B7B">
        <w:rPr>
          <w:rStyle w:val="AboutandContactBody"/>
        </w:rPr>
        <w:t>Mitarbeiter:innen</w:t>
      </w:r>
      <w:proofErr w:type="spellEnd"/>
      <w:proofErr w:type="gramEnd"/>
      <w:r w:rsidRPr="00B80B7B">
        <w:rPr>
          <w:rStyle w:val="AboutandContactBody"/>
        </w:rPr>
        <w:t xml:space="preserve"> – verbunden durch eine starke Unternehmenskultur, gemeinsame Werte und den Unternehmenszweck: „</w:t>
      </w:r>
      <w:proofErr w:type="spellStart"/>
      <w:r w:rsidRPr="00B80B7B">
        <w:rPr>
          <w:rStyle w:val="AboutandContactBody"/>
        </w:rPr>
        <w:t>Pioneers</w:t>
      </w:r>
      <w:proofErr w:type="spellEnd"/>
      <w:r w:rsidRPr="00B80B7B">
        <w:rPr>
          <w:rStyle w:val="AboutandContactBody"/>
        </w:rPr>
        <w:t xml:space="preserve"> at </w:t>
      </w:r>
      <w:proofErr w:type="spellStart"/>
      <w:r w:rsidRPr="00B80B7B">
        <w:rPr>
          <w:rStyle w:val="AboutandContactBody"/>
        </w:rPr>
        <w:t>heart</w:t>
      </w:r>
      <w:proofErr w:type="spellEnd"/>
      <w:r w:rsidRPr="00B80B7B">
        <w:rPr>
          <w:rStyle w:val="AboutandContactBody"/>
        </w:rPr>
        <w:t xml:space="preserve"> for </w:t>
      </w:r>
      <w:proofErr w:type="spellStart"/>
      <w:r>
        <w:rPr>
          <w:rStyle w:val="AboutandContactBody"/>
        </w:rPr>
        <w:t>t</w:t>
      </w:r>
      <w:r w:rsidRPr="00B80B7B">
        <w:rPr>
          <w:rStyle w:val="AboutandContactBody"/>
        </w:rPr>
        <w:t>he</w:t>
      </w:r>
      <w:proofErr w:type="spellEnd"/>
      <w:r w:rsidRPr="00B80B7B">
        <w:rPr>
          <w:rStyle w:val="AboutandContactBody"/>
        </w:rPr>
        <w:t xml:space="preserve"> </w:t>
      </w:r>
      <w:proofErr w:type="spellStart"/>
      <w:r w:rsidRPr="00B80B7B">
        <w:rPr>
          <w:rStyle w:val="AboutandContactBody"/>
        </w:rPr>
        <w:t>good</w:t>
      </w:r>
      <w:proofErr w:type="spellEnd"/>
      <w:r w:rsidRPr="00B80B7B">
        <w:rPr>
          <w:rStyle w:val="AboutandContactBody"/>
        </w:rPr>
        <w:t xml:space="preserve"> </w:t>
      </w:r>
      <w:proofErr w:type="spellStart"/>
      <w:r w:rsidRPr="00B80B7B">
        <w:rPr>
          <w:rStyle w:val="AboutandContactBody"/>
        </w:rPr>
        <w:t>of</w:t>
      </w:r>
      <w:proofErr w:type="spellEnd"/>
      <w:r w:rsidRPr="00B80B7B">
        <w:rPr>
          <w:rStyle w:val="AboutandContactBody"/>
        </w:rPr>
        <w:t xml:space="preserve"> </w:t>
      </w:r>
      <w:proofErr w:type="spellStart"/>
      <w:r w:rsidRPr="00B80B7B">
        <w:rPr>
          <w:rStyle w:val="AboutandContactBody"/>
        </w:rPr>
        <w:t>generations</w:t>
      </w:r>
      <w:proofErr w:type="spellEnd"/>
      <w:r w:rsidRPr="00B80B7B">
        <w:rPr>
          <w:rStyle w:val="AboutandContactBody"/>
        </w:rPr>
        <w:t xml:space="preserve">“. Weitere Informationen unter </w:t>
      </w:r>
      <w:hyperlink r:id="rId13" w:history="1">
        <w:r w:rsidRPr="003A625E">
          <w:rPr>
            <w:rStyle w:val="Hyperlink"/>
          </w:rPr>
          <w:t>www.henkel.de</w:t>
        </w:r>
      </w:hyperlink>
      <w:r>
        <w:rPr>
          <w:rStyle w:val="AboutandContactBody"/>
        </w:rPr>
        <w:t xml:space="preserve"> </w:t>
      </w:r>
    </w:p>
    <w:p w14:paraId="49C8751C" w14:textId="15E86130" w:rsidR="002C6B5E" w:rsidRDefault="002C6B5E" w:rsidP="00BF6E82">
      <w:pPr>
        <w:rPr>
          <w:rStyle w:val="AboutandContactBody"/>
          <w:szCs w:val="18"/>
          <w:lang w:val="en-US"/>
        </w:rPr>
      </w:pPr>
    </w:p>
    <w:p w14:paraId="3F7EEBCD" w14:textId="77777777" w:rsidR="00300E55" w:rsidRPr="007A07C8" w:rsidRDefault="00300E55" w:rsidP="00300E55">
      <w:pPr>
        <w:tabs>
          <w:tab w:val="left" w:pos="1080"/>
          <w:tab w:val="left" w:pos="4500"/>
        </w:tabs>
        <w:spacing w:line="320" w:lineRule="exact"/>
        <w:rPr>
          <w:rFonts w:cs="Segoe UI"/>
          <w:szCs w:val="20"/>
          <w:lang w:val="pt-BR"/>
        </w:rPr>
      </w:pPr>
      <w:proofErr w:type="spellStart"/>
      <w:r w:rsidRPr="00E6043E">
        <w:rPr>
          <w:rFonts w:cs="Segoe UI"/>
          <w:szCs w:val="20"/>
          <w:lang w:val="it-IT"/>
        </w:rPr>
        <w:t>Kontakt</w:t>
      </w:r>
      <w:proofErr w:type="spellEnd"/>
      <w:r w:rsidRPr="00E6043E">
        <w:rPr>
          <w:rFonts w:cs="Segoe UI"/>
          <w:szCs w:val="20"/>
          <w:lang w:val="it-IT"/>
        </w:rPr>
        <w:tab/>
        <w:t xml:space="preserve">Mag. </w:t>
      </w:r>
      <w:r w:rsidRPr="007A07C8">
        <w:rPr>
          <w:rFonts w:cs="Segoe UI"/>
          <w:szCs w:val="20"/>
          <w:lang w:val="pt-BR"/>
        </w:rPr>
        <w:t>Michael Sgiarovello</w:t>
      </w:r>
      <w:r w:rsidRPr="007A07C8">
        <w:rPr>
          <w:rFonts w:cs="Segoe UI"/>
          <w:szCs w:val="20"/>
          <w:lang w:val="pt-BR"/>
        </w:rPr>
        <w:tab/>
        <w:t>Daniela Sykora</w:t>
      </w:r>
    </w:p>
    <w:p w14:paraId="0328F6C9" w14:textId="77777777" w:rsidR="00300E55" w:rsidRPr="007A07C8" w:rsidRDefault="00300E55" w:rsidP="00300E55">
      <w:pPr>
        <w:tabs>
          <w:tab w:val="left" w:pos="1080"/>
          <w:tab w:val="left" w:pos="4500"/>
        </w:tabs>
        <w:spacing w:line="320" w:lineRule="exact"/>
        <w:rPr>
          <w:rFonts w:cs="Segoe UI"/>
          <w:szCs w:val="20"/>
          <w:lang w:val="pt-BR"/>
        </w:rPr>
      </w:pPr>
      <w:r w:rsidRPr="007A07C8">
        <w:rPr>
          <w:rFonts w:cs="Segoe UI"/>
          <w:szCs w:val="20"/>
          <w:lang w:val="pt-BR"/>
        </w:rPr>
        <w:t>Telefon</w:t>
      </w:r>
      <w:r w:rsidRPr="007A07C8">
        <w:rPr>
          <w:rFonts w:cs="Segoe UI"/>
          <w:szCs w:val="20"/>
          <w:lang w:val="pt-BR"/>
        </w:rPr>
        <w:tab/>
        <w:t>+43 (0)1 711 04-2744</w:t>
      </w:r>
      <w:r w:rsidRPr="007A07C8">
        <w:rPr>
          <w:rFonts w:cs="Segoe UI"/>
          <w:szCs w:val="20"/>
          <w:lang w:val="pt-BR"/>
        </w:rPr>
        <w:tab/>
        <w:t>+43 (0)1 711 04-2254</w:t>
      </w:r>
    </w:p>
    <w:p w14:paraId="5590324B" w14:textId="77777777" w:rsidR="00300E55" w:rsidRPr="007A07C8" w:rsidRDefault="00300E55" w:rsidP="00300E55">
      <w:pPr>
        <w:tabs>
          <w:tab w:val="left" w:pos="1080"/>
          <w:tab w:val="left" w:pos="4500"/>
        </w:tabs>
        <w:spacing w:line="320" w:lineRule="exact"/>
        <w:rPr>
          <w:rFonts w:cs="Segoe UI"/>
          <w:lang w:val="pt-BR"/>
        </w:rPr>
      </w:pPr>
      <w:r w:rsidRPr="007A07C8">
        <w:rPr>
          <w:rFonts w:cs="Segoe UI"/>
          <w:szCs w:val="20"/>
          <w:lang w:val="pt-BR"/>
        </w:rPr>
        <w:t>E-Mail</w:t>
      </w:r>
      <w:r w:rsidRPr="007A07C8">
        <w:rPr>
          <w:rFonts w:cs="Segoe UI"/>
          <w:szCs w:val="20"/>
          <w:lang w:val="pt-BR"/>
        </w:rPr>
        <w:tab/>
        <w:t>michael.sgiarovello@henkel.com</w:t>
      </w:r>
      <w:r w:rsidRPr="007A07C8">
        <w:rPr>
          <w:rFonts w:cs="Segoe UI"/>
          <w:szCs w:val="20"/>
          <w:lang w:val="pt-BR"/>
        </w:rPr>
        <w:tab/>
      </w:r>
      <w:hyperlink r:id="rId14" w:history="1">
        <w:r w:rsidRPr="007A07C8">
          <w:rPr>
            <w:rStyle w:val="Hyperlink"/>
            <w:rFonts w:cs="Segoe UI"/>
            <w:szCs w:val="20"/>
            <w:lang w:val="pt-BR"/>
          </w:rPr>
          <w:t>daniela.sykora@henkel.com</w:t>
        </w:r>
      </w:hyperlink>
    </w:p>
    <w:p w14:paraId="0EE535FF" w14:textId="77777777" w:rsidR="00300E55" w:rsidRPr="00300E55" w:rsidRDefault="00300E55" w:rsidP="00BF6E82">
      <w:pPr>
        <w:rPr>
          <w:rStyle w:val="AboutandContactBody"/>
          <w:szCs w:val="18"/>
          <w:lang w:val="pt-BR"/>
        </w:rPr>
      </w:pPr>
    </w:p>
    <w:sectPr w:rsidR="00300E55" w:rsidRPr="00300E55" w:rsidSect="00350F04">
      <w:footerReference w:type="default" r:id="rId15"/>
      <w:headerReference w:type="first" r:id="rId16"/>
      <w:footerReference w:type="first" r:id="rId17"/>
      <w:pgSz w:w="11907" w:h="16840" w:code="9"/>
      <w:pgMar w:top="1944" w:right="1411" w:bottom="1987" w:left="1411" w:header="1253" w:footer="95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1FF726" w14:textId="77777777" w:rsidR="007B36DF" w:rsidRDefault="007B36DF">
      <w:r>
        <w:separator/>
      </w:r>
    </w:p>
  </w:endnote>
  <w:endnote w:type="continuationSeparator" w:id="0">
    <w:p w14:paraId="333CCB00" w14:textId="77777777" w:rsidR="007B36DF" w:rsidRDefault="007B36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A6FE3" w14:textId="036B57B9" w:rsidR="00CF6F33" w:rsidRPr="00BF6E82" w:rsidRDefault="00CF6F33" w:rsidP="004D7D58">
    <w:pPr>
      <w:pStyle w:val="Fuzeile"/>
      <w:tabs>
        <w:tab w:val="clear" w:pos="7083"/>
        <w:tab w:val="clear" w:pos="8640"/>
        <w:tab w:val="right" w:pos="9071"/>
      </w:tabs>
      <w:jc w:val="left"/>
      <w:rPr>
        <w:lang w:val="en-US"/>
      </w:rPr>
    </w:pPr>
    <w:r w:rsidRPr="00BF6E82">
      <w:rPr>
        <w:lang w:val="en-US"/>
      </w:rPr>
      <w:t xml:space="preserve">Henkel </w:t>
    </w:r>
    <w:r w:rsidR="002E0495">
      <w:rPr>
        <w:lang w:val="en-US"/>
      </w:rPr>
      <w:t>CEE</w:t>
    </w:r>
    <w:r w:rsidR="006D6E15">
      <w:rPr>
        <w:lang w:val="en-US"/>
      </w:rPr>
      <w:tab/>
    </w:r>
    <w:r w:rsidR="005B5CFE" w:rsidRPr="00273DA7">
      <w:t>Seite</w:t>
    </w:r>
    <w:r w:rsidR="005B5CFE" w:rsidRPr="00992A11">
      <w:t xml:space="preserve"> </w:t>
    </w:r>
    <w:r w:rsidR="005B5CFE" w:rsidRPr="00992A11">
      <w:fldChar w:fldCharType="begin"/>
    </w:r>
    <w:r w:rsidR="005B5CFE" w:rsidRPr="00992A11">
      <w:instrText xml:space="preserve"> PAGE  \* Arabic  \* MERGEFORMAT </w:instrText>
    </w:r>
    <w:r w:rsidR="005B5CFE" w:rsidRPr="00992A11">
      <w:fldChar w:fldCharType="separate"/>
    </w:r>
    <w:r w:rsidR="005B5CFE">
      <w:t>1</w:t>
    </w:r>
    <w:r w:rsidR="005B5CFE" w:rsidRPr="00992A11">
      <w:fldChar w:fldCharType="end"/>
    </w:r>
    <w:r w:rsidR="005B5CFE" w:rsidRPr="00992A11">
      <w:t>/</w:t>
    </w:r>
    <w:r w:rsidR="000C22D2">
      <w:fldChar w:fldCharType="begin"/>
    </w:r>
    <w:r w:rsidR="000C22D2">
      <w:instrText xml:space="preserve"> NUMPAGES  \* Arabic  \* MERGEFORMAT </w:instrText>
    </w:r>
    <w:r w:rsidR="000C22D2">
      <w:fldChar w:fldCharType="separate"/>
    </w:r>
    <w:r w:rsidR="005B5CFE">
      <w:t>2</w:t>
    </w:r>
    <w:r w:rsidR="000C22D2">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2622D" w14:textId="77777777" w:rsidR="00CF6F33" w:rsidRPr="00992A11" w:rsidRDefault="004215A5" w:rsidP="00992A11">
    <w:pPr>
      <w:pStyle w:val="Fuzeile"/>
    </w:pPr>
    <w:r w:rsidRPr="00CA2DAE">
      <w:rPr>
        <w:position w:val="4"/>
        <w:lang w:val="en-US"/>
      </w:rPr>
      <w:drawing>
        <wp:anchor distT="0" distB="0" distL="114300" distR="114300" simplePos="0" relativeHeight="251678208" behindDoc="0" locked="0" layoutInCell="1" allowOverlap="1" wp14:anchorId="1B0EDFD7" wp14:editId="24ADF793">
          <wp:simplePos x="0" y="0"/>
          <wp:positionH relativeFrom="column">
            <wp:posOffset>1453515</wp:posOffset>
          </wp:positionH>
          <wp:positionV relativeFrom="paragraph">
            <wp:posOffset>-332740</wp:posOffset>
          </wp:positionV>
          <wp:extent cx="527050" cy="148590"/>
          <wp:effectExtent l="0" t="0" r="6350" b="3810"/>
          <wp:wrapNone/>
          <wp:docPr id="6" name="Bild 2" descr="CERESIT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ERESIT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7050" cy="148590"/>
                  </a:xfrm>
                  <a:prstGeom prst="rect">
                    <a:avLst/>
                  </a:prstGeom>
                  <a:noFill/>
                  <a:ln>
                    <a:noFill/>
                  </a:ln>
                </pic:spPr>
              </pic:pic>
            </a:graphicData>
          </a:graphic>
          <wp14:sizeRelH relativeFrom="margin">
            <wp14:pctWidth>0</wp14:pctWidth>
          </wp14:sizeRelH>
          <wp14:sizeRelV relativeFrom="margin">
            <wp14:pctHeight>0</wp14:pctHeight>
          </wp14:sizeRelV>
        </wp:anchor>
      </w:drawing>
    </w:r>
    <w:r>
      <w:rPr>
        <w:b/>
        <w:bCs w:val="0"/>
        <w:sz w:val="36"/>
        <w:szCs w:val="36"/>
        <w:lang w:eastAsia="de-DE"/>
      </w:rPr>
      <w:drawing>
        <wp:anchor distT="0" distB="0" distL="114300" distR="114300" simplePos="0" relativeHeight="251672064" behindDoc="0" locked="0" layoutInCell="1" allowOverlap="1" wp14:anchorId="40FF8C48" wp14:editId="26B583BE">
          <wp:simplePos x="0" y="0"/>
          <wp:positionH relativeFrom="margin">
            <wp:posOffset>2075815</wp:posOffset>
          </wp:positionH>
          <wp:positionV relativeFrom="margin">
            <wp:posOffset>7481570</wp:posOffset>
          </wp:positionV>
          <wp:extent cx="685800" cy="293370"/>
          <wp:effectExtent l="0" t="0" r="0" b="0"/>
          <wp:wrapSquare wrapText="bothSides"/>
          <wp:docPr id="16" name="Bild 1" descr="achtung_1:Henkel Beauty Care:03 Kundeninfos:CI:Logos:HBC:Schwarzkopf:SK_Logo-black.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htung_1:Henkel Beauty Care:03 Kundeninfos:CI:Logos:HBC:Schwarzkopf:SK_Logo-black.ep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5800" cy="293370"/>
                  </a:xfrm>
                  <a:prstGeom prst="rect">
                    <a:avLst/>
                  </a:prstGeom>
                  <a:noFill/>
                  <a:ln>
                    <a:noFill/>
                  </a:ln>
                </pic:spPr>
              </pic:pic>
            </a:graphicData>
          </a:graphic>
          <wp14:sizeRelH relativeFrom="margin">
            <wp14:pctWidth>0</wp14:pctWidth>
          </wp14:sizeRelH>
          <wp14:sizeRelV relativeFrom="margin">
            <wp14:pctHeight>0</wp14:pctHeight>
          </wp14:sizeRelV>
        </wp:anchor>
      </w:drawing>
    </w:r>
    <w:r>
      <w:drawing>
        <wp:anchor distT="0" distB="0" distL="114300" distR="114300" simplePos="0" relativeHeight="251665920" behindDoc="0" locked="0" layoutInCell="1" allowOverlap="1" wp14:anchorId="1C8BE4D8" wp14:editId="3DD6FD9F">
          <wp:simplePos x="0" y="0"/>
          <wp:positionH relativeFrom="margin">
            <wp:posOffset>2882265</wp:posOffset>
          </wp:positionH>
          <wp:positionV relativeFrom="paragraph">
            <wp:posOffset>-368300</wp:posOffset>
          </wp:positionV>
          <wp:extent cx="247650" cy="201930"/>
          <wp:effectExtent l="0" t="0" r="0" b="7620"/>
          <wp:wrapNone/>
          <wp:docPr id="10" name="Bild 22" descr="Fa_Logo"/>
          <wp:cNvGraphicFramePr/>
          <a:graphic xmlns:a="http://schemas.openxmlformats.org/drawingml/2006/main">
            <a:graphicData uri="http://schemas.openxmlformats.org/drawingml/2006/picture">
              <pic:pic xmlns:pic="http://schemas.openxmlformats.org/drawingml/2006/picture">
                <pic:nvPicPr>
                  <pic:cNvPr id="3" name="Bild 22" descr="Fa_Logo"/>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247650" cy="2019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00020" w:rsidRPr="00CA1DFE">
      <w:rPr>
        <w:position w:val="11"/>
        <w:lang w:val="en-US"/>
      </w:rPr>
      <w:drawing>
        <wp:anchor distT="0" distB="0" distL="114300" distR="114300" simplePos="0" relativeHeight="251666944" behindDoc="0" locked="0" layoutInCell="1" allowOverlap="1" wp14:anchorId="7BCC9DB7" wp14:editId="73CB7754">
          <wp:simplePos x="0" y="0"/>
          <wp:positionH relativeFrom="column">
            <wp:posOffset>24765</wp:posOffset>
          </wp:positionH>
          <wp:positionV relativeFrom="paragraph">
            <wp:posOffset>-308610</wp:posOffset>
          </wp:positionV>
          <wp:extent cx="552450" cy="99695"/>
          <wp:effectExtent l="0" t="0" r="0" b="0"/>
          <wp:wrapNone/>
          <wp:docPr id="11" name="Bild 3" descr="Loct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ctit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52450" cy="996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00020" w:rsidRPr="00FD3C00">
      <w:rPr>
        <w:position w:val="15"/>
        <w:lang w:val="en-US"/>
      </w:rPr>
      <w:drawing>
        <wp:anchor distT="0" distB="0" distL="114300" distR="114300" simplePos="0" relativeHeight="251667968" behindDoc="0" locked="0" layoutInCell="1" allowOverlap="1" wp14:anchorId="5FADC979" wp14:editId="29171FD1">
          <wp:simplePos x="0" y="0"/>
          <wp:positionH relativeFrom="column">
            <wp:posOffset>608965</wp:posOffset>
          </wp:positionH>
          <wp:positionV relativeFrom="paragraph">
            <wp:posOffset>-299720</wp:posOffset>
          </wp:positionV>
          <wp:extent cx="749300" cy="94283"/>
          <wp:effectExtent l="0" t="0" r="0" b="1270"/>
          <wp:wrapNone/>
          <wp:docPr id="12" name="Bild 12" descr="Technomelt_r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Technomelt_re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749300" cy="9428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00020">
      <w:rPr>
        <w:b/>
        <w:bCs w:val="0"/>
        <w:sz w:val="36"/>
        <w:szCs w:val="36"/>
        <w:lang w:eastAsia="de-DE"/>
      </w:rPr>
      <w:drawing>
        <wp:anchor distT="0" distB="0" distL="114300" distR="114300" simplePos="0" relativeHeight="251674112" behindDoc="0" locked="0" layoutInCell="1" allowOverlap="1" wp14:anchorId="772C6E3D" wp14:editId="7E8E07C7">
          <wp:simplePos x="0" y="0"/>
          <wp:positionH relativeFrom="column">
            <wp:posOffset>3122930</wp:posOffset>
          </wp:positionH>
          <wp:positionV relativeFrom="paragraph">
            <wp:posOffset>-368300</wp:posOffset>
          </wp:positionV>
          <wp:extent cx="678893" cy="227965"/>
          <wp:effectExtent l="0" t="0" r="0" b="635"/>
          <wp:wrapNone/>
          <wp:docPr id="19" name="Bild 19" descr="syoss-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syoss-logo"/>
                  <pic:cNvPicPr>
                    <a:picLocks noChangeAspect="1" noChangeArrowheads="1"/>
                  </pic:cNvPicPr>
                </pic:nvPicPr>
                <pic:blipFill>
                  <a:blip r:embed="rId6">
                    <a:extLst>
                      <a:ext uri="{28A0092B-C50C-407E-A947-70E740481C1C}">
                        <a14:useLocalDpi xmlns:a14="http://schemas.microsoft.com/office/drawing/2010/main" val="0"/>
                      </a:ext>
                    </a:extLst>
                  </a:blip>
                  <a:srcRect t="33644" b="32710"/>
                  <a:stretch>
                    <a:fillRect/>
                  </a:stretch>
                </pic:blipFill>
                <pic:spPr bwMode="auto">
                  <a:xfrm>
                    <a:off x="0" y="0"/>
                    <a:ext cx="678893" cy="227965"/>
                  </a:xfrm>
                  <a:prstGeom prst="rect">
                    <a:avLst/>
                  </a:prstGeom>
                  <a:noFill/>
                  <a:ln>
                    <a:noFill/>
                  </a:ln>
                </pic:spPr>
              </pic:pic>
            </a:graphicData>
          </a:graphic>
          <wp14:sizeRelH relativeFrom="page">
            <wp14:pctWidth>0</wp14:pctWidth>
          </wp14:sizeRelH>
          <wp14:sizeRelV relativeFrom="page">
            <wp14:pctHeight>0</wp14:pctHeight>
          </wp14:sizeRelV>
        </wp:anchor>
      </w:drawing>
    </w:r>
    <w:r w:rsidR="00C00020" w:rsidRPr="00D24104">
      <w:rPr>
        <w:position w:val="-16"/>
        <w:lang w:eastAsia="de-DE"/>
      </w:rPr>
      <w:drawing>
        <wp:anchor distT="0" distB="0" distL="114300" distR="114300" simplePos="0" relativeHeight="251675136" behindDoc="0" locked="0" layoutInCell="1" allowOverlap="1" wp14:anchorId="29CD539B" wp14:editId="450D33F4">
          <wp:simplePos x="0" y="0"/>
          <wp:positionH relativeFrom="column">
            <wp:posOffset>3803015</wp:posOffset>
          </wp:positionH>
          <wp:positionV relativeFrom="paragraph">
            <wp:posOffset>-444500</wp:posOffset>
          </wp:positionV>
          <wp:extent cx="622300" cy="379037"/>
          <wp:effectExtent l="0" t="0" r="6350" b="2540"/>
          <wp:wrapNone/>
          <wp:docPr id="17" name="Grafik 17" descr="Persil_Dez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9" descr="Persil_Dez07"/>
                  <pic:cNvPicPr>
                    <a:picLocks noChangeAspect="1" noChangeArrowheads="1"/>
                  </pic:cNvPicPr>
                </pic:nvPicPr>
                <pic:blipFill>
                  <a:blip r:embed="rId7">
                    <a:extLst>
                      <a:ext uri="{28A0092B-C50C-407E-A947-70E740481C1C}">
                        <a14:useLocalDpi xmlns:a14="http://schemas.microsoft.com/office/drawing/2010/main" val="0"/>
                      </a:ext>
                    </a:extLst>
                  </a:blip>
                  <a:srcRect l="14290" t="20204" r="14290" b="13469"/>
                  <a:stretch>
                    <a:fillRect/>
                  </a:stretch>
                </pic:blipFill>
                <pic:spPr bwMode="auto">
                  <a:xfrm>
                    <a:off x="0" y="0"/>
                    <a:ext cx="622300" cy="379037"/>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00020" w:rsidRPr="00D24104">
      <w:rPr>
        <w:position w:val="6"/>
        <w:lang w:eastAsia="de-DE"/>
      </w:rPr>
      <w:drawing>
        <wp:anchor distT="0" distB="0" distL="114300" distR="114300" simplePos="0" relativeHeight="251676160" behindDoc="0" locked="0" layoutInCell="1" allowOverlap="1" wp14:anchorId="268EFEE5" wp14:editId="56D55634">
          <wp:simplePos x="0" y="0"/>
          <wp:positionH relativeFrom="column">
            <wp:posOffset>4495165</wp:posOffset>
          </wp:positionH>
          <wp:positionV relativeFrom="paragraph">
            <wp:posOffset>-359410</wp:posOffset>
          </wp:positionV>
          <wp:extent cx="501650" cy="181151"/>
          <wp:effectExtent l="0" t="0" r="0" b="9525"/>
          <wp:wrapNone/>
          <wp:docPr id="18" name="Grafik 18" descr="Somat_031198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2" descr="Somat_031198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01650" cy="181151"/>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00020" w:rsidRPr="00383684">
      <w:rPr>
        <w:lang w:eastAsia="de-DE"/>
      </w:rPr>
      <w:drawing>
        <wp:anchor distT="0" distB="0" distL="114300" distR="114300" simplePos="0" relativeHeight="251677184" behindDoc="0" locked="0" layoutInCell="1" allowOverlap="1" wp14:anchorId="5158FFE0" wp14:editId="5E5D1F4C">
          <wp:simplePos x="0" y="0"/>
          <wp:positionH relativeFrom="column">
            <wp:posOffset>5111115</wp:posOffset>
          </wp:positionH>
          <wp:positionV relativeFrom="paragraph">
            <wp:posOffset>-385445</wp:posOffset>
          </wp:positionV>
          <wp:extent cx="393700" cy="264853"/>
          <wp:effectExtent l="0" t="0" r="6350" b="1905"/>
          <wp:wrapNone/>
          <wp:docPr id="20" name="Grafik 20" descr="B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1" descr="BS 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93700" cy="264853"/>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73DA7" w:rsidRPr="00273DA7">
      <w:t>Seite</w:t>
    </w:r>
    <w:r w:rsidR="00CF6F33" w:rsidRPr="00992A11">
      <w:t xml:space="preserve"> </w:t>
    </w:r>
    <w:r w:rsidR="00CF6F33" w:rsidRPr="00992A11">
      <w:fldChar w:fldCharType="begin"/>
    </w:r>
    <w:r w:rsidR="00CF6F33" w:rsidRPr="00992A11">
      <w:instrText xml:space="preserve"> </w:instrText>
    </w:r>
    <w:r w:rsidR="00262C05" w:rsidRPr="00992A11">
      <w:instrText>PAGE</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r w:rsidR="00CF6F33" w:rsidRPr="00992A11">
      <w:t>/</w:t>
    </w:r>
    <w:r w:rsidR="00CF6F33" w:rsidRPr="00992A11">
      <w:fldChar w:fldCharType="begin"/>
    </w:r>
    <w:r w:rsidR="00CF6F33" w:rsidRPr="00992A11">
      <w:instrText xml:space="preserve"> </w:instrText>
    </w:r>
    <w:r w:rsidR="00262C05" w:rsidRPr="00992A11">
      <w:instrText>NUMPAGES</w:instrText>
    </w:r>
    <w:r w:rsidR="00CF6F33" w:rsidRPr="00992A11">
      <w:instrText xml:space="preserve">  \* Arabic  \* MERGEFORMAT </w:instrText>
    </w:r>
    <w:r w:rsidR="00CF6F33" w:rsidRPr="00992A11">
      <w:fldChar w:fldCharType="separate"/>
    </w:r>
    <w:r w:rsidR="006A0A3C" w:rsidRPr="00992A11">
      <w:t>1</w:t>
    </w:r>
    <w:r w:rsidR="00CF6F33" w:rsidRPr="00992A11">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378F44" w14:textId="77777777" w:rsidR="007B36DF" w:rsidRDefault="007B36DF">
      <w:r>
        <w:separator/>
      </w:r>
    </w:p>
  </w:footnote>
  <w:footnote w:type="continuationSeparator" w:id="0">
    <w:p w14:paraId="35F1DADD" w14:textId="77777777" w:rsidR="007B36DF" w:rsidRDefault="007B36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0905B" w14:textId="5E540E77" w:rsidR="00CF6F33" w:rsidRPr="00EB46D9" w:rsidRDefault="0059722C" w:rsidP="006362AD">
    <w:pPr>
      <w:pStyle w:val="Kopfzeile"/>
    </w:pPr>
    <w:r w:rsidRPr="00EB46D9">
      <w:drawing>
        <wp:anchor distT="0" distB="0" distL="114300" distR="114300" simplePos="0" relativeHeight="251658752" behindDoc="0" locked="1" layoutInCell="1" allowOverlap="1" wp14:anchorId="21255491" wp14:editId="59BBE297">
          <wp:simplePos x="0" y="0"/>
          <wp:positionH relativeFrom="margin">
            <wp:posOffset>5036820</wp:posOffset>
          </wp:positionH>
          <wp:positionV relativeFrom="margin">
            <wp:posOffset>-1478915</wp:posOffset>
          </wp:positionV>
          <wp:extent cx="1051560" cy="603250"/>
          <wp:effectExtent l="0" t="0" r="0" b="635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
                    <a:extLst>
                      <a:ext uri="{28A0092B-C50C-407E-A947-70E740481C1C}">
                        <a14:useLocalDpi xmlns:a14="http://schemas.microsoft.com/office/drawing/2010/main" val="0"/>
                      </a:ext>
                    </a:extLst>
                  </a:blip>
                  <a:srcRect l="4736" t="10539" r="5063" b="12550"/>
                  <a:stretch>
                    <a:fillRect/>
                  </a:stretch>
                </pic:blipFill>
                <pic:spPr bwMode="auto">
                  <a:xfrm>
                    <a:off x="0" y="0"/>
                    <a:ext cx="1051560" cy="603250"/>
                  </a:xfrm>
                  <a:prstGeom prst="rect">
                    <a:avLst/>
                  </a:prstGeom>
                  <a:noFill/>
                </pic:spPr>
              </pic:pic>
            </a:graphicData>
          </a:graphic>
          <wp14:sizeRelH relativeFrom="page">
            <wp14:pctWidth>0</wp14:pctWidth>
          </wp14:sizeRelH>
          <wp14:sizeRelV relativeFrom="page">
            <wp14:pctHeight>0</wp14:pctHeight>
          </wp14:sizeRelV>
        </wp:anchor>
      </w:drawing>
    </w:r>
    <w:r w:rsidRPr="00EB46D9">
      <mc:AlternateContent>
        <mc:Choice Requires="wpg">
          <w:drawing>
            <wp:anchor distT="0" distB="0" distL="114300" distR="114300" simplePos="0" relativeHeight="251656704" behindDoc="0" locked="0" layoutInCell="1" allowOverlap="1" wp14:anchorId="56F8F449" wp14:editId="27C065D2">
              <wp:simplePos x="0" y="0"/>
              <wp:positionH relativeFrom="page">
                <wp:posOffset>180340</wp:posOffset>
              </wp:positionH>
              <wp:positionV relativeFrom="page">
                <wp:posOffset>3780790</wp:posOffset>
              </wp:positionV>
              <wp:extent cx="179705" cy="3780155"/>
              <wp:effectExtent l="0" t="0" r="1905" b="11430"/>
              <wp:wrapNone/>
              <wp:docPr id="2"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9705" cy="3780155"/>
                        <a:chOff x="0" y="5954"/>
                        <a:chExt cx="283" cy="5953"/>
                      </a:xfrm>
                    </wpg:grpSpPr>
                    <wps:wsp>
                      <wps:cNvPr id="3" name="Line 17"/>
                      <wps:cNvCnPr>
                        <a:cxnSpLocks noChangeShapeType="1"/>
                      </wps:cNvCnPr>
                      <wps:spPr bwMode="auto">
                        <a:xfrm>
                          <a:off x="0" y="5954"/>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4" name="Line 18"/>
                      <wps:cNvCnPr>
                        <a:cxnSpLocks noChangeShapeType="1"/>
                      </wps:cNvCnPr>
                      <wps:spPr bwMode="auto">
                        <a:xfrm>
                          <a:off x="0" y="8420"/>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s:wsp>
                      <wps:cNvPr id="5" name="Line 19"/>
                      <wps:cNvCnPr>
                        <a:cxnSpLocks noChangeShapeType="1"/>
                      </wps:cNvCnPr>
                      <wps:spPr bwMode="auto">
                        <a:xfrm>
                          <a:off x="0" y="11907"/>
                          <a:ext cx="283" cy="0"/>
                        </a:xfrm>
                        <a:prstGeom prst="line">
                          <a:avLst/>
                        </a:prstGeom>
                        <a:noFill/>
                        <a:ln>
                          <a:noFill/>
                        </a:ln>
                        <a:extLst>
                          <a:ext uri="{909E8E84-426E-40DD-AFC4-6F175D3DCCD1}">
                            <a14:hiddenFill xmlns:a14="http://schemas.microsoft.com/office/drawing/2010/main">
                              <a:noFill/>
                            </a14:hiddenFill>
                          </a:ext>
                          <a:ext uri="{91240B29-F687-4F45-9708-019B960494DF}">
                            <a14:hiddenLine xmlns:a14="http://schemas.microsoft.com/office/drawing/2010/main" w="6350">
                              <a:solidFill>
                                <a:srgbClr val="E1000F"/>
                              </a:solidFill>
                              <a:round/>
                              <a:headEnd/>
                              <a:tailEnd/>
                            </a14:hiddenLine>
                          </a:ext>
                        </a:extLst>
                      </wps:spPr>
                      <wps:bodyPr/>
                    </wps:wsp>
                  </wpg:wgp>
                </a:graphicData>
              </a:graphic>
              <wp14:sizeRelH relativeFrom="page">
                <wp14:pctWidth>0</wp14:pctWidth>
              </wp14:sizeRelH>
              <wp14:sizeRelV relativeFrom="page">
                <wp14:pctHeight>0</wp14:pctHeight>
              </wp14:sizeRelV>
            </wp:anchor>
          </w:drawing>
        </mc:Choice>
        <mc:Fallback>
          <w:pict>
            <v:group w14:anchorId="04B41432" id="Group 16" o:spid="_x0000_s1026" style="position:absolute;margin-left:14.2pt;margin-top:297.7pt;width:14.15pt;height:297.65pt;z-index:251656704;mso-position-horizontal-relative:page;mso-position-vertical-relative:page" coordorigin=",5954" coordsize="283,59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">
              <v:line id="Line 17" o:spid="_x0000_s1027" style="position:absolute;visibility:visible;mso-wrap-style:square" from="0,5954" to="283,59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" stroked="f" strokecolor="#e1000f" strokeweight=".5pt"/>
              <v:line id="Line 18" o:spid="_x0000_s1028" style="position:absolute;visibility:visible;mso-wrap-style:square" from="0,8420" to="283,8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" stroked="f" strokecolor="#e1000f" strokeweight=".5pt"/>
              <v:line id="Line 19" o:spid="_x0000_s1029" style="position:absolute;visibility:visible;mso-wrap-style:square" from="0,11907" to="283,119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" stroked="f" strokecolor="#e1000f" strokeweight=".5pt"/>
              <w10:wrap anchorx="page" anchory="page"/>
            </v:group>
          </w:pict>
        </mc:Fallback>
      </mc:AlternateContent>
    </w:r>
    <w:r w:rsidR="00B62D6C" w:rsidRPr="00B62D6C">
      <w:t>Presseinformation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E1865"/>
    <w:multiLevelType w:val="hybridMultilevel"/>
    <w:tmpl w:val="4A063B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CF4270"/>
    <w:multiLevelType w:val="hybridMultilevel"/>
    <w:tmpl w:val="12EC31FA"/>
    <w:lvl w:ilvl="0" w:tplc="785A8864">
      <w:start w:val="1"/>
      <w:numFmt w:val="bullet"/>
      <w:pStyle w:val="NumBullet"/>
      <w:lvlText w:val="•"/>
      <w:lvlJc w:val="left"/>
      <w:pPr>
        <w:tabs>
          <w:tab w:val="num" w:pos="567"/>
        </w:tabs>
        <w:ind w:left="567" w:hanging="567"/>
      </w:pPr>
      <w:rPr>
        <w:rFonts w:ascii="Times New Roman" w:hAnsi="Times New Roman" w:cs="Times New Roman" w:hint="default"/>
        <w:color w:val="E1000F"/>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0B585C"/>
    <w:multiLevelType w:val="hybridMultilevel"/>
    <w:tmpl w:val="70D4F3A4"/>
    <w:lvl w:ilvl="0" w:tplc="68061C8C">
      <w:start w:val="1"/>
      <w:numFmt w:val="bullet"/>
      <w:lvlText w:val=""/>
      <w:lvlJc w:val="left"/>
      <w:pPr>
        <w:ind w:left="1004" w:hanging="360"/>
      </w:pPr>
      <w:rPr>
        <w:rFonts w:ascii="Wingdings" w:hAnsi="Wingdings" w:hint="default"/>
        <w:sz w:val="24"/>
        <w:szCs w:val="24"/>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3" w15:restartNumberingAfterBreak="0">
    <w:nsid w:val="40C5131F"/>
    <w:multiLevelType w:val="hybridMultilevel"/>
    <w:tmpl w:val="8F8421BE"/>
    <w:lvl w:ilvl="0" w:tplc="04070005">
      <w:start w:val="1"/>
      <w:numFmt w:val="bullet"/>
      <w:lvlText w:val=""/>
      <w:lvlJc w:val="left"/>
      <w:pPr>
        <w:ind w:left="1004" w:hanging="360"/>
      </w:pPr>
      <w:rPr>
        <w:rFonts w:ascii="Wingdings" w:hAnsi="Wingdings" w:hint="default"/>
      </w:rPr>
    </w:lvl>
    <w:lvl w:ilvl="1" w:tplc="04070003" w:tentative="1">
      <w:start w:val="1"/>
      <w:numFmt w:val="bullet"/>
      <w:lvlText w:val="o"/>
      <w:lvlJc w:val="left"/>
      <w:pPr>
        <w:ind w:left="1724" w:hanging="360"/>
      </w:pPr>
      <w:rPr>
        <w:rFonts w:ascii="Courier New" w:hAnsi="Courier New" w:cs="Courier New" w:hint="default"/>
      </w:rPr>
    </w:lvl>
    <w:lvl w:ilvl="2" w:tplc="04070005" w:tentative="1">
      <w:start w:val="1"/>
      <w:numFmt w:val="bullet"/>
      <w:lvlText w:val=""/>
      <w:lvlJc w:val="left"/>
      <w:pPr>
        <w:ind w:left="2444" w:hanging="360"/>
      </w:pPr>
      <w:rPr>
        <w:rFonts w:ascii="Wingdings" w:hAnsi="Wingdings" w:hint="default"/>
      </w:rPr>
    </w:lvl>
    <w:lvl w:ilvl="3" w:tplc="04070001" w:tentative="1">
      <w:start w:val="1"/>
      <w:numFmt w:val="bullet"/>
      <w:lvlText w:val=""/>
      <w:lvlJc w:val="left"/>
      <w:pPr>
        <w:ind w:left="3164" w:hanging="360"/>
      </w:pPr>
      <w:rPr>
        <w:rFonts w:ascii="Symbol" w:hAnsi="Symbol" w:hint="default"/>
      </w:rPr>
    </w:lvl>
    <w:lvl w:ilvl="4" w:tplc="04070003" w:tentative="1">
      <w:start w:val="1"/>
      <w:numFmt w:val="bullet"/>
      <w:lvlText w:val="o"/>
      <w:lvlJc w:val="left"/>
      <w:pPr>
        <w:ind w:left="3884" w:hanging="360"/>
      </w:pPr>
      <w:rPr>
        <w:rFonts w:ascii="Courier New" w:hAnsi="Courier New" w:cs="Courier New" w:hint="default"/>
      </w:rPr>
    </w:lvl>
    <w:lvl w:ilvl="5" w:tplc="04070005" w:tentative="1">
      <w:start w:val="1"/>
      <w:numFmt w:val="bullet"/>
      <w:lvlText w:val=""/>
      <w:lvlJc w:val="left"/>
      <w:pPr>
        <w:ind w:left="4604" w:hanging="360"/>
      </w:pPr>
      <w:rPr>
        <w:rFonts w:ascii="Wingdings" w:hAnsi="Wingdings" w:hint="default"/>
      </w:rPr>
    </w:lvl>
    <w:lvl w:ilvl="6" w:tplc="04070001" w:tentative="1">
      <w:start w:val="1"/>
      <w:numFmt w:val="bullet"/>
      <w:lvlText w:val=""/>
      <w:lvlJc w:val="left"/>
      <w:pPr>
        <w:ind w:left="5324" w:hanging="360"/>
      </w:pPr>
      <w:rPr>
        <w:rFonts w:ascii="Symbol" w:hAnsi="Symbol" w:hint="default"/>
      </w:rPr>
    </w:lvl>
    <w:lvl w:ilvl="7" w:tplc="04070003" w:tentative="1">
      <w:start w:val="1"/>
      <w:numFmt w:val="bullet"/>
      <w:lvlText w:val="o"/>
      <w:lvlJc w:val="left"/>
      <w:pPr>
        <w:ind w:left="6044" w:hanging="360"/>
      </w:pPr>
      <w:rPr>
        <w:rFonts w:ascii="Courier New" w:hAnsi="Courier New" w:cs="Courier New" w:hint="default"/>
      </w:rPr>
    </w:lvl>
    <w:lvl w:ilvl="8" w:tplc="04070005" w:tentative="1">
      <w:start w:val="1"/>
      <w:numFmt w:val="bullet"/>
      <w:lvlText w:val=""/>
      <w:lvlJc w:val="left"/>
      <w:pPr>
        <w:ind w:left="6764" w:hanging="360"/>
      </w:pPr>
      <w:rPr>
        <w:rFonts w:ascii="Wingdings" w:hAnsi="Wingdings" w:hint="default"/>
      </w:rPr>
    </w:lvl>
  </w:abstractNum>
  <w:abstractNum w:abstractNumId="4" w15:restartNumberingAfterBreak="0">
    <w:nsid w:val="549B0C97"/>
    <w:multiLevelType w:val="hybridMultilevel"/>
    <w:tmpl w:val="DCD2F366"/>
    <w:lvl w:ilvl="0" w:tplc="53A085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4C92EB1"/>
    <w:multiLevelType w:val="hybridMultilevel"/>
    <w:tmpl w:val="DE8E705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6A89532E"/>
    <w:multiLevelType w:val="hybridMultilevel"/>
    <w:tmpl w:val="357663A0"/>
    <w:lvl w:ilvl="0" w:tplc="5FB28F00">
      <w:start w:val="1"/>
      <w:numFmt w:val="bullet"/>
      <w:lvlText w:val=""/>
      <w:lvlJc w:val="left"/>
      <w:pPr>
        <w:ind w:left="786" w:hanging="360"/>
      </w:pPr>
      <w:rPr>
        <w:rFonts w:ascii="Wingdings" w:hAnsi="Wingdings" w:hint="default"/>
        <w:sz w:val="24"/>
        <w:szCs w:val="24"/>
      </w:rPr>
    </w:lvl>
    <w:lvl w:ilvl="1" w:tplc="04070005">
      <w:start w:val="1"/>
      <w:numFmt w:val="bullet"/>
      <w:lvlText w:val=""/>
      <w:lvlJc w:val="left"/>
      <w:pPr>
        <w:ind w:left="1440" w:hanging="360"/>
      </w:pPr>
      <w:rPr>
        <w:rFonts w:ascii="Wingdings" w:hAnsi="Wingdings"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804418962">
    <w:abstractNumId w:val="1"/>
  </w:num>
  <w:num w:numId="2" w16cid:durableId="2095391175">
    <w:abstractNumId w:val="0"/>
  </w:num>
  <w:num w:numId="3" w16cid:durableId="1757897782">
    <w:abstractNumId w:val="6"/>
  </w:num>
  <w:num w:numId="4" w16cid:durableId="661003874">
    <w:abstractNumId w:val="3"/>
  </w:num>
  <w:num w:numId="5" w16cid:durableId="1922179943">
    <w:abstractNumId w:val="2"/>
  </w:num>
  <w:num w:numId="6" w16cid:durableId="370153405">
    <w:abstractNumId w:val="4"/>
  </w:num>
  <w:num w:numId="7" w16cid:durableId="90997226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2CEF"/>
    <w:rsid w:val="00002AA4"/>
    <w:rsid w:val="00005267"/>
    <w:rsid w:val="00006346"/>
    <w:rsid w:val="00006CA5"/>
    <w:rsid w:val="00021C67"/>
    <w:rsid w:val="00030409"/>
    <w:rsid w:val="00030557"/>
    <w:rsid w:val="00030F51"/>
    <w:rsid w:val="00040CC9"/>
    <w:rsid w:val="00051E86"/>
    <w:rsid w:val="000575F9"/>
    <w:rsid w:val="000618FC"/>
    <w:rsid w:val="00067071"/>
    <w:rsid w:val="000809E8"/>
    <w:rsid w:val="00080D10"/>
    <w:rsid w:val="000A0890"/>
    <w:rsid w:val="000B695A"/>
    <w:rsid w:val="000C210A"/>
    <w:rsid w:val="000C22D2"/>
    <w:rsid w:val="000C56DD"/>
    <w:rsid w:val="000D1672"/>
    <w:rsid w:val="000E1188"/>
    <w:rsid w:val="000E2F62"/>
    <w:rsid w:val="000E38ED"/>
    <w:rsid w:val="000E7F24"/>
    <w:rsid w:val="000F03BE"/>
    <w:rsid w:val="000F225B"/>
    <w:rsid w:val="000F7FAF"/>
    <w:rsid w:val="00105458"/>
    <w:rsid w:val="00105975"/>
    <w:rsid w:val="00111F4D"/>
    <w:rsid w:val="00115230"/>
    <w:rsid w:val="00115B5F"/>
    <w:rsid w:val="001162B4"/>
    <w:rsid w:val="0011792A"/>
    <w:rsid w:val="00122CBC"/>
    <w:rsid w:val="00126D4A"/>
    <w:rsid w:val="00127A64"/>
    <w:rsid w:val="00132DA9"/>
    <w:rsid w:val="0013305B"/>
    <w:rsid w:val="00133B99"/>
    <w:rsid w:val="0014001E"/>
    <w:rsid w:val="00142C66"/>
    <w:rsid w:val="0014304E"/>
    <w:rsid w:val="001443BD"/>
    <w:rsid w:val="00147BA3"/>
    <w:rsid w:val="00162E1A"/>
    <w:rsid w:val="001731CE"/>
    <w:rsid w:val="001C0B32"/>
    <w:rsid w:val="001C4BE1"/>
    <w:rsid w:val="001D3EAA"/>
    <w:rsid w:val="001E0F71"/>
    <w:rsid w:val="001E6D05"/>
    <w:rsid w:val="001E7C28"/>
    <w:rsid w:val="001F1BDF"/>
    <w:rsid w:val="001F7110"/>
    <w:rsid w:val="001F7E96"/>
    <w:rsid w:val="00202284"/>
    <w:rsid w:val="00212488"/>
    <w:rsid w:val="00220628"/>
    <w:rsid w:val="002304D2"/>
    <w:rsid w:val="00236E2A"/>
    <w:rsid w:val="00237F62"/>
    <w:rsid w:val="0024586A"/>
    <w:rsid w:val="00256F0C"/>
    <w:rsid w:val="00262C05"/>
    <w:rsid w:val="00265EB7"/>
    <w:rsid w:val="00273DA7"/>
    <w:rsid w:val="00281D14"/>
    <w:rsid w:val="002826A1"/>
    <w:rsid w:val="00282C13"/>
    <w:rsid w:val="002A0DF7"/>
    <w:rsid w:val="002A60E0"/>
    <w:rsid w:val="002C0335"/>
    <w:rsid w:val="002C252E"/>
    <w:rsid w:val="002C6773"/>
    <w:rsid w:val="002C6B5E"/>
    <w:rsid w:val="002D2A3D"/>
    <w:rsid w:val="002E0495"/>
    <w:rsid w:val="002E0B17"/>
    <w:rsid w:val="002E4FFB"/>
    <w:rsid w:val="002E7DED"/>
    <w:rsid w:val="002F1C46"/>
    <w:rsid w:val="002F7E11"/>
    <w:rsid w:val="00300E55"/>
    <w:rsid w:val="00304087"/>
    <w:rsid w:val="00310ACD"/>
    <w:rsid w:val="0031379F"/>
    <w:rsid w:val="00320A26"/>
    <w:rsid w:val="00321344"/>
    <w:rsid w:val="0034015C"/>
    <w:rsid w:val="003442F4"/>
    <w:rsid w:val="00350F04"/>
    <w:rsid w:val="00353705"/>
    <w:rsid w:val="003562E8"/>
    <w:rsid w:val="0036357D"/>
    <w:rsid w:val="003649BC"/>
    <w:rsid w:val="00365E44"/>
    <w:rsid w:val="00367AA1"/>
    <w:rsid w:val="00372E36"/>
    <w:rsid w:val="00376EE9"/>
    <w:rsid w:val="00377CBB"/>
    <w:rsid w:val="003877B6"/>
    <w:rsid w:val="00393887"/>
    <w:rsid w:val="00394C6B"/>
    <w:rsid w:val="003A3A1D"/>
    <w:rsid w:val="003A4E62"/>
    <w:rsid w:val="003B1069"/>
    <w:rsid w:val="003B29E7"/>
    <w:rsid w:val="003B390A"/>
    <w:rsid w:val="003B6E63"/>
    <w:rsid w:val="003C15DE"/>
    <w:rsid w:val="003C4EB2"/>
    <w:rsid w:val="003E32CD"/>
    <w:rsid w:val="003F1AF3"/>
    <w:rsid w:val="003F4D8D"/>
    <w:rsid w:val="004215A5"/>
    <w:rsid w:val="00430323"/>
    <w:rsid w:val="004313E7"/>
    <w:rsid w:val="004469FA"/>
    <w:rsid w:val="0044763B"/>
    <w:rsid w:val="004629B3"/>
    <w:rsid w:val="0046376E"/>
    <w:rsid w:val="0046690F"/>
    <w:rsid w:val="00466FA1"/>
    <w:rsid w:val="00472FEC"/>
    <w:rsid w:val="00477934"/>
    <w:rsid w:val="00490A03"/>
    <w:rsid w:val="00493327"/>
    <w:rsid w:val="00494DBE"/>
    <w:rsid w:val="00495CE6"/>
    <w:rsid w:val="004A22C9"/>
    <w:rsid w:val="004A29B3"/>
    <w:rsid w:val="004A323C"/>
    <w:rsid w:val="004B1523"/>
    <w:rsid w:val="004B54E8"/>
    <w:rsid w:val="004C4FEB"/>
    <w:rsid w:val="004C6AF7"/>
    <w:rsid w:val="004C6B79"/>
    <w:rsid w:val="004D059B"/>
    <w:rsid w:val="004D4CB6"/>
    <w:rsid w:val="004D6688"/>
    <w:rsid w:val="004D7D58"/>
    <w:rsid w:val="004E18C9"/>
    <w:rsid w:val="004E3341"/>
    <w:rsid w:val="004F10C1"/>
    <w:rsid w:val="004F1748"/>
    <w:rsid w:val="00502E62"/>
    <w:rsid w:val="0052212B"/>
    <w:rsid w:val="00534899"/>
    <w:rsid w:val="00534B46"/>
    <w:rsid w:val="00540358"/>
    <w:rsid w:val="00547421"/>
    <w:rsid w:val="0055571E"/>
    <w:rsid w:val="00556F67"/>
    <w:rsid w:val="005833F0"/>
    <w:rsid w:val="00586CAF"/>
    <w:rsid w:val="00591180"/>
    <w:rsid w:val="0059722C"/>
    <w:rsid w:val="00597D07"/>
    <w:rsid w:val="005A3846"/>
    <w:rsid w:val="005B52F1"/>
    <w:rsid w:val="005B5CFE"/>
    <w:rsid w:val="005B6A58"/>
    <w:rsid w:val="005C7112"/>
    <w:rsid w:val="005D0561"/>
    <w:rsid w:val="005D0AD9"/>
    <w:rsid w:val="005D22F6"/>
    <w:rsid w:val="005D7B9D"/>
    <w:rsid w:val="005E0C30"/>
    <w:rsid w:val="005E69D9"/>
    <w:rsid w:val="005F27F4"/>
    <w:rsid w:val="005F3239"/>
    <w:rsid w:val="005F6567"/>
    <w:rsid w:val="00601C81"/>
    <w:rsid w:val="00607256"/>
    <w:rsid w:val="006144B1"/>
    <w:rsid w:val="00623665"/>
    <w:rsid w:val="006239FD"/>
    <w:rsid w:val="0062593D"/>
    <w:rsid w:val="006335F1"/>
    <w:rsid w:val="006345B6"/>
    <w:rsid w:val="00635712"/>
    <w:rsid w:val="006362AD"/>
    <w:rsid w:val="00643D8A"/>
    <w:rsid w:val="00652229"/>
    <w:rsid w:val="00652793"/>
    <w:rsid w:val="00654E7A"/>
    <w:rsid w:val="00657850"/>
    <w:rsid w:val="006626CA"/>
    <w:rsid w:val="00663487"/>
    <w:rsid w:val="00663A37"/>
    <w:rsid w:val="00672382"/>
    <w:rsid w:val="00672593"/>
    <w:rsid w:val="00672891"/>
    <w:rsid w:val="00672E10"/>
    <w:rsid w:val="00682EB9"/>
    <w:rsid w:val="0068441A"/>
    <w:rsid w:val="00690B19"/>
    <w:rsid w:val="00695F34"/>
    <w:rsid w:val="006A0A3C"/>
    <w:rsid w:val="006A79F0"/>
    <w:rsid w:val="006B499F"/>
    <w:rsid w:val="006C14C3"/>
    <w:rsid w:val="006D4996"/>
    <w:rsid w:val="006D54AB"/>
    <w:rsid w:val="006D6E15"/>
    <w:rsid w:val="006E3006"/>
    <w:rsid w:val="006E5032"/>
    <w:rsid w:val="006E5BDA"/>
    <w:rsid w:val="006F0FC7"/>
    <w:rsid w:val="006F670F"/>
    <w:rsid w:val="00703272"/>
    <w:rsid w:val="0070733C"/>
    <w:rsid w:val="00710C5D"/>
    <w:rsid w:val="00711C66"/>
    <w:rsid w:val="0071348C"/>
    <w:rsid w:val="007162C9"/>
    <w:rsid w:val="00717273"/>
    <w:rsid w:val="00720FD4"/>
    <w:rsid w:val="00724AF2"/>
    <w:rsid w:val="0073096C"/>
    <w:rsid w:val="007365F6"/>
    <w:rsid w:val="00742398"/>
    <w:rsid w:val="007460ED"/>
    <w:rsid w:val="007507B5"/>
    <w:rsid w:val="00753A24"/>
    <w:rsid w:val="00772188"/>
    <w:rsid w:val="007813D0"/>
    <w:rsid w:val="00785993"/>
    <w:rsid w:val="00786BA3"/>
    <w:rsid w:val="0079202F"/>
    <w:rsid w:val="00795AF2"/>
    <w:rsid w:val="007A3FD0"/>
    <w:rsid w:val="007A40B1"/>
    <w:rsid w:val="007A4432"/>
    <w:rsid w:val="007A784E"/>
    <w:rsid w:val="007B36DF"/>
    <w:rsid w:val="007B499C"/>
    <w:rsid w:val="007B4AA4"/>
    <w:rsid w:val="007B4D4B"/>
    <w:rsid w:val="007C6E68"/>
    <w:rsid w:val="007D2A02"/>
    <w:rsid w:val="007E2022"/>
    <w:rsid w:val="007E6EA1"/>
    <w:rsid w:val="007F0F63"/>
    <w:rsid w:val="007F2B1E"/>
    <w:rsid w:val="007F62B4"/>
    <w:rsid w:val="00801517"/>
    <w:rsid w:val="00817AE8"/>
    <w:rsid w:val="00817DE8"/>
    <w:rsid w:val="008229F5"/>
    <w:rsid w:val="0082699A"/>
    <w:rsid w:val="00833CEB"/>
    <w:rsid w:val="008372D2"/>
    <w:rsid w:val="008377BC"/>
    <w:rsid w:val="00844C17"/>
    <w:rsid w:val="00845D29"/>
    <w:rsid w:val="00847726"/>
    <w:rsid w:val="00852511"/>
    <w:rsid w:val="00857390"/>
    <w:rsid w:val="008614F1"/>
    <w:rsid w:val="008639B3"/>
    <w:rsid w:val="00863C1A"/>
    <w:rsid w:val="0087142D"/>
    <w:rsid w:val="00873956"/>
    <w:rsid w:val="008825EE"/>
    <w:rsid w:val="0088596E"/>
    <w:rsid w:val="008915D0"/>
    <w:rsid w:val="0089796A"/>
    <w:rsid w:val="008A2375"/>
    <w:rsid w:val="008A24FC"/>
    <w:rsid w:val="008D76C5"/>
    <w:rsid w:val="008E0AFA"/>
    <w:rsid w:val="008E75D3"/>
    <w:rsid w:val="008F0DD4"/>
    <w:rsid w:val="008F125E"/>
    <w:rsid w:val="008F4D2F"/>
    <w:rsid w:val="009153E2"/>
    <w:rsid w:val="00917162"/>
    <w:rsid w:val="009221D8"/>
    <w:rsid w:val="009251CC"/>
    <w:rsid w:val="0092714E"/>
    <w:rsid w:val="00942002"/>
    <w:rsid w:val="00947885"/>
    <w:rsid w:val="00952168"/>
    <w:rsid w:val="009527FE"/>
    <w:rsid w:val="00953231"/>
    <w:rsid w:val="009739A0"/>
    <w:rsid w:val="0097428D"/>
    <w:rsid w:val="00974F84"/>
    <w:rsid w:val="009767C7"/>
    <w:rsid w:val="00984B71"/>
    <w:rsid w:val="0098579A"/>
    <w:rsid w:val="00991785"/>
    <w:rsid w:val="0099195A"/>
    <w:rsid w:val="00992A11"/>
    <w:rsid w:val="00994681"/>
    <w:rsid w:val="0099486A"/>
    <w:rsid w:val="009A0E26"/>
    <w:rsid w:val="009A16EC"/>
    <w:rsid w:val="009B3B37"/>
    <w:rsid w:val="009B7D1F"/>
    <w:rsid w:val="009C088E"/>
    <w:rsid w:val="009C4D35"/>
    <w:rsid w:val="009C6C36"/>
    <w:rsid w:val="009D086E"/>
    <w:rsid w:val="009D1522"/>
    <w:rsid w:val="009D32B0"/>
    <w:rsid w:val="009E5EB4"/>
    <w:rsid w:val="00A044D6"/>
    <w:rsid w:val="00A04ADB"/>
    <w:rsid w:val="00A11E0F"/>
    <w:rsid w:val="00A26CB6"/>
    <w:rsid w:val="00A32F82"/>
    <w:rsid w:val="00A32F8B"/>
    <w:rsid w:val="00A3756F"/>
    <w:rsid w:val="00A42686"/>
    <w:rsid w:val="00A42D6F"/>
    <w:rsid w:val="00A45A62"/>
    <w:rsid w:val="00A54AC5"/>
    <w:rsid w:val="00A55DC3"/>
    <w:rsid w:val="00A55F27"/>
    <w:rsid w:val="00A56D41"/>
    <w:rsid w:val="00A61353"/>
    <w:rsid w:val="00A613EC"/>
    <w:rsid w:val="00A6390B"/>
    <w:rsid w:val="00A66DB1"/>
    <w:rsid w:val="00A67A92"/>
    <w:rsid w:val="00A87870"/>
    <w:rsid w:val="00A91A70"/>
    <w:rsid w:val="00A946E5"/>
    <w:rsid w:val="00A95A74"/>
    <w:rsid w:val="00AA1B85"/>
    <w:rsid w:val="00AB1CB6"/>
    <w:rsid w:val="00AB1D9A"/>
    <w:rsid w:val="00AB26D7"/>
    <w:rsid w:val="00AD44FE"/>
    <w:rsid w:val="00AE49F1"/>
    <w:rsid w:val="00B053E3"/>
    <w:rsid w:val="00B05CCA"/>
    <w:rsid w:val="00B14271"/>
    <w:rsid w:val="00B16270"/>
    <w:rsid w:val="00B2685D"/>
    <w:rsid w:val="00B30351"/>
    <w:rsid w:val="00B33C2A"/>
    <w:rsid w:val="00B422EC"/>
    <w:rsid w:val="00B61457"/>
    <w:rsid w:val="00B62D6C"/>
    <w:rsid w:val="00B726D4"/>
    <w:rsid w:val="00B8214F"/>
    <w:rsid w:val="00B86A4F"/>
    <w:rsid w:val="00B915F4"/>
    <w:rsid w:val="00B93035"/>
    <w:rsid w:val="00B958E8"/>
    <w:rsid w:val="00BA09B2"/>
    <w:rsid w:val="00BA5B46"/>
    <w:rsid w:val="00BC0995"/>
    <w:rsid w:val="00BC37F2"/>
    <w:rsid w:val="00BE26D9"/>
    <w:rsid w:val="00BE793A"/>
    <w:rsid w:val="00BF2B82"/>
    <w:rsid w:val="00BF432A"/>
    <w:rsid w:val="00BF6E82"/>
    <w:rsid w:val="00C00020"/>
    <w:rsid w:val="00C033C7"/>
    <w:rsid w:val="00C060C7"/>
    <w:rsid w:val="00C24C17"/>
    <w:rsid w:val="00C30215"/>
    <w:rsid w:val="00C40B88"/>
    <w:rsid w:val="00C47D87"/>
    <w:rsid w:val="00C5376E"/>
    <w:rsid w:val="00C5506A"/>
    <w:rsid w:val="00C55113"/>
    <w:rsid w:val="00C86DDB"/>
    <w:rsid w:val="00C96071"/>
    <w:rsid w:val="00C97091"/>
    <w:rsid w:val="00C97260"/>
    <w:rsid w:val="00CA2001"/>
    <w:rsid w:val="00CB5B6C"/>
    <w:rsid w:val="00CC56CC"/>
    <w:rsid w:val="00CD16BE"/>
    <w:rsid w:val="00CD4616"/>
    <w:rsid w:val="00CE0807"/>
    <w:rsid w:val="00CE33D5"/>
    <w:rsid w:val="00CF14BD"/>
    <w:rsid w:val="00CF28D4"/>
    <w:rsid w:val="00CF445E"/>
    <w:rsid w:val="00CF5D37"/>
    <w:rsid w:val="00CF6F33"/>
    <w:rsid w:val="00D02248"/>
    <w:rsid w:val="00D02698"/>
    <w:rsid w:val="00D063B8"/>
    <w:rsid w:val="00D06825"/>
    <w:rsid w:val="00D17E3B"/>
    <w:rsid w:val="00D23C09"/>
    <w:rsid w:val="00D23CED"/>
    <w:rsid w:val="00D24BD2"/>
    <w:rsid w:val="00D2573D"/>
    <w:rsid w:val="00D260A2"/>
    <w:rsid w:val="00D30CC6"/>
    <w:rsid w:val="00D3260C"/>
    <w:rsid w:val="00D35790"/>
    <w:rsid w:val="00D360F1"/>
    <w:rsid w:val="00D5653B"/>
    <w:rsid w:val="00D62EF1"/>
    <w:rsid w:val="00D6309D"/>
    <w:rsid w:val="00D644CA"/>
    <w:rsid w:val="00D66FC2"/>
    <w:rsid w:val="00D76C7E"/>
    <w:rsid w:val="00D7776D"/>
    <w:rsid w:val="00D832EC"/>
    <w:rsid w:val="00D9293F"/>
    <w:rsid w:val="00D93598"/>
    <w:rsid w:val="00D97EAD"/>
    <w:rsid w:val="00DA1E18"/>
    <w:rsid w:val="00DA2009"/>
    <w:rsid w:val="00DB05B1"/>
    <w:rsid w:val="00DB5A79"/>
    <w:rsid w:val="00DD512E"/>
    <w:rsid w:val="00DE1177"/>
    <w:rsid w:val="00DE2CEA"/>
    <w:rsid w:val="00DE461D"/>
    <w:rsid w:val="00DE6A3C"/>
    <w:rsid w:val="00DE74F4"/>
    <w:rsid w:val="00DE7F97"/>
    <w:rsid w:val="00DF1010"/>
    <w:rsid w:val="00DF5AEA"/>
    <w:rsid w:val="00DF63F6"/>
    <w:rsid w:val="00E13747"/>
    <w:rsid w:val="00E25AEA"/>
    <w:rsid w:val="00E30DEF"/>
    <w:rsid w:val="00E30ED2"/>
    <w:rsid w:val="00E31276"/>
    <w:rsid w:val="00E37F70"/>
    <w:rsid w:val="00E446C1"/>
    <w:rsid w:val="00E549ED"/>
    <w:rsid w:val="00E636D0"/>
    <w:rsid w:val="00E758B9"/>
    <w:rsid w:val="00E7641B"/>
    <w:rsid w:val="00E85569"/>
    <w:rsid w:val="00E856AF"/>
    <w:rsid w:val="00E86B83"/>
    <w:rsid w:val="00E87C64"/>
    <w:rsid w:val="00E93A01"/>
    <w:rsid w:val="00E93FF8"/>
    <w:rsid w:val="00E96EAF"/>
    <w:rsid w:val="00EA1752"/>
    <w:rsid w:val="00EA5A89"/>
    <w:rsid w:val="00EA5BDB"/>
    <w:rsid w:val="00EB46D9"/>
    <w:rsid w:val="00EC142D"/>
    <w:rsid w:val="00EC1E16"/>
    <w:rsid w:val="00ED0F85"/>
    <w:rsid w:val="00ED2B5C"/>
    <w:rsid w:val="00ED3269"/>
    <w:rsid w:val="00EE1A8C"/>
    <w:rsid w:val="00EF15FF"/>
    <w:rsid w:val="00EF7111"/>
    <w:rsid w:val="00EF7D1A"/>
    <w:rsid w:val="00F0448F"/>
    <w:rsid w:val="00F12814"/>
    <w:rsid w:val="00F135C3"/>
    <w:rsid w:val="00F23C9A"/>
    <w:rsid w:val="00F270E9"/>
    <w:rsid w:val="00F275C0"/>
    <w:rsid w:val="00F27FF1"/>
    <w:rsid w:val="00F346B6"/>
    <w:rsid w:val="00F36145"/>
    <w:rsid w:val="00F37BDD"/>
    <w:rsid w:val="00F41503"/>
    <w:rsid w:val="00F464D7"/>
    <w:rsid w:val="00F466C8"/>
    <w:rsid w:val="00F469A9"/>
    <w:rsid w:val="00F50B46"/>
    <w:rsid w:val="00F50D1F"/>
    <w:rsid w:val="00F5541A"/>
    <w:rsid w:val="00F635FC"/>
    <w:rsid w:val="00F63D03"/>
    <w:rsid w:val="00F654BE"/>
    <w:rsid w:val="00F65E2F"/>
    <w:rsid w:val="00F67DF1"/>
    <w:rsid w:val="00F8309B"/>
    <w:rsid w:val="00F833C9"/>
    <w:rsid w:val="00F90064"/>
    <w:rsid w:val="00F935FF"/>
    <w:rsid w:val="00F96AFD"/>
    <w:rsid w:val="00FA1398"/>
    <w:rsid w:val="00FA2CEF"/>
    <w:rsid w:val="00FA2E19"/>
    <w:rsid w:val="00FA697F"/>
    <w:rsid w:val="00FB5521"/>
    <w:rsid w:val="00FB610D"/>
    <w:rsid w:val="00FB702F"/>
    <w:rsid w:val="00FC4477"/>
    <w:rsid w:val="00FC46FB"/>
    <w:rsid w:val="00FC49E3"/>
    <w:rsid w:val="00FD2BD3"/>
    <w:rsid w:val="00FD3040"/>
    <w:rsid w:val="00FD453A"/>
    <w:rsid w:val="00FD472F"/>
    <w:rsid w:val="00FD4CCA"/>
    <w:rsid w:val="00FE28A9"/>
    <w:rsid w:val="00FE2A9E"/>
    <w:rsid w:val="00FF7D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B681898"/>
  <w15:chartTrackingRefBased/>
  <w15:docId w15:val="{03A4C411-8426-4B70-8036-F61315A5D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Preformatted" w:semiHidden="1" w:unhideWhenUsed="1"/>
    <w:lsdException w:name="HTML Samp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9221D8"/>
    <w:pPr>
      <w:spacing w:line="276" w:lineRule="auto"/>
      <w:jc w:val="both"/>
    </w:pPr>
    <w:rPr>
      <w:rFonts w:ascii="Segoe UI" w:hAnsi="Segoe UI"/>
      <w:sz w:val="22"/>
      <w:szCs w:val="24"/>
      <w:lang w:val="de-DE"/>
    </w:rPr>
  </w:style>
  <w:style w:type="paragraph" w:styleId="berschrift1">
    <w:name w:val="heading 1"/>
    <w:basedOn w:val="Standard"/>
    <w:next w:val="Standard"/>
    <w:link w:val="berschrift1Zchn"/>
    <w:uiPriority w:val="99"/>
    <w:qFormat/>
    <w:rsid w:val="00097261"/>
    <w:pPr>
      <w:keepNext/>
      <w:spacing w:line="420" w:lineRule="atLeast"/>
      <w:outlineLvl w:val="0"/>
    </w:pPr>
    <w:rPr>
      <w:rFonts w:cs="Arial"/>
      <w:b/>
      <w:bCs/>
      <w:kern w:val="32"/>
      <w:sz w:val="36"/>
      <w:szCs w:val="32"/>
    </w:rPr>
  </w:style>
  <w:style w:type="paragraph" w:styleId="berschrift2">
    <w:name w:val="heading 2"/>
    <w:basedOn w:val="Standard"/>
    <w:next w:val="Standard"/>
    <w:qFormat/>
    <w:rsid w:val="003F46B0"/>
    <w:pPr>
      <w:keepNext/>
      <w:outlineLvl w:val="1"/>
    </w:pPr>
    <w:rPr>
      <w:rFonts w:cs="Arial"/>
      <w:bCs/>
      <w:iCs/>
      <w:color w:val="E1000F"/>
      <w:szCs w:val="28"/>
    </w:rPr>
  </w:style>
  <w:style w:type="paragraph" w:styleId="berschrift3">
    <w:name w:val="heading 3"/>
    <w:basedOn w:val="berschrift2"/>
    <w:next w:val="Standard"/>
    <w:qFormat/>
    <w:rsid w:val="006F1596"/>
    <w:pPr>
      <w:outlineLvl w:val="2"/>
    </w:pPr>
    <w:rPr>
      <w:color w:val="auto"/>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6362AD"/>
    <w:pPr>
      <w:tabs>
        <w:tab w:val="left" w:pos="2607"/>
        <w:tab w:val="center" w:pos="4320"/>
        <w:tab w:val="right" w:pos="9356"/>
      </w:tabs>
      <w:spacing w:before="1440" w:line="100" w:lineRule="atLeast"/>
      <w:jc w:val="right"/>
    </w:pPr>
    <w:rPr>
      <w:rFonts w:cs="Segoe UI"/>
      <w:b/>
      <w:bCs/>
      <w:noProof/>
      <w:color w:val="3E3C3C"/>
      <w:sz w:val="40"/>
      <w:szCs w:val="40"/>
    </w:rPr>
  </w:style>
  <w:style w:type="paragraph" w:styleId="Fuzeile">
    <w:name w:val="footer"/>
    <w:basedOn w:val="Standard"/>
    <w:link w:val="FuzeileZchn"/>
    <w:uiPriority w:val="99"/>
    <w:rsid w:val="00992A11"/>
    <w:pPr>
      <w:tabs>
        <w:tab w:val="right" w:pos="7083"/>
        <w:tab w:val="right" w:pos="8640"/>
      </w:tabs>
      <w:spacing w:line="180" w:lineRule="atLeast"/>
      <w:jc w:val="right"/>
    </w:pPr>
    <w:rPr>
      <w:bCs/>
      <w:noProof/>
      <w:sz w:val="12"/>
    </w:rPr>
  </w:style>
  <w:style w:type="paragraph" w:customStyle="1" w:styleId="Intro">
    <w:name w:val="Intro"/>
    <w:basedOn w:val="Standard"/>
    <w:rsid w:val="006F1596"/>
    <w:pPr>
      <w:spacing w:after="300"/>
    </w:pPr>
    <w:rPr>
      <w:color w:val="415055"/>
      <w:sz w:val="24"/>
    </w:rPr>
  </w:style>
  <w:style w:type="paragraph" w:customStyle="1" w:styleId="NumBullet">
    <w:name w:val="Num_Bullet"/>
    <w:basedOn w:val="Standard"/>
    <w:rsid w:val="00576BC8"/>
    <w:pPr>
      <w:numPr>
        <w:numId w:val="1"/>
      </w:numPr>
      <w:tabs>
        <w:tab w:val="clear" w:pos="567"/>
        <w:tab w:val="left" w:pos="357"/>
      </w:tabs>
      <w:ind w:left="357" w:hanging="357"/>
    </w:pPr>
  </w:style>
  <w:style w:type="paragraph" w:customStyle="1" w:styleId="Page1Name">
    <w:name w:val="Page1_Name"/>
    <w:basedOn w:val="Standard"/>
    <w:rsid w:val="004F237B"/>
    <w:pPr>
      <w:spacing w:after="420" w:line="360" w:lineRule="atLeast"/>
    </w:pPr>
    <w:rPr>
      <w:b/>
      <w:sz w:val="30"/>
    </w:rPr>
  </w:style>
  <w:style w:type="paragraph" w:customStyle="1" w:styleId="Page1Title">
    <w:name w:val="Page1_Title"/>
    <w:basedOn w:val="Standard"/>
    <w:rsid w:val="004F237B"/>
    <w:pPr>
      <w:spacing w:line="228" w:lineRule="auto"/>
    </w:pPr>
    <w:rPr>
      <w:color w:val="E1000F"/>
      <w:sz w:val="90"/>
    </w:rPr>
  </w:style>
  <w:style w:type="paragraph" w:customStyle="1" w:styleId="Page1Author">
    <w:name w:val="Page1_Author"/>
    <w:basedOn w:val="Page1Name"/>
    <w:rsid w:val="004F237B"/>
    <w:pPr>
      <w:spacing w:before="240" w:after="0"/>
    </w:pPr>
    <w:rPr>
      <w:b w:val="0"/>
      <w:bCs/>
    </w:rPr>
  </w:style>
  <w:style w:type="table" w:styleId="Tabellenraster">
    <w:name w:val="Table Grid"/>
    <w:basedOn w:val="NormaleTabelle"/>
    <w:rsid w:val="004F237B"/>
    <w:pPr>
      <w:spacing w:line="26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Standard"/>
    <w:link w:val="InfoZchn"/>
    <w:rsid w:val="00EE59A4"/>
    <w:pPr>
      <w:spacing w:line="240" w:lineRule="atLeast"/>
    </w:pPr>
    <w:rPr>
      <w:sz w:val="13"/>
    </w:rPr>
  </w:style>
  <w:style w:type="character" w:customStyle="1" w:styleId="InfoZchn">
    <w:name w:val="Info Zchn"/>
    <w:link w:val="Info"/>
    <w:rsid w:val="003F6218"/>
    <w:rPr>
      <w:rFonts w:ascii="Arial" w:hAnsi="Arial"/>
      <w:sz w:val="13"/>
      <w:szCs w:val="24"/>
      <w:lang w:val="de-DE" w:eastAsia="en-US" w:bidi="ar-SA"/>
    </w:rPr>
  </w:style>
  <w:style w:type="paragraph" w:customStyle="1" w:styleId="Standard12pt">
    <w:name w:val="Standard_12pt"/>
    <w:basedOn w:val="Standard"/>
    <w:rsid w:val="0048435F"/>
    <w:pPr>
      <w:spacing w:line="300" w:lineRule="atLeast"/>
    </w:pPr>
    <w:rPr>
      <w:sz w:val="24"/>
    </w:rPr>
  </w:style>
  <w:style w:type="character" w:customStyle="1" w:styleId="berschrift1Zchn">
    <w:name w:val="Überschrift 1 Zchn"/>
    <w:link w:val="berschrift1"/>
    <w:uiPriority w:val="99"/>
    <w:locked/>
    <w:rsid w:val="00B422EC"/>
    <w:rPr>
      <w:rFonts w:ascii="Arial" w:hAnsi="Arial" w:cs="Arial"/>
      <w:b/>
      <w:bCs/>
      <w:kern w:val="32"/>
      <w:sz w:val="36"/>
      <w:szCs w:val="32"/>
      <w:lang w:val="de-DE"/>
    </w:rPr>
  </w:style>
  <w:style w:type="character" w:styleId="Hyperlink">
    <w:name w:val="Hyperlink"/>
    <w:rsid w:val="00C97260"/>
    <w:rPr>
      <w:color w:val="0000FF"/>
      <w:sz w:val="18"/>
      <w:szCs w:val="18"/>
      <w:u w:val="single"/>
    </w:rPr>
  </w:style>
  <w:style w:type="paragraph" w:customStyle="1" w:styleId="MittleresRaster1-Akzent21">
    <w:name w:val="Mittleres Raster 1 - Akzent 21"/>
    <w:basedOn w:val="Standard"/>
    <w:uiPriority w:val="34"/>
    <w:qFormat/>
    <w:rsid w:val="00B422EC"/>
    <w:pPr>
      <w:ind w:left="720"/>
    </w:pPr>
  </w:style>
  <w:style w:type="paragraph" w:styleId="Sprechblasentext">
    <w:name w:val="Balloon Text"/>
    <w:basedOn w:val="Standard"/>
    <w:link w:val="SprechblasentextZchn"/>
    <w:rsid w:val="00273DA7"/>
    <w:pPr>
      <w:spacing w:line="240" w:lineRule="auto"/>
    </w:pPr>
    <w:rPr>
      <w:sz w:val="18"/>
      <w:szCs w:val="18"/>
    </w:rPr>
  </w:style>
  <w:style w:type="character" w:customStyle="1" w:styleId="SprechblasentextZchn">
    <w:name w:val="Sprechblasentext Zchn"/>
    <w:link w:val="Sprechblasentext"/>
    <w:rsid w:val="00273DA7"/>
    <w:rPr>
      <w:rFonts w:ascii="Segoe UI" w:hAnsi="Segoe UI"/>
      <w:sz w:val="18"/>
      <w:szCs w:val="18"/>
      <w:lang w:val="de-DE"/>
    </w:rPr>
  </w:style>
  <w:style w:type="paragraph" w:customStyle="1" w:styleId="MittlereListe2-Akzent21">
    <w:name w:val="Mittlere Liste 2 - Akzent 21"/>
    <w:hidden/>
    <w:uiPriority w:val="99"/>
    <w:semiHidden/>
    <w:rsid w:val="002E0B17"/>
    <w:rPr>
      <w:rFonts w:ascii="Arial" w:hAnsi="Arial"/>
      <w:szCs w:val="24"/>
      <w:lang w:val="de-DE"/>
    </w:rPr>
  </w:style>
  <w:style w:type="character" w:customStyle="1" w:styleId="FuzeileZchn">
    <w:name w:val="Fußzeile Zchn"/>
    <w:link w:val="Fuzeile"/>
    <w:uiPriority w:val="99"/>
    <w:rsid w:val="00992A11"/>
    <w:rPr>
      <w:rFonts w:ascii="Segoe UI" w:hAnsi="Segoe UI"/>
      <w:bCs/>
      <w:noProof/>
      <w:sz w:val="12"/>
      <w:szCs w:val="24"/>
      <w:lang w:val="de-DE"/>
    </w:rPr>
  </w:style>
  <w:style w:type="character" w:styleId="NichtaufgelsteErwhnung">
    <w:name w:val="Unresolved Mention"/>
    <w:uiPriority w:val="99"/>
    <w:semiHidden/>
    <w:unhideWhenUsed/>
    <w:rsid w:val="000C210A"/>
    <w:rPr>
      <w:color w:val="605E5C"/>
      <w:shd w:val="clear" w:color="auto" w:fill="E1DFDD"/>
    </w:rPr>
  </w:style>
  <w:style w:type="paragraph" w:customStyle="1" w:styleId="Style12ptJustifiedLinespacing15lines">
    <w:name w:val="Style 12 pt Justified Line spacing:  1.5 lines"/>
    <w:basedOn w:val="Standard"/>
    <w:rsid w:val="00974F84"/>
    <w:rPr>
      <w:szCs w:val="20"/>
    </w:rPr>
  </w:style>
  <w:style w:type="paragraph" w:customStyle="1" w:styleId="Style12ptJustifiedLinespacing15lines1">
    <w:name w:val="Style 12 pt Justified Line spacing:  1.5 lines1"/>
    <w:basedOn w:val="Standard"/>
    <w:rsid w:val="00974F84"/>
    <w:pPr>
      <w:spacing w:before="120"/>
    </w:pPr>
    <w:rPr>
      <w:szCs w:val="20"/>
    </w:rPr>
  </w:style>
  <w:style w:type="character" w:customStyle="1" w:styleId="Headline">
    <w:name w:val="Headline"/>
    <w:basedOn w:val="Absatz-Standardschriftart"/>
    <w:rsid w:val="00273DA7"/>
    <w:rPr>
      <w:rFonts w:ascii="Segoe UI" w:hAnsi="Segoe UI"/>
      <w:b/>
      <w:bCs/>
      <w:sz w:val="32"/>
    </w:rPr>
  </w:style>
  <w:style w:type="paragraph" w:customStyle="1" w:styleId="MonthDayYear">
    <w:name w:val="Month Day Year"/>
    <w:basedOn w:val="Standard"/>
    <w:rsid w:val="00643D8A"/>
    <w:pPr>
      <w:spacing w:before="120"/>
      <w:ind w:right="-1"/>
      <w:jc w:val="right"/>
    </w:pPr>
    <w:rPr>
      <w:szCs w:val="20"/>
    </w:rPr>
  </w:style>
  <w:style w:type="paragraph" w:customStyle="1" w:styleId="Topline">
    <w:name w:val="Topline"/>
    <w:basedOn w:val="Standard"/>
    <w:qFormat/>
    <w:rsid w:val="00472FEC"/>
    <w:pPr>
      <w:spacing w:before="560" w:after="560"/>
    </w:pPr>
    <w:rPr>
      <w:rFonts w:cs="Segoe UI"/>
      <w:szCs w:val="22"/>
      <w:lang w:val="en-US"/>
    </w:rPr>
  </w:style>
  <w:style w:type="character" w:customStyle="1" w:styleId="AboutandContactBody">
    <w:name w:val="About and Contact Body"/>
    <w:basedOn w:val="Absatz-Standardschriftart"/>
    <w:rsid w:val="00273DA7"/>
    <w:rPr>
      <w:rFonts w:ascii="Segoe UI" w:hAnsi="Segoe UI"/>
      <w:sz w:val="18"/>
    </w:rPr>
  </w:style>
  <w:style w:type="character" w:customStyle="1" w:styleId="AboutandContactHeadline">
    <w:name w:val="About and Contact Headline"/>
    <w:basedOn w:val="Absatz-Standardschriftart"/>
    <w:rsid w:val="00273DA7"/>
    <w:rPr>
      <w:rFonts w:ascii="Segoe UI" w:hAnsi="Segoe UI"/>
      <w:b/>
      <w:bCs/>
      <w:sz w:val="18"/>
    </w:rPr>
  </w:style>
  <w:style w:type="paragraph" w:styleId="Listenabsatz">
    <w:name w:val="List Paragraph"/>
    <w:basedOn w:val="Standard"/>
    <w:uiPriority w:val="63"/>
    <w:qFormat/>
    <w:rsid w:val="00A42686"/>
    <w:pPr>
      <w:ind w:left="720"/>
      <w:contextualSpacing/>
    </w:pPr>
  </w:style>
  <w:style w:type="paragraph" w:styleId="berarbeitung">
    <w:name w:val="Revision"/>
    <w:hidden/>
    <w:uiPriority w:val="62"/>
    <w:unhideWhenUsed/>
    <w:rsid w:val="00C033C7"/>
    <w:rPr>
      <w:rFonts w:ascii="Segoe UI" w:hAnsi="Segoe UI"/>
      <w:sz w:val="22"/>
      <w:szCs w:val="24"/>
      <w:lang w:val="de-DE"/>
    </w:rPr>
  </w:style>
  <w:style w:type="character" w:styleId="Kommentarzeichen">
    <w:name w:val="annotation reference"/>
    <w:basedOn w:val="Absatz-Standardschriftart"/>
    <w:rsid w:val="00991785"/>
    <w:rPr>
      <w:sz w:val="16"/>
      <w:szCs w:val="16"/>
    </w:rPr>
  </w:style>
  <w:style w:type="paragraph" w:styleId="Kommentartext">
    <w:name w:val="annotation text"/>
    <w:basedOn w:val="Standard"/>
    <w:link w:val="KommentartextZchn"/>
    <w:rsid w:val="00991785"/>
    <w:pPr>
      <w:spacing w:line="240" w:lineRule="auto"/>
    </w:pPr>
    <w:rPr>
      <w:sz w:val="20"/>
      <w:szCs w:val="20"/>
    </w:rPr>
  </w:style>
  <w:style w:type="character" w:customStyle="1" w:styleId="KommentartextZchn">
    <w:name w:val="Kommentartext Zchn"/>
    <w:basedOn w:val="Absatz-Standardschriftart"/>
    <w:link w:val="Kommentartext"/>
    <w:rsid w:val="00991785"/>
    <w:rPr>
      <w:rFonts w:ascii="Segoe UI" w:hAnsi="Segoe UI"/>
      <w:lang w:val="de-DE"/>
    </w:rPr>
  </w:style>
  <w:style w:type="paragraph" w:styleId="Kommentarthema">
    <w:name w:val="annotation subject"/>
    <w:basedOn w:val="Kommentartext"/>
    <w:next w:val="Kommentartext"/>
    <w:link w:val="KommentarthemaZchn"/>
    <w:rsid w:val="00991785"/>
    <w:rPr>
      <w:b/>
      <w:bCs/>
    </w:rPr>
  </w:style>
  <w:style w:type="character" w:customStyle="1" w:styleId="KommentarthemaZchn">
    <w:name w:val="Kommentarthema Zchn"/>
    <w:basedOn w:val="KommentartextZchn"/>
    <w:link w:val="Kommentarthema"/>
    <w:rsid w:val="00991785"/>
    <w:rPr>
      <w:rFonts w:ascii="Segoe UI" w:hAnsi="Segoe UI"/>
      <w:b/>
      <w:bCs/>
      <w:lang w:val="de-DE"/>
    </w:rPr>
  </w:style>
  <w:style w:type="character" w:styleId="BesuchterLink">
    <w:name w:val="FollowedHyperlink"/>
    <w:basedOn w:val="Absatz-Standardschriftart"/>
    <w:rsid w:val="004C6AF7"/>
    <w:rPr>
      <w:color w:val="954F72" w:themeColor="followedHyperlink"/>
      <w:u w:val="single"/>
    </w:rPr>
  </w:style>
  <w:style w:type="paragraph" w:styleId="StandardWeb">
    <w:name w:val="Normal (Web)"/>
    <w:basedOn w:val="Standard"/>
    <w:uiPriority w:val="99"/>
    <w:unhideWhenUsed/>
    <w:rsid w:val="00FD472F"/>
    <w:pPr>
      <w:spacing w:before="100" w:beforeAutospacing="1" w:after="100" w:afterAutospacing="1" w:line="240" w:lineRule="auto"/>
      <w:jc w:val="left"/>
    </w:pPr>
    <w:rPr>
      <w:rFonts w:ascii="Calibri" w:eastAsiaTheme="minorHAnsi" w:hAnsi="Calibri" w:cs="Calibri"/>
      <w:szCs w:val="22"/>
      <w:lang w:val="de-AT"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1993983">
      <w:bodyDiv w:val="1"/>
      <w:marLeft w:val="0"/>
      <w:marRight w:val="0"/>
      <w:marTop w:val="0"/>
      <w:marBottom w:val="0"/>
      <w:divBdr>
        <w:top w:val="none" w:sz="0" w:space="0" w:color="auto"/>
        <w:left w:val="none" w:sz="0" w:space="0" w:color="auto"/>
        <w:bottom w:val="none" w:sz="0" w:space="0" w:color="auto"/>
        <w:right w:val="none" w:sz="0" w:space="0" w:color="auto"/>
      </w:divBdr>
    </w:div>
    <w:div w:id="603995329">
      <w:bodyDiv w:val="1"/>
      <w:marLeft w:val="0"/>
      <w:marRight w:val="0"/>
      <w:marTop w:val="0"/>
      <w:marBottom w:val="0"/>
      <w:divBdr>
        <w:top w:val="none" w:sz="0" w:space="0" w:color="auto"/>
        <w:left w:val="none" w:sz="0" w:space="0" w:color="auto"/>
        <w:bottom w:val="none" w:sz="0" w:space="0" w:color="auto"/>
        <w:right w:val="none" w:sz="0" w:space="0" w:color="auto"/>
      </w:divBdr>
    </w:div>
    <w:div w:id="830367474">
      <w:bodyDiv w:val="1"/>
      <w:marLeft w:val="0"/>
      <w:marRight w:val="0"/>
      <w:marTop w:val="0"/>
      <w:marBottom w:val="0"/>
      <w:divBdr>
        <w:top w:val="none" w:sz="0" w:space="0" w:color="auto"/>
        <w:left w:val="none" w:sz="0" w:space="0" w:color="auto"/>
        <w:bottom w:val="none" w:sz="0" w:space="0" w:color="auto"/>
        <w:right w:val="none" w:sz="0" w:space="0" w:color="auto"/>
      </w:divBdr>
    </w:div>
    <w:div w:id="1303580746">
      <w:bodyDiv w:val="1"/>
      <w:marLeft w:val="0"/>
      <w:marRight w:val="0"/>
      <w:marTop w:val="0"/>
      <w:marBottom w:val="0"/>
      <w:divBdr>
        <w:top w:val="none" w:sz="0" w:space="0" w:color="auto"/>
        <w:left w:val="none" w:sz="0" w:space="0" w:color="auto"/>
        <w:bottom w:val="none" w:sz="0" w:space="0" w:color="auto"/>
        <w:right w:val="none" w:sz="0" w:space="0" w:color="auto"/>
      </w:divBdr>
    </w:div>
    <w:div w:id="1374620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henkel.de"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frag-team-clean.at/"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daniela.sykora@henkel.com" TargetMode="External"/></Relationships>
</file>

<file path=word/_rels/footer2.xml.rels><?xml version="1.0" encoding="UTF-8" standalone="yes"?>
<Relationships xmlns="http://schemas.openxmlformats.org/package/2006/relationships"><Relationship Id="rId8" Type="http://schemas.openxmlformats.org/officeDocument/2006/relationships/image" Target="media/image9.png"/><Relationship Id="rId3" Type="http://schemas.openxmlformats.org/officeDocument/2006/relationships/image" Target="media/image4.png"/><Relationship Id="rId7" Type="http://schemas.openxmlformats.org/officeDocument/2006/relationships/image" Target="media/image8.jpeg"/><Relationship Id="rId2" Type="http://schemas.openxmlformats.org/officeDocument/2006/relationships/image" Target="media/image3.emf"/><Relationship Id="rId1" Type="http://schemas.openxmlformats.org/officeDocument/2006/relationships/image" Target="media/image2.png"/><Relationship Id="rId6" Type="http://schemas.openxmlformats.org/officeDocument/2006/relationships/image" Target="media/image7.png"/><Relationship Id="rId5" Type="http://schemas.openxmlformats.org/officeDocument/2006/relationships/image" Target="media/image6.jpeg"/><Relationship Id="rId4" Type="http://schemas.openxmlformats.org/officeDocument/2006/relationships/image" Target="media/image5.png"/><Relationship Id="rId9" Type="http://schemas.openxmlformats.org/officeDocument/2006/relationships/image" Target="media/image10.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loyer\Documents\Benutzerdefinierte%20Office-Vorlagen\PA%20CC%202021.dotx" TargetMode="External"/></Relationships>
</file>

<file path=word/theme/theme1.xml><?xml version="1.0" encoding="utf-8"?>
<a:theme xmlns:a="http://schemas.openxmlformats.org/drawingml/2006/main" name="Henkel Theme">
  <a:themeElements>
    <a:clrScheme name="Custom 4">
      <a:dk1>
        <a:srgbClr val="000000"/>
      </a:dk1>
      <a:lt1>
        <a:srgbClr val="FFFFFF"/>
      </a:lt1>
      <a:dk2>
        <a:srgbClr val="E1000F"/>
      </a:dk2>
      <a:lt2>
        <a:srgbClr val="E6E7E7"/>
      </a:lt2>
      <a:accent1>
        <a:srgbClr val="5F6973"/>
      </a:accent1>
      <a:accent2>
        <a:srgbClr val="AFB4B9"/>
      </a:accent2>
      <a:accent3>
        <a:srgbClr val="00AA75"/>
      </a:accent3>
      <a:accent4>
        <a:srgbClr val="004C79"/>
      </a:accent4>
      <a:accent5>
        <a:srgbClr val="9A141B"/>
      </a:accent5>
      <a:accent6>
        <a:srgbClr val="FFDB23"/>
      </a:accent6>
      <a:hlink>
        <a:srgbClr val="0563C1"/>
      </a:hlink>
      <a:folHlink>
        <a:srgbClr val="954F72"/>
      </a:folHlink>
    </a:clrScheme>
    <a:fontScheme name="Henkel Template">
      <a:majorFont>
        <a:latin typeface="Segoe UI"/>
        <a:ea typeface=""/>
        <a:cs typeface=""/>
      </a:majorFont>
      <a:minorFont>
        <a:latin typeface="Segoe UI"/>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ED1C24"/>
        </a:solidFill>
        <a:ln>
          <a:noFill/>
        </a:ln>
        <a:extLst>
          <a:ext uri="{91240B29-F687-4F45-9708-019B960494DF}">
            <a14:hiddenLine xmlns:a14="http://schemas.microsoft.com/office/drawing/2010/main" w="9525">
              <a:solidFill>
                <a:srgbClr val="000000"/>
              </a:solidFill>
              <a:round/>
              <a:headEnd/>
              <a:tailEnd/>
            </a14:hiddenLine>
          </a:ext>
        </a:extLst>
      </a:spPr>
      <a:bodyPr rot="0" vert="horz" wrap="square" lIns="91440" tIns="45720" rIns="91440" bIns="45720" anchor="t" anchorCtr="0" upright="1">
        <a:noAutofit/>
      </a:bodyPr>
      <a:lstStyle/>
    </a:spDef>
    <a:lnDef>
      <a:spPr bwMode="auto">
        <a:xfrm>
          <a:off x="0" y="0"/>
          <a:ext cx="1" cy="1"/>
        </a:xfrm>
        <a:custGeom>
          <a:avLst/>
          <a:gdLst/>
          <a:ahLst/>
          <a:cxnLst/>
          <a:rect l="0" t="0" r="0" b="0"/>
          <a:pathLst/>
        </a:custGeom>
        <a:solidFill>
          <a:schemeClr val="bg1"/>
        </a:solidFill>
        <a:ln w="9525" cap="flat" cmpd="sng" algn="ctr">
          <a:solidFill>
            <a:schemeClr val="tx1"/>
          </a:solidFill>
          <a:prstDash val="solid"/>
          <a:round/>
          <a:headEnd type="none" w="med" len="med"/>
          <a:tailEnd type="none" w="med" len="med"/>
        </a:ln>
        <a:effectLst/>
        <a:extLst>
          <a:ext uri="{AF507438-7753-43E0-B8FC-AC1667EBCBE1}">
            <a14:hiddenEffects xmlns:a14="http://schemas.microsoft.com/office/drawing/2010/main">
              <a:effectLst>
                <a:outerShdw dist="35921" dir="2700000" algn="ctr" rotWithShape="0">
                  <a:schemeClr val="bg2"/>
                </a:outerShdw>
              </a:effectLst>
            </a14:hiddenEffects>
          </a:ext>
        </a:extLst>
      </a:spPr>
      <a:bodyPr vert="horz" wrap="none" lIns="90000" tIns="46800" rIns="90000" bIns="46800" numCol="1" anchor="ctr" anchorCtr="0" compatLnSpc="1">
        <a:prstTxWarp prst="textNoShape">
          <a:avLst/>
        </a:prstTxWarp>
      </a:bodyPr>
      <a:lstStyle>
        <a:defPPr marL="0" marR="0" indent="0" algn="ctr" defTabSz="914400" rtl="0" eaLnBrk="1" fontAlgn="base" latinLnBrk="0" hangingPunct="1">
          <a:lnSpc>
            <a:spcPct val="105000"/>
          </a:lnSpc>
          <a:spcBef>
            <a:spcPct val="0"/>
          </a:spcBef>
          <a:spcAft>
            <a:spcPct val="0"/>
          </a:spcAft>
          <a:buClr>
            <a:schemeClr val="tx2"/>
          </a:buClr>
          <a:buSzPct val="120000"/>
          <a:buFontTx/>
          <a:buNone/>
          <a:tabLst/>
          <a:defRPr kumimoji="0" lang="de-DE" sz="2000" b="0" i="0" u="none" strike="noStrike" cap="none" normalizeH="0" baseline="0" smtClean="0">
            <a:ln>
              <a:noFill/>
            </a:ln>
            <a:solidFill>
              <a:schemeClr val="tx1"/>
            </a:solidFill>
            <a:effectLst/>
            <a:latin typeface="Arial" charset="0"/>
            <a:cs typeface="Arial" charset="0"/>
          </a:defRPr>
        </a:defPPr>
      </a:lstStyle>
    </a:lnDef>
  </a:objectDefaults>
  <a:extraClrSchemeLst>
    <a:extraClrScheme>
      <a:clrScheme name="Standarddesign 1">
        <a:dk1>
          <a:srgbClr val="000000"/>
        </a:dk1>
        <a:lt1>
          <a:srgbClr val="FFFFFF"/>
        </a:lt1>
        <a:dk2>
          <a:srgbClr val="E1000F"/>
        </a:dk2>
        <a:lt2>
          <a:srgbClr val="CDD2D2"/>
        </a:lt2>
        <a:accent1>
          <a:srgbClr val="AFB4B9"/>
        </a:accent1>
        <a:accent2>
          <a:srgbClr val="828C96"/>
        </a:accent2>
        <a:accent3>
          <a:srgbClr val="FFFFFF"/>
        </a:accent3>
        <a:accent4>
          <a:srgbClr val="000000"/>
        </a:accent4>
        <a:accent5>
          <a:srgbClr val="D4D6D9"/>
        </a:accent5>
        <a:accent6>
          <a:srgbClr val="757E87"/>
        </a:accent6>
        <a:hlink>
          <a:srgbClr val="5F6973"/>
        </a:hlink>
        <a:folHlink>
          <a:srgbClr val="0078C8"/>
        </a:folHlink>
      </a:clrScheme>
      <a:clrMap bg1="lt1" tx1="dk1" bg2="lt2" tx2="dk2" accent1="accent1" accent2="accent2" accent3="accent3" accent4="accent4" accent5="accent5" accent6="accent6" hlink="hlink" folHlink="folHlink"/>
    </a:extraClrScheme>
  </a:extraClrSchemeLst>
  <a:custClrLst>
    <a:custClr name="Henkel Red">
      <a:srgbClr val="E1000F"/>
    </a:custClr>
    <a:custClr name="White">
      <a:srgbClr val="FFFFFF"/>
    </a:custClr>
    <a:custClr name="Black">
      <a:srgbClr val="000000"/>
    </a:custClr>
    <a:custClr name="Grey 1">
      <a:srgbClr val="5F6973"/>
    </a:custClr>
    <a:custClr name="Grey 2">
      <a:srgbClr val="AFB4B9"/>
    </a:custClr>
    <a:custClr name="Grey 3">
      <a:srgbClr val="E6E7E7"/>
    </a:custClr>
    <a:custClr name="Green">
      <a:srgbClr val="00AA75"/>
    </a:custClr>
    <a:custClr name="Blue">
      <a:srgbClr val="004C79"/>
    </a:custClr>
    <a:custClr name="Accent Dark Red">
      <a:srgbClr val="9A141B"/>
    </a:custClr>
    <a:custClr name="Accent Yellow 1">
      <a:srgbClr val="FFDB23"/>
    </a:custClr>
    <a:custClr name="Accent Yellow 2">
      <a:srgbClr val="FCF092"/>
    </a:custClr>
    <a:custClr name="Accent Green">
      <a:srgbClr val="A7DC92"/>
    </a:custClr>
    <a:custClr name="Accent Blue 1">
      <a:srgbClr val="55CAD3"/>
    </a:custClr>
    <a:custClr name="Accent Blue 2">
      <a:srgbClr val="0078C8"/>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72f792e8-4dad-42c1-ad63-44982727bf4d" ContentTypeId="0x01" PreviousValue="fals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Date xmlns="f9a9efa5-4ee8-4378-a507-553374a78e30"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51960878878A045A2F0637D6F06E562" ma:contentTypeVersion="13" ma:contentTypeDescription="Create a new document." ma:contentTypeScope="" ma:versionID="3b24a5d1eb40e8c91ac0984431320af9">
  <xsd:schema xmlns:xsd="http://www.w3.org/2001/XMLSchema" xmlns:xs="http://www.w3.org/2001/XMLSchema" xmlns:p="http://schemas.microsoft.com/office/2006/metadata/properties" xmlns:ns2="f9a9efa5-4ee8-4378-a507-553374a78e30" xmlns:ns3="fadd255c-1d15-4955-a224-10db015ae641" targetNamespace="http://schemas.microsoft.com/office/2006/metadata/properties" ma:root="true" ma:fieldsID="5993bc31259ca280f0a91d9ebaadc7de" ns2:_="" ns3:_="">
    <xsd:import namespace="f9a9efa5-4ee8-4378-a507-553374a78e30"/>
    <xsd:import namespace="fadd255c-1d15-4955-a224-10db015ae641"/>
    <xsd:element name="properties">
      <xsd:complexType>
        <xsd:sequence>
          <xsd:element name="documentManagement">
            <xsd:complexType>
              <xsd:all>
                <xsd:element ref="ns2:Date" minOccurs="0"/>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9a9efa5-4ee8-4378-a507-553374a78e30" elementFormDefault="qualified">
    <xsd:import namespace="http://schemas.microsoft.com/office/2006/documentManagement/types"/>
    <xsd:import namespace="http://schemas.microsoft.com/office/infopath/2007/PartnerControls"/>
    <xsd:element name="Date" ma:index="8" nillable="true" ma:displayName="Date" ma:format="DateOnly" ma:internalName="Date">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add255c-1d15-4955-a224-10db015ae641"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0E590B4-7A0D-4F62-ACD8-2A023F14A264}">
  <ds:schemaRefs>
    <ds:schemaRef ds:uri="Microsoft.SharePoint.Taxonomy.ContentTypeSync"/>
  </ds:schemaRefs>
</ds:datastoreItem>
</file>

<file path=customXml/itemProps2.xml><?xml version="1.0" encoding="utf-8"?>
<ds:datastoreItem xmlns:ds="http://schemas.openxmlformats.org/officeDocument/2006/customXml" ds:itemID="{33511E6A-0EF4-4FAC-89A5-66C7E6C146B1}">
  <ds:schemaRefs>
    <ds:schemaRef ds:uri="http://schemas.openxmlformats.org/officeDocument/2006/bibliography"/>
  </ds:schemaRefs>
</ds:datastoreItem>
</file>

<file path=customXml/itemProps3.xml><?xml version="1.0" encoding="utf-8"?>
<ds:datastoreItem xmlns:ds="http://schemas.openxmlformats.org/officeDocument/2006/customXml" ds:itemID="{F3245D12-BDB4-413F-ABB3-2AF0CF323A38}">
  <ds:schemaRefs>
    <ds:schemaRef ds:uri="http://purl.org/dc/dcmitype/"/>
    <ds:schemaRef ds:uri="http://www.w3.org/XML/1998/namespace"/>
    <ds:schemaRef ds:uri="http://schemas.microsoft.com/office/2006/documentManagement/types"/>
    <ds:schemaRef ds:uri="http://schemas.microsoft.com/office/infopath/2007/PartnerControls"/>
    <ds:schemaRef ds:uri="http://purl.org/dc/terms/"/>
    <ds:schemaRef ds:uri="f9a9efa5-4ee8-4378-a507-553374a78e30"/>
    <ds:schemaRef ds:uri="http://purl.org/dc/elements/1.1/"/>
    <ds:schemaRef ds:uri="http://schemas.openxmlformats.org/package/2006/metadata/core-properties"/>
    <ds:schemaRef ds:uri="fadd255c-1d15-4955-a224-10db015ae641"/>
    <ds:schemaRef ds:uri="http://schemas.microsoft.com/office/2006/metadata/properties"/>
  </ds:schemaRefs>
</ds:datastoreItem>
</file>

<file path=customXml/itemProps4.xml><?xml version="1.0" encoding="utf-8"?>
<ds:datastoreItem xmlns:ds="http://schemas.openxmlformats.org/officeDocument/2006/customXml" ds:itemID="{1301BC7B-ABA7-4D59-A1D8-6A49480C8A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9a9efa5-4ee8-4378-a507-553374a78e30"/>
    <ds:schemaRef ds:uri="fadd255c-1d15-4955-a224-10db015ae6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C226D13-73FC-4A7A-93C2-AC11939BB4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PA CC 2021.dotx</Template>
  <TotalTime>0</TotalTime>
  <Pages>2</Pages>
  <Words>628</Words>
  <Characters>4460</Characters>
  <Application>Microsoft Office Word</Application>
  <DocSecurity>0</DocSecurity>
  <Lines>37</Lines>
  <Paragraphs>10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Pressemitteilung</vt:lpstr>
      <vt:lpstr>Pressemitteilung</vt:lpstr>
    </vt:vector>
  </TitlesOfParts>
  <Company>Henkel AG &amp; Co. KGaA</Company>
  <LinksUpToDate>false</LinksUpToDate>
  <CharactersWithSpaces>5078</CharactersWithSpaces>
  <SharedDoc>false</SharedDoc>
  <HLinks>
    <vt:vector size="6" baseType="variant">
      <vt:variant>
        <vt:i4>2490428</vt:i4>
      </vt:variant>
      <vt:variant>
        <vt:i4>0</vt:i4>
      </vt:variant>
      <vt:variant>
        <vt:i4>0</vt:i4>
      </vt:variant>
      <vt:variant>
        <vt:i4>5</vt:i4>
      </vt:variant>
      <vt:variant>
        <vt:lpwstr>http://www.henkel.com/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Pressemitteilung</dc:title>
  <dc:subject/>
  <dc:creator>Ulrike Gloyer</dc:creator>
  <cp:keywords/>
  <dc:description/>
  <cp:lastModifiedBy>Daniela Sykora (ext)</cp:lastModifiedBy>
  <cp:revision>3</cp:revision>
  <cp:lastPrinted>2023-04-20T07:03:00Z</cp:lastPrinted>
  <dcterms:created xsi:type="dcterms:W3CDTF">2023-04-20T07:02:00Z</dcterms:created>
  <dcterms:modified xsi:type="dcterms:W3CDTF">2023-04-20T07:07:00Z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0x010100B51960878878A045A2F0637D6F06E562</vt:lpwstr>
  </property>
</Properties>
</file>