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62C0992" w:rsidR="00B422EC" w:rsidRPr="00A44D86" w:rsidRDefault="008B1DF6" w:rsidP="00643D8A">
      <w:pPr>
        <w:pStyle w:val="MonthDayYear"/>
        <w:rPr>
          <w:rFonts w:asciiTheme="majorHAnsi" w:hAnsiTheme="majorHAnsi" w:cstheme="majorHAnsi"/>
          <w:lang w:eastAsia="zh-CN"/>
        </w:rPr>
      </w:pPr>
      <w:r w:rsidRPr="00A44D86">
        <w:rPr>
          <w:rFonts w:asciiTheme="majorHAnsi" w:hAnsiTheme="majorHAnsi" w:cstheme="majorHAnsi"/>
          <w:lang w:eastAsia="zh-CN"/>
        </w:rPr>
        <w:t>202</w:t>
      </w:r>
      <w:r w:rsidR="005D01A1" w:rsidRPr="00A44D86">
        <w:rPr>
          <w:rFonts w:asciiTheme="majorHAnsi" w:hAnsiTheme="majorHAnsi" w:cstheme="majorHAnsi"/>
          <w:lang w:eastAsia="zh-CN"/>
        </w:rPr>
        <w:t>3</w:t>
      </w:r>
      <w:r w:rsidRPr="00A44D86">
        <w:rPr>
          <w:rFonts w:asciiTheme="majorHAnsi" w:hAnsiTheme="majorHAnsi" w:cstheme="majorHAnsi"/>
          <w:lang w:eastAsia="zh-CN"/>
        </w:rPr>
        <w:t>年</w:t>
      </w:r>
      <w:r w:rsidR="00F23F93">
        <w:rPr>
          <w:rFonts w:asciiTheme="majorHAnsi" w:hAnsiTheme="majorHAnsi" w:cstheme="majorHAnsi"/>
          <w:lang w:eastAsia="zh-CN"/>
        </w:rPr>
        <w:t>5</w:t>
      </w:r>
      <w:r w:rsidRPr="00A44D86">
        <w:rPr>
          <w:rFonts w:asciiTheme="majorHAnsi" w:hAnsiTheme="majorHAnsi" w:cstheme="majorHAnsi"/>
          <w:lang w:eastAsia="zh-CN"/>
        </w:rPr>
        <w:t>月</w:t>
      </w:r>
      <w:r w:rsidR="00F23F93" w:rsidRPr="00844B32">
        <w:rPr>
          <w:rFonts w:asciiTheme="majorHAnsi" w:hAnsiTheme="majorHAnsi" w:cstheme="majorHAnsi"/>
          <w:lang w:eastAsia="zh-CN"/>
        </w:rPr>
        <w:t>8</w:t>
      </w:r>
      <w:r w:rsidRPr="00A44D86">
        <w:rPr>
          <w:rFonts w:asciiTheme="majorHAnsi" w:hAnsiTheme="majorHAnsi" w:cstheme="majorHAnsi"/>
          <w:lang w:eastAsia="zh-CN"/>
        </w:rPr>
        <w:t>日</w:t>
      </w:r>
    </w:p>
    <w:p w14:paraId="09896324" w14:textId="142D0171" w:rsidR="007F0F63" w:rsidRPr="00A44D86" w:rsidRDefault="000A6050" w:rsidP="009D1522">
      <w:pPr>
        <w:pStyle w:val="Topline"/>
        <w:rPr>
          <w:rFonts w:asciiTheme="majorHAnsi" w:hAnsiTheme="majorHAnsi" w:cstheme="majorHAnsi"/>
          <w:lang w:eastAsia="zh-CN"/>
        </w:rPr>
      </w:pPr>
      <w:r w:rsidRPr="000A6050">
        <w:rPr>
          <w:rFonts w:asciiTheme="majorHAnsi" w:hAnsiTheme="majorHAnsi" w:cstheme="majorHAnsi" w:hint="eastAsia"/>
          <w:lang w:eastAsia="zh-CN"/>
        </w:rPr>
        <w:t>汉高创新车</w:t>
      </w:r>
      <w:proofErr w:type="gramStart"/>
      <w:r w:rsidRPr="000A6050">
        <w:rPr>
          <w:rFonts w:asciiTheme="majorHAnsi" w:hAnsiTheme="majorHAnsi" w:cstheme="majorHAnsi" w:hint="eastAsia"/>
          <w:lang w:eastAsia="zh-CN"/>
        </w:rPr>
        <w:t>规</w:t>
      </w:r>
      <w:proofErr w:type="gramEnd"/>
      <w:r w:rsidRPr="000A6050">
        <w:rPr>
          <w:rFonts w:asciiTheme="majorHAnsi" w:hAnsiTheme="majorHAnsi" w:cstheme="majorHAnsi" w:hint="eastAsia"/>
          <w:lang w:eastAsia="zh-CN"/>
        </w:rPr>
        <w:t>级粘合剂可实现摄像头模组高精度主动对位，同时集降本省时</w:t>
      </w:r>
      <w:proofErr w:type="gramStart"/>
      <w:r w:rsidRPr="000A6050">
        <w:rPr>
          <w:rFonts w:asciiTheme="majorHAnsi" w:hAnsiTheme="majorHAnsi" w:cstheme="majorHAnsi" w:hint="eastAsia"/>
          <w:lang w:eastAsia="zh-CN"/>
        </w:rPr>
        <w:t>减碳于</w:t>
      </w:r>
      <w:proofErr w:type="gramEnd"/>
      <w:r w:rsidRPr="000A6050">
        <w:rPr>
          <w:rFonts w:asciiTheme="majorHAnsi" w:hAnsiTheme="majorHAnsi" w:cstheme="majorHAnsi" w:hint="eastAsia"/>
          <w:lang w:eastAsia="zh-CN"/>
        </w:rPr>
        <w:t>一体</w:t>
      </w:r>
    </w:p>
    <w:p w14:paraId="76AD0789" w14:textId="47430F24" w:rsidR="007F0F63" w:rsidRPr="00A44D86" w:rsidRDefault="00DC7270" w:rsidP="00A3756F">
      <w:pPr>
        <w:rPr>
          <w:rStyle w:val="Headline"/>
          <w:rFonts w:asciiTheme="majorHAnsi" w:hAnsiTheme="majorHAnsi" w:cstheme="majorHAnsi"/>
          <w:lang w:eastAsia="zh-CN"/>
        </w:rPr>
      </w:pPr>
      <w:r w:rsidRPr="00DC7270">
        <w:rPr>
          <w:rStyle w:val="Headline"/>
          <w:rFonts w:asciiTheme="majorHAnsi" w:hAnsiTheme="majorHAnsi" w:cstheme="majorHAnsi" w:hint="eastAsia"/>
          <w:lang w:eastAsia="zh-CN"/>
        </w:rPr>
        <w:t>新型一步固化主动对位粘合剂加速高分辨率</w:t>
      </w:r>
      <w:r w:rsidRPr="00DC7270">
        <w:rPr>
          <w:rStyle w:val="Headline"/>
          <w:rFonts w:asciiTheme="majorHAnsi" w:hAnsiTheme="majorHAnsi" w:cstheme="majorHAnsi" w:hint="eastAsia"/>
          <w:lang w:eastAsia="zh-CN"/>
        </w:rPr>
        <w:t>ADAS</w:t>
      </w:r>
      <w:r w:rsidRPr="00DC7270">
        <w:rPr>
          <w:rStyle w:val="Headline"/>
          <w:rFonts w:asciiTheme="majorHAnsi" w:hAnsiTheme="majorHAnsi" w:cstheme="majorHAnsi" w:hint="eastAsia"/>
          <w:lang w:eastAsia="zh-CN"/>
        </w:rPr>
        <w:t>摄像头组装</w:t>
      </w:r>
    </w:p>
    <w:p w14:paraId="6706FA18" w14:textId="77777777" w:rsidR="00852511" w:rsidRPr="00A44D86" w:rsidRDefault="00852511" w:rsidP="00365E44">
      <w:pPr>
        <w:rPr>
          <w:rFonts w:asciiTheme="majorHAnsi" w:hAnsiTheme="majorHAnsi" w:cstheme="majorHAnsi"/>
          <w:lang w:eastAsia="zh-CN"/>
        </w:rPr>
      </w:pPr>
    </w:p>
    <w:p w14:paraId="3DBD9EE9" w14:textId="77777777" w:rsidR="00E040C1" w:rsidRPr="00A44D86" w:rsidRDefault="00E040C1" w:rsidP="009226DF">
      <w:pPr>
        <w:rPr>
          <w:rFonts w:asciiTheme="majorHAnsi" w:hAnsiTheme="majorHAnsi" w:cstheme="majorHAnsi"/>
          <w:lang w:eastAsia="zh-CN"/>
        </w:rPr>
      </w:pPr>
    </w:p>
    <w:p w14:paraId="774F7ECB" w14:textId="2E10E176" w:rsidR="00014963" w:rsidRPr="00A44D86" w:rsidRDefault="00014963" w:rsidP="009226DF">
      <w:pPr>
        <w:rPr>
          <w:rFonts w:asciiTheme="majorHAnsi" w:hAnsiTheme="majorHAnsi" w:cstheme="majorHAnsi"/>
          <w:szCs w:val="22"/>
          <w:lang w:eastAsia="zh-CN"/>
        </w:rPr>
      </w:pPr>
      <w:r w:rsidRPr="00A44D86">
        <w:rPr>
          <w:rFonts w:asciiTheme="majorHAnsi" w:hAnsiTheme="majorHAnsi" w:cstheme="majorHAnsi"/>
          <w:lang w:eastAsia="zh-CN"/>
        </w:rPr>
        <w:t>德国，</w:t>
      </w:r>
      <w:r w:rsidRPr="00014963">
        <w:rPr>
          <w:rFonts w:asciiTheme="majorHAnsi" w:hAnsiTheme="majorHAnsi" w:cstheme="majorHAnsi" w:hint="eastAsia"/>
          <w:szCs w:val="22"/>
          <w:lang w:eastAsia="zh-CN"/>
        </w:rPr>
        <w:t>杜塞尔多夫</w:t>
      </w:r>
      <w:r w:rsidRPr="00014963">
        <w:rPr>
          <w:rFonts w:asciiTheme="majorHAnsi" w:hAnsiTheme="majorHAnsi" w:cstheme="majorHAnsi" w:hint="eastAsia"/>
          <w:szCs w:val="22"/>
          <w:lang w:eastAsia="zh-CN"/>
        </w:rPr>
        <w:t xml:space="preserve"> </w:t>
      </w:r>
      <w:r>
        <w:rPr>
          <w:rFonts w:asciiTheme="majorHAnsi" w:hAnsiTheme="majorHAnsi" w:cstheme="majorHAnsi"/>
          <w:szCs w:val="22"/>
          <w:lang w:eastAsia="zh-CN"/>
        </w:rPr>
        <w:t>–</w:t>
      </w:r>
      <w:r w:rsidRPr="00014963">
        <w:rPr>
          <w:rFonts w:asciiTheme="majorHAnsi" w:hAnsiTheme="majorHAnsi" w:cstheme="majorHAnsi" w:hint="eastAsia"/>
          <w:szCs w:val="22"/>
          <w:lang w:eastAsia="zh-CN"/>
        </w:rPr>
        <w:t xml:space="preserve"> </w:t>
      </w:r>
      <w:r w:rsidR="00D44C24">
        <w:rPr>
          <w:rFonts w:asciiTheme="majorHAnsi" w:hAnsiTheme="majorHAnsi" w:cstheme="majorHAnsi" w:hint="eastAsia"/>
          <w:szCs w:val="22"/>
          <w:lang w:eastAsia="zh-CN"/>
        </w:rPr>
        <w:t>全新创新产品</w:t>
      </w:r>
      <w:r>
        <w:rPr>
          <w:rFonts w:asciiTheme="majorHAnsi" w:hAnsiTheme="majorHAnsi" w:cstheme="majorHAnsi" w:hint="eastAsia"/>
          <w:szCs w:val="22"/>
          <w:lang w:eastAsia="zh-CN"/>
        </w:rPr>
        <w:t>乐泰</w:t>
      </w:r>
      <w:r w:rsidR="00524262">
        <w:rPr>
          <w:rFonts w:asciiTheme="majorHAnsi" w:hAnsiTheme="majorHAnsi" w:cstheme="majorHAnsi" w:hint="eastAsia"/>
          <w:szCs w:val="22"/>
          <w:lang w:eastAsia="zh-CN"/>
        </w:rPr>
        <w:t>（</w:t>
      </w:r>
      <w:r w:rsidR="00524262">
        <w:rPr>
          <w:rFonts w:asciiTheme="majorHAnsi" w:hAnsiTheme="majorHAnsi" w:cstheme="majorHAnsi" w:hint="eastAsia"/>
          <w:szCs w:val="22"/>
          <w:lang w:eastAsia="zh-CN"/>
        </w:rPr>
        <w:t>Loctite</w:t>
      </w:r>
      <w:r w:rsidR="00524262">
        <w:rPr>
          <w:rFonts w:asciiTheme="majorHAnsi" w:hAnsiTheme="majorHAnsi" w:cstheme="majorHAnsi" w:hint="eastAsia"/>
          <w:szCs w:val="22"/>
          <w:lang w:eastAsia="zh-CN"/>
        </w:rPr>
        <w:t>）</w:t>
      </w:r>
      <w:r w:rsidRPr="00014963">
        <w:rPr>
          <w:rFonts w:asciiTheme="majorHAnsi" w:hAnsiTheme="majorHAnsi" w:cstheme="majorHAnsi" w:hint="eastAsia"/>
          <w:szCs w:val="22"/>
          <w:lang w:eastAsia="zh-CN"/>
        </w:rPr>
        <w:t xml:space="preserve"> </w:t>
      </w:r>
      <w:proofErr w:type="spellStart"/>
      <w:r w:rsidRPr="00014963">
        <w:rPr>
          <w:rFonts w:asciiTheme="majorHAnsi" w:hAnsiTheme="majorHAnsi" w:cstheme="majorHAnsi" w:hint="eastAsia"/>
          <w:szCs w:val="22"/>
          <w:lang w:eastAsia="zh-CN"/>
        </w:rPr>
        <w:t>Ablestik</w:t>
      </w:r>
      <w:proofErr w:type="spellEnd"/>
      <w:r w:rsidRPr="00014963">
        <w:rPr>
          <w:rFonts w:asciiTheme="majorHAnsi" w:hAnsiTheme="majorHAnsi" w:cstheme="majorHAnsi" w:hint="eastAsia"/>
          <w:szCs w:val="22"/>
          <w:lang w:eastAsia="zh-CN"/>
        </w:rPr>
        <w:t xml:space="preserve"> NCA 01UV</w:t>
      </w:r>
      <w:r w:rsidRPr="00014963">
        <w:rPr>
          <w:rFonts w:asciiTheme="majorHAnsi" w:hAnsiTheme="majorHAnsi" w:cstheme="majorHAnsi" w:hint="eastAsia"/>
          <w:szCs w:val="22"/>
          <w:lang w:eastAsia="zh-CN"/>
        </w:rPr>
        <w:t>为高分辨率高级驾驶辅助系统（</w:t>
      </w:r>
      <w:r w:rsidRPr="00014963">
        <w:rPr>
          <w:rFonts w:asciiTheme="majorHAnsi" w:hAnsiTheme="majorHAnsi" w:cstheme="majorHAnsi" w:hint="eastAsia"/>
          <w:szCs w:val="22"/>
          <w:lang w:eastAsia="zh-CN"/>
        </w:rPr>
        <w:t>ADAS</w:t>
      </w:r>
      <w:r w:rsidRPr="00014963">
        <w:rPr>
          <w:rFonts w:asciiTheme="majorHAnsi" w:hAnsiTheme="majorHAnsi" w:cstheme="majorHAnsi" w:hint="eastAsia"/>
          <w:szCs w:val="22"/>
          <w:lang w:eastAsia="zh-CN"/>
        </w:rPr>
        <w:t>）摄像头和激光雷达模组的组装带来了前所未有的速度、效率和</w:t>
      </w:r>
      <w:proofErr w:type="gramStart"/>
      <w:r w:rsidRPr="00014963">
        <w:rPr>
          <w:rFonts w:asciiTheme="majorHAnsi" w:hAnsiTheme="majorHAnsi" w:cstheme="majorHAnsi" w:hint="eastAsia"/>
          <w:szCs w:val="22"/>
          <w:lang w:eastAsia="zh-CN"/>
        </w:rPr>
        <w:t>可</w:t>
      </w:r>
      <w:proofErr w:type="gramEnd"/>
      <w:r w:rsidRPr="00014963">
        <w:rPr>
          <w:rFonts w:asciiTheme="majorHAnsi" w:hAnsiTheme="majorHAnsi" w:cstheme="majorHAnsi" w:hint="eastAsia"/>
          <w:szCs w:val="22"/>
          <w:lang w:eastAsia="zh-CN"/>
        </w:rPr>
        <w:t>持续性。汉高的新型主动对位粘合剂只需</w:t>
      </w:r>
      <w:r w:rsidR="00D44C24">
        <w:rPr>
          <w:rFonts w:asciiTheme="majorHAnsi" w:hAnsiTheme="majorHAnsi" w:cstheme="majorHAnsi" w:hint="eastAsia"/>
          <w:szCs w:val="22"/>
          <w:lang w:eastAsia="zh-CN"/>
        </w:rPr>
        <w:t>3</w:t>
      </w:r>
      <w:r w:rsidRPr="00014963">
        <w:rPr>
          <w:rFonts w:asciiTheme="majorHAnsi" w:hAnsiTheme="majorHAnsi" w:cstheme="majorHAnsi" w:hint="eastAsia"/>
          <w:szCs w:val="22"/>
          <w:lang w:eastAsia="zh-CN"/>
        </w:rPr>
        <w:t>秒</w:t>
      </w:r>
      <w:r w:rsidRPr="00014963">
        <w:rPr>
          <w:rFonts w:asciiTheme="majorHAnsi" w:hAnsiTheme="majorHAnsi" w:cstheme="majorHAnsi" w:hint="eastAsia"/>
          <w:szCs w:val="22"/>
          <w:lang w:eastAsia="zh-CN"/>
        </w:rPr>
        <w:t>UV LED</w:t>
      </w:r>
      <w:r w:rsidRPr="00014963">
        <w:rPr>
          <w:rFonts w:asciiTheme="majorHAnsi" w:hAnsiTheme="majorHAnsi" w:cstheme="majorHAnsi" w:hint="eastAsia"/>
          <w:szCs w:val="22"/>
          <w:lang w:eastAsia="zh-CN"/>
        </w:rPr>
        <w:t>光照射即可一步固化，无需额外加热，从而节省时间、降低</w:t>
      </w:r>
      <w:proofErr w:type="gramStart"/>
      <w:r w:rsidRPr="00014963">
        <w:rPr>
          <w:rFonts w:asciiTheme="majorHAnsi" w:hAnsiTheme="majorHAnsi" w:cstheme="majorHAnsi" w:hint="eastAsia"/>
          <w:szCs w:val="22"/>
          <w:lang w:eastAsia="zh-CN"/>
        </w:rPr>
        <w:t>能耗及碳排放</w:t>
      </w:r>
      <w:proofErr w:type="gramEnd"/>
      <w:r w:rsidRPr="00014963">
        <w:rPr>
          <w:rFonts w:asciiTheme="majorHAnsi" w:hAnsiTheme="majorHAnsi" w:cstheme="majorHAnsi" w:hint="eastAsia"/>
          <w:szCs w:val="22"/>
          <w:lang w:eastAsia="zh-CN"/>
        </w:rPr>
        <w:t>。</w:t>
      </w:r>
    </w:p>
    <w:p w14:paraId="35586EDB" w14:textId="1CA1A1C6" w:rsidR="003163CE" w:rsidRPr="00A44D86" w:rsidRDefault="003163CE" w:rsidP="009226DF">
      <w:pPr>
        <w:rPr>
          <w:rFonts w:asciiTheme="majorHAnsi" w:hAnsiTheme="majorHAnsi" w:cstheme="majorHAnsi"/>
          <w:szCs w:val="22"/>
          <w:lang w:eastAsia="zh-CN"/>
        </w:rPr>
      </w:pPr>
    </w:p>
    <w:p w14:paraId="757340AF" w14:textId="7D1DAA50" w:rsidR="00C753E5" w:rsidRDefault="00C753E5" w:rsidP="00C753E5">
      <w:pPr>
        <w:rPr>
          <w:rFonts w:asciiTheme="majorHAnsi" w:hAnsiTheme="majorHAnsi" w:cstheme="majorHAnsi"/>
          <w:szCs w:val="22"/>
          <w:lang w:eastAsia="zh-CN"/>
        </w:rPr>
      </w:pPr>
      <w:r w:rsidRPr="00C753E5">
        <w:rPr>
          <w:rFonts w:asciiTheme="majorHAnsi" w:hAnsiTheme="majorHAnsi" w:cstheme="majorHAnsi" w:hint="eastAsia"/>
          <w:szCs w:val="22"/>
          <w:lang w:eastAsia="zh-CN"/>
        </w:rPr>
        <w:t>“随着消费者对更复杂驾驶辅助系统的期待越来越高，以及在自动驾驶环境下对摄像头和其他传感器的依赖不断增加，这些组件的性能和可靠性对道路使用者的安全性和舒适度变得至关重要。”汉高</w:t>
      </w:r>
      <w:r w:rsidRPr="00C753E5">
        <w:rPr>
          <w:rFonts w:asciiTheme="majorHAnsi" w:hAnsiTheme="majorHAnsi" w:cstheme="majorHAnsi" w:hint="eastAsia"/>
          <w:szCs w:val="22"/>
          <w:lang w:eastAsia="zh-CN"/>
        </w:rPr>
        <w:t>ADAS</w:t>
      </w:r>
      <w:r w:rsidRPr="00C753E5">
        <w:rPr>
          <w:rFonts w:asciiTheme="majorHAnsi" w:hAnsiTheme="majorHAnsi" w:cstheme="majorHAnsi" w:hint="eastAsia"/>
          <w:szCs w:val="22"/>
          <w:lang w:eastAsia="zh-CN"/>
        </w:rPr>
        <w:t>业务开发经理</w:t>
      </w:r>
      <w:r w:rsidRPr="00C753E5">
        <w:rPr>
          <w:rFonts w:asciiTheme="majorHAnsi" w:hAnsiTheme="majorHAnsi" w:cstheme="majorHAnsi" w:hint="eastAsia"/>
          <w:szCs w:val="22"/>
          <w:lang w:eastAsia="zh-CN"/>
        </w:rPr>
        <w:t>Rodrigo Aguilar</w:t>
      </w:r>
      <w:r w:rsidRPr="00C753E5">
        <w:rPr>
          <w:rFonts w:asciiTheme="majorHAnsi" w:hAnsiTheme="majorHAnsi" w:cstheme="majorHAnsi" w:hint="eastAsia"/>
          <w:szCs w:val="22"/>
          <w:lang w:eastAsia="zh-CN"/>
        </w:rPr>
        <w:t>表示，“作为汽车行业的领先合作伙伴，汉高正在扩大其</w:t>
      </w:r>
      <w:r w:rsidRPr="00C753E5">
        <w:rPr>
          <w:rFonts w:asciiTheme="majorHAnsi" w:hAnsiTheme="majorHAnsi" w:cstheme="majorHAnsi" w:hint="eastAsia"/>
          <w:szCs w:val="22"/>
          <w:lang w:eastAsia="zh-CN"/>
        </w:rPr>
        <w:t>ADAS</w:t>
      </w:r>
      <w:r w:rsidRPr="00C753E5">
        <w:rPr>
          <w:rFonts w:asciiTheme="majorHAnsi" w:hAnsiTheme="majorHAnsi" w:cstheme="majorHAnsi" w:hint="eastAsia"/>
          <w:szCs w:val="22"/>
          <w:lang w:eastAsia="zh-CN"/>
        </w:rPr>
        <w:t>传感器组装专用粘合剂</w:t>
      </w:r>
      <w:r w:rsidR="00D44C24">
        <w:rPr>
          <w:rFonts w:asciiTheme="majorHAnsi" w:hAnsiTheme="majorHAnsi" w:cstheme="majorHAnsi" w:hint="eastAsia"/>
          <w:szCs w:val="22"/>
          <w:lang w:eastAsia="zh-CN"/>
        </w:rPr>
        <w:t>产品线</w:t>
      </w:r>
      <w:r w:rsidRPr="00C753E5">
        <w:rPr>
          <w:rFonts w:asciiTheme="majorHAnsi" w:hAnsiTheme="majorHAnsi" w:cstheme="majorHAnsi" w:hint="eastAsia"/>
          <w:szCs w:val="22"/>
          <w:lang w:eastAsia="zh-CN"/>
        </w:rPr>
        <w:t>，提供创新的一步固化方案，同时可实现与前一代双重固化粘合剂相媲美的性能。通过将</w:t>
      </w:r>
      <w:r w:rsidRPr="00C753E5">
        <w:rPr>
          <w:rFonts w:asciiTheme="majorHAnsi" w:hAnsiTheme="majorHAnsi" w:cstheme="majorHAnsi" w:hint="eastAsia"/>
          <w:szCs w:val="22"/>
          <w:lang w:eastAsia="zh-CN"/>
        </w:rPr>
        <w:t>ADAS</w:t>
      </w:r>
      <w:r w:rsidRPr="00C753E5">
        <w:rPr>
          <w:rFonts w:asciiTheme="majorHAnsi" w:hAnsiTheme="majorHAnsi" w:cstheme="majorHAnsi" w:hint="eastAsia"/>
          <w:szCs w:val="22"/>
          <w:lang w:eastAsia="zh-CN"/>
        </w:rPr>
        <w:t>传感器的主动对位精度控制在</w:t>
      </w:r>
      <w:r w:rsidRPr="00C753E5">
        <w:rPr>
          <w:rFonts w:asciiTheme="majorHAnsi" w:hAnsiTheme="majorHAnsi" w:cstheme="majorHAnsi" w:hint="eastAsia"/>
          <w:szCs w:val="22"/>
          <w:lang w:eastAsia="zh-CN"/>
        </w:rPr>
        <w:t>100</w:t>
      </w:r>
      <w:r w:rsidRPr="00C753E5">
        <w:rPr>
          <w:rFonts w:asciiTheme="majorHAnsi" w:hAnsiTheme="majorHAnsi" w:cstheme="majorHAnsi" w:hint="eastAsia"/>
          <w:szCs w:val="22"/>
          <w:lang w:eastAsia="zh-CN"/>
        </w:rPr>
        <w:t>纳米以内，我们</w:t>
      </w:r>
      <w:r w:rsidR="00D44C24">
        <w:rPr>
          <w:rFonts w:asciiTheme="majorHAnsi" w:hAnsiTheme="majorHAnsi" w:cstheme="majorHAnsi" w:hint="eastAsia"/>
          <w:szCs w:val="22"/>
          <w:lang w:eastAsia="zh-CN"/>
        </w:rPr>
        <w:t>为</w:t>
      </w:r>
      <w:r w:rsidRPr="00C753E5">
        <w:rPr>
          <w:rFonts w:asciiTheme="majorHAnsi" w:hAnsiTheme="majorHAnsi" w:cstheme="majorHAnsi" w:hint="eastAsia"/>
          <w:szCs w:val="22"/>
          <w:lang w:eastAsia="zh-CN"/>
        </w:rPr>
        <w:t>重要安全功能</w:t>
      </w:r>
      <w:r w:rsidR="00D44C24" w:rsidRPr="00C753E5">
        <w:rPr>
          <w:rFonts w:asciiTheme="majorHAnsi" w:hAnsiTheme="majorHAnsi" w:cstheme="majorHAnsi" w:hint="eastAsia"/>
          <w:szCs w:val="22"/>
          <w:lang w:eastAsia="zh-CN"/>
        </w:rPr>
        <w:t>提供了</w:t>
      </w:r>
      <w:r w:rsidRPr="00C753E5">
        <w:rPr>
          <w:rFonts w:asciiTheme="majorHAnsi" w:hAnsiTheme="majorHAnsi" w:cstheme="majorHAnsi" w:hint="eastAsia"/>
          <w:szCs w:val="22"/>
          <w:lang w:eastAsia="zh-CN"/>
        </w:rPr>
        <w:t>所需的精度和传感器高可靠性。”</w:t>
      </w:r>
    </w:p>
    <w:p w14:paraId="3B80522A" w14:textId="77777777" w:rsidR="00C753E5" w:rsidRDefault="00C753E5" w:rsidP="00C753E5">
      <w:pPr>
        <w:rPr>
          <w:rFonts w:asciiTheme="majorHAnsi" w:hAnsiTheme="majorHAnsi" w:cstheme="majorHAnsi"/>
          <w:szCs w:val="22"/>
          <w:lang w:eastAsia="zh-CN"/>
        </w:rPr>
      </w:pPr>
    </w:p>
    <w:p w14:paraId="608B48A6" w14:textId="7A108763" w:rsidR="00BA3AD2" w:rsidRDefault="00524262" w:rsidP="00C753E5">
      <w:pPr>
        <w:rPr>
          <w:rFonts w:asciiTheme="majorHAnsi" w:hAnsiTheme="majorHAnsi" w:cstheme="majorHAnsi"/>
          <w:szCs w:val="22"/>
          <w:lang w:eastAsia="zh-CN"/>
        </w:rPr>
      </w:pPr>
      <w:r w:rsidRPr="00524262">
        <w:rPr>
          <w:rFonts w:asciiTheme="majorHAnsi" w:hAnsiTheme="majorHAnsi" w:cstheme="majorHAnsi" w:hint="eastAsia"/>
          <w:szCs w:val="22"/>
          <w:lang w:eastAsia="zh-CN"/>
        </w:rPr>
        <w:t>乐泰</w:t>
      </w:r>
      <w:proofErr w:type="spellStart"/>
      <w:r w:rsidR="00C753E5" w:rsidRPr="00C753E5">
        <w:rPr>
          <w:rFonts w:asciiTheme="majorHAnsi" w:hAnsiTheme="majorHAnsi" w:cstheme="majorHAnsi" w:hint="eastAsia"/>
          <w:szCs w:val="22"/>
          <w:lang w:eastAsia="zh-CN"/>
        </w:rPr>
        <w:t>Ablestik</w:t>
      </w:r>
      <w:proofErr w:type="spellEnd"/>
      <w:r w:rsidR="00C753E5" w:rsidRPr="00C753E5">
        <w:rPr>
          <w:rFonts w:asciiTheme="majorHAnsi" w:hAnsiTheme="majorHAnsi" w:cstheme="majorHAnsi" w:hint="eastAsia"/>
          <w:szCs w:val="22"/>
          <w:lang w:eastAsia="zh-CN"/>
        </w:rPr>
        <w:t xml:space="preserve"> NCA 01UV</w:t>
      </w:r>
      <w:r w:rsidR="00C753E5" w:rsidRPr="00C753E5">
        <w:rPr>
          <w:rFonts w:asciiTheme="majorHAnsi" w:hAnsiTheme="majorHAnsi" w:cstheme="majorHAnsi" w:hint="eastAsia"/>
          <w:szCs w:val="22"/>
          <w:lang w:eastAsia="zh-CN"/>
        </w:rPr>
        <w:t>在固定步骤中通过几秒钟的</w:t>
      </w:r>
      <w:r w:rsidR="00C753E5" w:rsidRPr="00C753E5">
        <w:rPr>
          <w:rFonts w:asciiTheme="majorHAnsi" w:hAnsiTheme="majorHAnsi" w:cstheme="majorHAnsi" w:hint="eastAsia"/>
          <w:szCs w:val="22"/>
          <w:lang w:eastAsia="zh-CN"/>
        </w:rPr>
        <w:t>UV LED</w:t>
      </w:r>
      <w:r w:rsidR="00C753E5" w:rsidRPr="00C753E5">
        <w:rPr>
          <w:rFonts w:asciiTheme="majorHAnsi" w:hAnsiTheme="majorHAnsi" w:cstheme="majorHAnsi" w:hint="eastAsia"/>
          <w:szCs w:val="22"/>
          <w:lang w:eastAsia="zh-CN"/>
        </w:rPr>
        <w:t>照射即可完全固化</w:t>
      </w:r>
      <w:r w:rsidR="00D44C24">
        <w:rPr>
          <w:rFonts w:asciiTheme="majorHAnsi" w:hAnsiTheme="majorHAnsi" w:cstheme="majorHAnsi" w:hint="eastAsia"/>
          <w:szCs w:val="22"/>
          <w:lang w:eastAsia="zh-CN"/>
        </w:rPr>
        <w:t>，</w:t>
      </w:r>
      <w:r w:rsidR="00C753E5" w:rsidRPr="00C753E5">
        <w:rPr>
          <w:rFonts w:asciiTheme="majorHAnsi" w:hAnsiTheme="majorHAnsi" w:cstheme="majorHAnsi" w:hint="eastAsia"/>
          <w:szCs w:val="22"/>
          <w:lang w:eastAsia="zh-CN"/>
        </w:rPr>
        <w:t>达到其最终性能和粘接强度。因此，不再需要耗时、高能耗的烘箱进行后固化。</w:t>
      </w:r>
      <w:r w:rsidR="00D44C24">
        <w:rPr>
          <w:rFonts w:asciiTheme="majorHAnsi" w:hAnsiTheme="majorHAnsi" w:cstheme="majorHAnsi" w:hint="eastAsia"/>
          <w:szCs w:val="22"/>
          <w:lang w:eastAsia="zh-CN"/>
        </w:rPr>
        <w:t>这一简化的工艺过程节约了高昂的</w:t>
      </w:r>
      <w:r w:rsidR="00C753E5" w:rsidRPr="00C753E5">
        <w:rPr>
          <w:rFonts w:asciiTheme="majorHAnsi" w:hAnsiTheme="majorHAnsi" w:cstheme="majorHAnsi" w:hint="eastAsia"/>
          <w:szCs w:val="22"/>
          <w:lang w:eastAsia="zh-CN"/>
        </w:rPr>
        <w:t>热固化烘箱的固定资产投资支出、相关的运</w:t>
      </w:r>
      <w:proofErr w:type="gramStart"/>
      <w:r w:rsidR="00C753E5" w:rsidRPr="00C753E5">
        <w:rPr>
          <w:rFonts w:asciiTheme="majorHAnsi" w:hAnsiTheme="majorHAnsi" w:cstheme="majorHAnsi" w:hint="eastAsia"/>
          <w:szCs w:val="22"/>
          <w:lang w:eastAsia="zh-CN"/>
        </w:rPr>
        <w:t>维成本</w:t>
      </w:r>
      <w:proofErr w:type="gramEnd"/>
      <w:r w:rsidR="00C753E5" w:rsidRPr="00C753E5">
        <w:rPr>
          <w:rFonts w:asciiTheme="majorHAnsi" w:hAnsiTheme="majorHAnsi" w:cstheme="majorHAnsi" w:hint="eastAsia"/>
          <w:szCs w:val="22"/>
          <w:lang w:eastAsia="zh-CN"/>
        </w:rPr>
        <w:t>以及生产空间需求，成为</w:t>
      </w:r>
      <w:r w:rsidR="008D7D01">
        <w:rPr>
          <w:rFonts w:asciiTheme="majorHAnsi" w:hAnsiTheme="majorHAnsi" w:cstheme="majorHAnsi" w:hint="eastAsia"/>
          <w:szCs w:val="22"/>
          <w:lang w:eastAsia="zh-CN"/>
        </w:rPr>
        <w:t>极具吸引力</w:t>
      </w:r>
      <w:r w:rsidR="00C753E5" w:rsidRPr="00C753E5">
        <w:rPr>
          <w:rFonts w:asciiTheme="majorHAnsi" w:hAnsiTheme="majorHAnsi" w:cstheme="majorHAnsi" w:hint="eastAsia"/>
          <w:szCs w:val="22"/>
          <w:lang w:eastAsia="zh-CN"/>
        </w:rPr>
        <w:t>的新一代商业案例。</w:t>
      </w:r>
    </w:p>
    <w:p w14:paraId="14CBBEDD" w14:textId="77777777" w:rsidR="00C753E5" w:rsidRDefault="00C753E5" w:rsidP="00C753E5">
      <w:pPr>
        <w:rPr>
          <w:rFonts w:asciiTheme="majorHAnsi" w:hAnsiTheme="majorHAnsi" w:cstheme="majorHAnsi"/>
          <w:szCs w:val="22"/>
          <w:lang w:eastAsia="zh-CN"/>
        </w:rPr>
      </w:pPr>
    </w:p>
    <w:p w14:paraId="72FFE72A" w14:textId="77513BDA" w:rsidR="00C753E5" w:rsidRPr="00C753E5" w:rsidRDefault="00C753E5" w:rsidP="00C753E5">
      <w:pPr>
        <w:rPr>
          <w:rFonts w:asciiTheme="majorHAnsi" w:hAnsiTheme="majorHAnsi" w:cstheme="majorHAnsi"/>
          <w:szCs w:val="22"/>
          <w:lang w:eastAsia="zh-CN"/>
        </w:rPr>
      </w:pPr>
      <w:r w:rsidRPr="00C753E5">
        <w:rPr>
          <w:rFonts w:asciiTheme="majorHAnsi" w:hAnsiTheme="majorHAnsi" w:cstheme="majorHAnsi" w:hint="eastAsia"/>
          <w:szCs w:val="22"/>
          <w:lang w:eastAsia="zh-CN"/>
        </w:rPr>
        <w:t>经</w:t>
      </w:r>
      <w:r w:rsidRPr="00C753E5">
        <w:rPr>
          <w:rFonts w:asciiTheme="majorHAnsi" w:hAnsiTheme="majorHAnsi" w:cstheme="majorHAnsi" w:hint="eastAsia"/>
          <w:szCs w:val="22"/>
          <w:lang w:eastAsia="zh-CN"/>
        </w:rPr>
        <w:t>UV LED</w:t>
      </w:r>
      <w:r w:rsidRPr="00C753E5">
        <w:rPr>
          <w:rFonts w:asciiTheme="majorHAnsi" w:hAnsiTheme="majorHAnsi" w:cstheme="majorHAnsi" w:hint="eastAsia"/>
          <w:szCs w:val="22"/>
          <w:lang w:eastAsia="zh-CN"/>
        </w:rPr>
        <w:t>固化后，</w:t>
      </w:r>
      <w:r w:rsidR="00524262" w:rsidRPr="00524262">
        <w:rPr>
          <w:rFonts w:asciiTheme="majorHAnsi" w:hAnsiTheme="majorHAnsi" w:cstheme="majorHAnsi" w:hint="eastAsia"/>
          <w:szCs w:val="22"/>
          <w:lang w:eastAsia="zh-CN"/>
        </w:rPr>
        <w:t>乐泰</w:t>
      </w:r>
      <w:proofErr w:type="spellStart"/>
      <w:r w:rsidRPr="00C753E5">
        <w:rPr>
          <w:rFonts w:asciiTheme="majorHAnsi" w:hAnsiTheme="majorHAnsi" w:cstheme="majorHAnsi" w:hint="eastAsia"/>
          <w:szCs w:val="22"/>
          <w:lang w:eastAsia="zh-CN"/>
        </w:rPr>
        <w:t>Ablestik</w:t>
      </w:r>
      <w:proofErr w:type="spellEnd"/>
      <w:r w:rsidRPr="00C753E5">
        <w:rPr>
          <w:rFonts w:asciiTheme="majorHAnsi" w:hAnsiTheme="majorHAnsi" w:cstheme="majorHAnsi" w:hint="eastAsia"/>
          <w:szCs w:val="22"/>
          <w:lang w:eastAsia="zh-CN"/>
        </w:rPr>
        <w:t xml:space="preserve"> NCA 01UV</w:t>
      </w:r>
      <w:r w:rsidRPr="00C753E5">
        <w:rPr>
          <w:rFonts w:asciiTheme="majorHAnsi" w:hAnsiTheme="majorHAnsi" w:cstheme="majorHAnsi" w:hint="eastAsia"/>
          <w:szCs w:val="22"/>
          <w:lang w:eastAsia="zh-CN"/>
        </w:rPr>
        <w:t>一步固化粘合剂即可达到优异的性能，满足汽车高分辨率摄像头应用中的所有要求，性能可与前一代双重固化产品相媲美。在固化过程中，这种新型粘合剂的尺寸变化很小，始终保持在</w:t>
      </w:r>
      <w:r w:rsidRPr="00C753E5">
        <w:rPr>
          <w:rFonts w:asciiTheme="majorHAnsi" w:hAnsiTheme="majorHAnsi" w:cstheme="majorHAnsi" w:hint="eastAsia"/>
          <w:szCs w:val="22"/>
          <w:lang w:eastAsia="zh-CN"/>
        </w:rPr>
        <w:t>0.4%</w:t>
      </w:r>
      <w:r w:rsidRPr="00C753E5">
        <w:rPr>
          <w:rFonts w:asciiTheme="majorHAnsi" w:hAnsiTheme="majorHAnsi" w:cstheme="majorHAnsi" w:hint="eastAsia"/>
          <w:szCs w:val="22"/>
          <w:lang w:eastAsia="zh-CN"/>
        </w:rPr>
        <w:t>左右，是汽车用高分辨率摄像头模组的可靠</w:t>
      </w:r>
      <w:r w:rsidR="00D44C24">
        <w:rPr>
          <w:rFonts w:asciiTheme="majorHAnsi" w:hAnsiTheme="majorHAnsi" w:cstheme="majorHAnsi" w:hint="eastAsia"/>
          <w:szCs w:val="22"/>
          <w:lang w:eastAsia="zh-CN"/>
        </w:rPr>
        <w:t>选择</w:t>
      </w:r>
      <w:r w:rsidRPr="00C753E5">
        <w:rPr>
          <w:rFonts w:asciiTheme="majorHAnsi" w:hAnsiTheme="majorHAnsi" w:cstheme="majorHAnsi" w:hint="eastAsia"/>
          <w:szCs w:val="22"/>
          <w:lang w:eastAsia="zh-CN"/>
        </w:rPr>
        <w:t>，不会因为不一致的收缩率引起焦距变化。为了满足车</w:t>
      </w:r>
      <w:proofErr w:type="gramStart"/>
      <w:r w:rsidRPr="00C753E5">
        <w:rPr>
          <w:rFonts w:asciiTheme="majorHAnsi" w:hAnsiTheme="majorHAnsi" w:cstheme="majorHAnsi" w:hint="eastAsia"/>
          <w:szCs w:val="22"/>
          <w:lang w:eastAsia="zh-CN"/>
        </w:rPr>
        <w:t>规</w:t>
      </w:r>
      <w:proofErr w:type="gramEnd"/>
      <w:r w:rsidRPr="00C753E5">
        <w:rPr>
          <w:rFonts w:asciiTheme="majorHAnsi" w:hAnsiTheme="majorHAnsi" w:cstheme="majorHAnsi" w:hint="eastAsia"/>
          <w:szCs w:val="22"/>
          <w:lang w:eastAsia="zh-CN"/>
        </w:rPr>
        <w:t>级摄像头模组粘合剂的要求，</w:t>
      </w:r>
      <w:r w:rsidR="00524262" w:rsidRPr="00524262">
        <w:rPr>
          <w:rFonts w:asciiTheme="majorHAnsi" w:hAnsiTheme="majorHAnsi" w:cstheme="majorHAnsi" w:hint="eastAsia"/>
          <w:szCs w:val="22"/>
          <w:lang w:eastAsia="zh-CN"/>
        </w:rPr>
        <w:t>乐泰</w:t>
      </w:r>
      <w:r w:rsidRPr="00C753E5">
        <w:rPr>
          <w:rFonts w:asciiTheme="majorHAnsi" w:hAnsiTheme="majorHAnsi" w:cstheme="majorHAnsi" w:hint="eastAsia"/>
          <w:szCs w:val="22"/>
          <w:lang w:eastAsia="zh-CN"/>
        </w:rPr>
        <w:t xml:space="preserve"> </w:t>
      </w:r>
      <w:proofErr w:type="spellStart"/>
      <w:r w:rsidRPr="00C753E5">
        <w:rPr>
          <w:rFonts w:asciiTheme="majorHAnsi" w:hAnsiTheme="majorHAnsi" w:cstheme="majorHAnsi" w:hint="eastAsia"/>
          <w:szCs w:val="22"/>
          <w:lang w:eastAsia="zh-CN"/>
        </w:rPr>
        <w:t>Ablestik</w:t>
      </w:r>
      <w:proofErr w:type="spellEnd"/>
      <w:r w:rsidRPr="00C753E5">
        <w:rPr>
          <w:rFonts w:asciiTheme="majorHAnsi" w:hAnsiTheme="majorHAnsi" w:cstheme="majorHAnsi" w:hint="eastAsia"/>
          <w:szCs w:val="22"/>
          <w:lang w:eastAsia="zh-CN"/>
        </w:rPr>
        <w:t xml:space="preserve"> NCA 01UV</w:t>
      </w:r>
      <w:r w:rsidRPr="00C753E5">
        <w:rPr>
          <w:rFonts w:asciiTheme="majorHAnsi" w:hAnsiTheme="majorHAnsi" w:cstheme="majorHAnsi" w:hint="eastAsia"/>
          <w:szCs w:val="22"/>
          <w:lang w:eastAsia="zh-CN"/>
        </w:rPr>
        <w:t>表现出高可靠性和尺寸稳定性，挥发性化合物含量极低，确保高质量成像且光学系统不结雾。</w:t>
      </w:r>
      <w:r w:rsidR="0081654F">
        <w:rPr>
          <w:rFonts w:asciiTheme="majorHAnsi" w:hAnsiTheme="majorHAnsi" w:cstheme="majorHAnsi" w:hint="eastAsia"/>
          <w:szCs w:val="22"/>
          <w:lang w:eastAsia="zh-CN"/>
        </w:rPr>
        <w:t>同时，</w:t>
      </w:r>
      <w:r w:rsidRPr="00C753E5">
        <w:rPr>
          <w:rFonts w:asciiTheme="majorHAnsi" w:hAnsiTheme="majorHAnsi" w:cstheme="majorHAnsi" w:hint="eastAsia"/>
          <w:szCs w:val="22"/>
          <w:lang w:eastAsia="zh-CN"/>
        </w:rPr>
        <w:t>汉高</w:t>
      </w:r>
      <w:r w:rsidR="0081654F">
        <w:rPr>
          <w:rFonts w:asciiTheme="majorHAnsi" w:hAnsiTheme="majorHAnsi" w:cstheme="majorHAnsi" w:hint="eastAsia"/>
          <w:szCs w:val="22"/>
          <w:lang w:eastAsia="zh-CN"/>
        </w:rPr>
        <w:t>秉持</w:t>
      </w:r>
      <w:r w:rsidRPr="00C753E5">
        <w:rPr>
          <w:rFonts w:asciiTheme="majorHAnsi" w:hAnsiTheme="majorHAnsi" w:cstheme="majorHAnsi" w:hint="eastAsia"/>
          <w:szCs w:val="22"/>
          <w:lang w:eastAsia="zh-CN"/>
        </w:rPr>
        <w:t>致力于开发更安全、更可持续解决方案的承诺，该产品不含</w:t>
      </w:r>
      <w:r w:rsidRPr="00C753E5">
        <w:rPr>
          <w:rFonts w:asciiTheme="majorHAnsi" w:hAnsiTheme="majorHAnsi" w:cstheme="majorHAnsi" w:hint="eastAsia"/>
          <w:szCs w:val="22"/>
          <w:lang w:eastAsia="zh-CN"/>
        </w:rPr>
        <w:t>CMR</w:t>
      </w:r>
      <w:r w:rsidRPr="00C753E5">
        <w:rPr>
          <w:rFonts w:asciiTheme="majorHAnsi" w:hAnsiTheme="majorHAnsi" w:cstheme="majorHAnsi" w:hint="eastAsia"/>
          <w:szCs w:val="22"/>
          <w:lang w:eastAsia="zh-CN"/>
        </w:rPr>
        <w:t>、</w:t>
      </w:r>
      <w:r w:rsidRPr="00C753E5">
        <w:rPr>
          <w:rFonts w:asciiTheme="majorHAnsi" w:hAnsiTheme="majorHAnsi" w:cstheme="majorHAnsi" w:hint="eastAsia"/>
          <w:szCs w:val="22"/>
          <w:lang w:eastAsia="zh-CN"/>
        </w:rPr>
        <w:t>SVHC</w:t>
      </w:r>
      <w:r w:rsidRPr="00C753E5">
        <w:rPr>
          <w:rFonts w:asciiTheme="majorHAnsi" w:hAnsiTheme="majorHAnsi" w:cstheme="majorHAnsi" w:hint="eastAsia"/>
          <w:szCs w:val="22"/>
          <w:lang w:eastAsia="zh-CN"/>
        </w:rPr>
        <w:t>或法规限定的有毒物质，完全符合欧盟</w:t>
      </w:r>
      <w:r w:rsidRPr="00C753E5">
        <w:rPr>
          <w:rFonts w:asciiTheme="majorHAnsi" w:hAnsiTheme="majorHAnsi" w:cstheme="majorHAnsi" w:hint="eastAsia"/>
          <w:szCs w:val="22"/>
          <w:lang w:eastAsia="zh-CN"/>
        </w:rPr>
        <w:t>REACH</w:t>
      </w:r>
      <w:r w:rsidRPr="00C753E5">
        <w:rPr>
          <w:rFonts w:asciiTheme="majorHAnsi" w:hAnsiTheme="majorHAnsi" w:cstheme="majorHAnsi" w:hint="eastAsia"/>
          <w:szCs w:val="22"/>
          <w:lang w:eastAsia="zh-CN"/>
        </w:rPr>
        <w:t>法规。</w:t>
      </w:r>
    </w:p>
    <w:p w14:paraId="5E543A81" w14:textId="77777777" w:rsidR="00C753E5" w:rsidRPr="00844B32" w:rsidRDefault="00C753E5" w:rsidP="00C753E5">
      <w:pPr>
        <w:rPr>
          <w:rFonts w:asciiTheme="majorHAnsi" w:hAnsiTheme="majorHAnsi" w:cstheme="majorHAnsi"/>
          <w:szCs w:val="22"/>
          <w:lang w:eastAsia="zh-CN"/>
        </w:rPr>
      </w:pPr>
    </w:p>
    <w:p w14:paraId="4B97088B" w14:textId="1B16A28A" w:rsidR="00C753E5" w:rsidRPr="00A44D86" w:rsidRDefault="00C753E5" w:rsidP="00C753E5">
      <w:pPr>
        <w:rPr>
          <w:rFonts w:asciiTheme="majorHAnsi" w:hAnsiTheme="majorHAnsi" w:cstheme="majorHAnsi"/>
          <w:szCs w:val="22"/>
          <w:lang w:eastAsia="zh-CN"/>
        </w:rPr>
      </w:pPr>
      <w:r w:rsidRPr="00C753E5">
        <w:rPr>
          <w:rFonts w:asciiTheme="majorHAnsi" w:hAnsiTheme="majorHAnsi" w:cstheme="majorHAnsi" w:hint="eastAsia"/>
          <w:szCs w:val="22"/>
          <w:lang w:eastAsia="zh-CN"/>
        </w:rPr>
        <w:lastRenderedPageBreak/>
        <w:t>此外，创新的一步固化粘合剂</w:t>
      </w:r>
      <w:r w:rsidR="00524262" w:rsidRPr="00524262">
        <w:rPr>
          <w:rFonts w:asciiTheme="majorHAnsi" w:hAnsiTheme="majorHAnsi" w:cstheme="majorHAnsi" w:hint="eastAsia"/>
          <w:szCs w:val="22"/>
          <w:lang w:eastAsia="zh-CN"/>
        </w:rPr>
        <w:t>乐泰</w:t>
      </w:r>
      <w:proofErr w:type="spellStart"/>
      <w:r w:rsidRPr="00C753E5">
        <w:rPr>
          <w:rFonts w:asciiTheme="majorHAnsi" w:hAnsiTheme="majorHAnsi" w:cstheme="majorHAnsi" w:hint="eastAsia"/>
          <w:szCs w:val="22"/>
          <w:lang w:eastAsia="zh-CN"/>
        </w:rPr>
        <w:t>Ablestik</w:t>
      </w:r>
      <w:proofErr w:type="spellEnd"/>
      <w:r w:rsidRPr="00C753E5">
        <w:rPr>
          <w:rFonts w:asciiTheme="majorHAnsi" w:hAnsiTheme="majorHAnsi" w:cstheme="majorHAnsi" w:hint="eastAsia"/>
          <w:szCs w:val="22"/>
          <w:lang w:eastAsia="zh-CN"/>
        </w:rPr>
        <w:t xml:space="preserve"> NCA 01UV</w:t>
      </w:r>
      <w:r w:rsidRPr="00C753E5">
        <w:rPr>
          <w:rFonts w:asciiTheme="majorHAnsi" w:hAnsiTheme="majorHAnsi" w:cstheme="majorHAnsi" w:hint="eastAsia"/>
          <w:szCs w:val="22"/>
          <w:lang w:eastAsia="zh-CN"/>
        </w:rPr>
        <w:t>有助于制造商提升生产可持续性，同时提高整体生产效率。消除烘箱固化</w:t>
      </w:r>
      <w:r w:rsidR="0081654F">
        <w:rPr>
          <w:rFonts w:asciiTheme="majorHAnsi" w:hAnsiTheme="majorHAnsi" w:cstheme="majorHAnsi" w:hint="eastAsia"/>
          <w:szCs w:val="22"/>
          <w:lang w:eastAsia="zh-CN"/>
        </w:rPr>
        <w:t>步骤</w:t>
      </w:r>
      <w:r w:rsidRPr="00C753E5">
        <w:rPr>
          <w:rFonts w:asciiTheme="majorHAnsi" w:hAnsiTheme="majorHAnsi" w:cstheme="majorHAnsi" w:hint="eastAsia"/>
          <w:szCs w:val="22"/>
          <w:lang w:eastAsia="zh-CN"/>
        </w:rPr>
        <w:t>显著</w:t>
      </w:r>
      <w:r w:rsidR="0081654F">
        <w:rPr>
          <w:rFonts w:asciiTheme="majorHAnsi" w:hAnsiTheme="majorHAnsi" w:cstheme="majorHAnsi" w:hint="eastAsia"/>
          <w:szCs w:val="22"/>
          <w:lang w:eastAsia="zh-CN"/>
        </w:rPr>
        <w:t>缩短</w:t>
      </w:r>
      <w:r w:rsidRPr="00C753E5">
        <w:rPr>
          <w:rFonts w:asciiTheme="majorHAnsi" w:hAnsiTheme="majorHAnsi" w:cstheme="majorHAnsi" w:hint="eastAsia"/>
          <w:szCs w:val="22"/>
          <w:lang w:eastAsia="zh-CN"/>
        </w:rPr>
        <w:t>了整个主动对位过程的周期工时，与常规的主动对位过程相比，减少了组件生产</w:t>
      </w:r>
      <w:r w:rsidR="0081654F">
        <w:rPr>
          <w:rFonts w:asciiTheme="majorHAnsi" w:hAnsiTheme="majorHAnsi" w:cstheme="majorHAnsi" w:hint="eastAsia"/>
          <w:szCs w:val="22"/>
          <w:lang w:eastAsia="zh-CN"/>
        </w:rPr>
        <w:t>过程中</w:t>
      </w:r>
      <w:r w:rsidRPr="00C753E5">
        <w:rPr>
          <w:rFonts w:asciiTheme="majorHAnsi" w:hAnsiTheme="majorHAnsi" w:cstheme="majorHAnsi" w:hint="eastAsia"/>
          <w:szCs w:val="22"/>
          <w:lang w:eastAsia="zh-CN"/>
        </w:rPr>
        <w:t>的二氧化碳足迹。一个中型烘箱在</w:t>
      </w:r>
      <w:r w:rsidRPr="00C753E5">
        <w:rPr>
          <w:rFonts w:asciiTheme="majorHAnsi" w:hAnsiTheme="majorHAnsi" w:cstheme="majorHAnsi" w:hint="eastAsia"/>
          <w:szCs w:val="22"/>
          <w:lang w:eastAsia="zh-CN"/>
        </w:rPr>
        <w:t>80</w:t>
      </w:r>
      <w:r w:rsidRPr="00844B32">
        <w:rPr>
          <w:rFonts w:ascii="微软雅黑" w:eastAsia="微软雅黑" w:hAnsi="微软雅黑" w:cs="微软雅黑" w:hint="eastAsia"/>
          <w:szCs w:val="22"/>
          <w:lang w:eastAsia="zh-CN"/>
        </w:rPr>
        <w:t>℃</w:t>
      </w:r>
      <w:r w:rsidR="0081654F" w:rsidRPr="00844B32">
        <w:rPr>
          <w:rFonts w:asciiTheme="majorHAnsi" w:hAnsiTheme="majorHAnsi" w:cstheme="majorHAnsi" w:hint="eastAsia"/>
          <w:szCs w:val="22"/>
          <w:lang w:eastAsia="zh-CN"/>
        </w:rPr>
        <w:t>条件</w:t>
      </w:r>
      <w:r w:rsidRPr="00C753E5">
        <w:rPr>
          <w:rFonts w:asciiTheme="majorHAnsi" w:hAnsiTheme="majorHAnsi" w:cstheme="majorHAnsi" w:hint="eastAsia"/>
          <w:szCs w:val="22"/>
          <w:lang w:eastAsia="zh-CN"/>
        </w:rPr>
        <w:t>下固化粘合剂</w:t>
      </w:r>
      <w:r w:rsidRPr="00C753E5">
        <w:rPr>
          <w:rFonts w:asciiTheme="majorHAnsi" w:hAnsiTheme="majorHAnsi" w:cstheme="majorHAnsi" w:hint="eastAsia"/>
          <w:szCs w:val="22"/>
          <w:lang w:eastAsia="zh-CN"/>
        </w:rPr>
        <w:t>70</w:t>
      </w:r>
      <w:r w:rsidRPr="00C753E5">
        <w:rPr>
          <w:rFonts w:asciiTheme="majorHAnsi" w:hAnsiTheme="majorHAnsi" w:cstheme="majorHAnsi" w:hint="eastAsia"/>
          <w:szCs w:val="22"/>
          <w:lang w:eastAsia="zh-CN"/>
        </w:rPr>
        <w:t>分钟</w:t>
      </w:r>
      <w:r w:rsidR="00752E18">
        <w:rPr>
          <w:rStyle w:val="FootnoteReference"/>
          <w:rFonts w:asciiTheme="majorHAnsi" w:hAnsiTheme="majorHAnsi" w:cstheme="majorHAnsi"/>
          <w:szCs w:val="22"/>
          <w:lang w:eastAsia="zh-CN"/>
        </w:rPr>
        <w:footnoteReference w:id="1"/>
      </w:r>
      <w:r w:rsidRPr="00C753E5">
        <w:rPr>
          <w:rFonts w:asciiTheme="majorHAnsi" w:hAnsiTheme="majorHAnsi" w:cstheme="majorHAnsi" w:hint="eastAsia"/>
          <w:szCs w:val="22"/>
          <w:lang w:eastAsia="zh-CN"/>
        </w:rPr>
        <w:t>的年能耗相当于近</w:t>
      </w:r>
      <w:r w:rsidRPr="00C753E5">
        <w:rPr>
          <w:rFonts w:asciiTheme="majorHAnsi" w:hAnsiTheme="majorHAnsi" w:cstheme="majorHAnsi" w:hint="eastAsia"/>
          <w:szCs w:val="22"/>
          <w:lang w:eastAsia="zh-CN"/>
        </w:rPr>
        <w:t>2.5</w:t>
      </w:r>
      <w:r w:rsidRPr="00C753E5">
        <w:rPr>
          <w:rFonts w:asciiTheme="majorHAnsi" w:hAnsiTheme="majorHAnsi" w:cstheme="majorHAnsi" w:hint="eastAsia"/>
          <w:szCs w:val="22"/>
          <w:lang w:eastAsia="zh-CN"/>
        </w:rPr>
        <w:t>吨二氧化碳</w:t>
      </w:r>
      <w:r w:rsidR="00752E18">
        <w:rPr>
          <w:rStyle w:val="FootnoteReference"/>
          <w:rFonts w:asciiTheme="majorHAnsi" w:hAnsiTheme="majorHAnsi" w:cstheme="majorHAnsi"/>
          <w:szCs w:val="22"/>
          <w:lang w:eastAsia="zh-CN"/>
        </w:rPr>
        <w:footnoteReference w:id="2"/>
      </w:r>
      <w:r w:rsidRPr="00C753E5">
        <w:rPr>
          <w:rFonts w:asciiTheme="majorHAnsi" w:hAnsiTheme="majorHAnsi" w:cstheme="majorHAnsi" w:hint="eastAsia"/>
          <w:szCs w:val="22"/>
          <w:lang w:eastAsia="zh-CN"/>
        </w:rPr>
        <w:t>。</w:t>
      </w:r>
      <w:r w:rsidRPr="00C753E5">
        <w:rPr>
          <w:rFonts w:asciiTheme="majorHAnsi" w:hAnsiTheme="majorHAnsi" w:cstheme="majorHAnsi" w:hint="eastAsia"/>
          <w:szCs w:val="22"/>
          <w:lang w:eastAsia="zh-CN"/>
        </w:rPr>
        <w:t xml:space="preserve"> </w:t>
      </w:r>
      <w:r w:rsidRPr="00C753E5">
        <w:rPr>
          <w:rFonts w:asciiTheme="majorHAnsi" w:hAnsiTheme="majorHAnsi" w:cstheme="majorHAnsi" w:hint="eastAsia"/>
          <w:szCs w:val="22"/>
          <w:lang w:eastAsia="zh-CN"/>
        </w:rPr>
        <w:t>这样的碳排放量大约需要</w:t>
      </w:r>
      <w:r w:rsidR="0081654F">
        <w:rPr>
          <w:rFonts w:asciiTheme="majorHAnsi" w:hAnsiTheme="majorHAnsi" w:cstheme="majorHAnsi" w:hint="eastAsia"/>
          <w:szCs w:val="22"/>
          <w:lang w:eastAsia="zh-CN"/>
        </w:rPr>
        <w:t>种植大约</w:t>
      </w:r>
      <w:r w:rsidRPr="00C753E5">
        <w:rPr>
          <w:rFonts w:asciiTheme="majorHAnsi" w:hAnsiTheme="majorHAnsi" w:cstheme="majorHAnsi" w:hint="eastAsia"/>
          <w:szCs w:val="22"/>
          <w:lang w:eastAsia="zh-CN"/>
        </w:rPr>
        <w:t>42</w:t>
      </w:r>
      <w:r w:rsidRPr="00C753E5">
        <w:rPr>
          <w:rFonts w:asciiTheme="majorHAnsi" w:hAnsiTheme="majorHAnsi" w:cstheme="majorHAnsi" w:hint="eastAsia"/>
          <w:szCs w:val="22"/>
          <w:lang w:eastAsia="zh-CN"/>
        </w:rPr>
        <w:t>棵树苗并</w:t>
      </w:r>
      <w:r w:rsidR="0081654F">
        <w:rPr>
          <w:rFonts w:asciiTheme="majorHAnsi" w:hAnsiTheme="majorHAnsi" w:cstheme="majorHAnsi" w:hint="eastAsia"/>
          <w:szCs w:val="22"/>
          <w:lang w:eastAsia="zh-CN"/>
        </w:rPr>
        <w:t>养护</w:t>
      </w:r>
      <w:r w:rsidRPr="00C753E5">
        <w:rPr>
          <w:rFonts w:asciiTheme="majorHAnsi" w:hAnsiTheme="majorHAnsi" w:cstheme="majorHAnsi" w:hint="eastAsia"/>
          <w:szCs w:val="22"/>
          <w:lang w:eastAsia="zh-CN"/>
        </w:rPr>
        <w:t>10</w:t>
      </w:r>
      <w:r w:rsidRPr="00C753E5">
        <w:rPr>
          <w:rFonts w:asciiTheme="majorHAnsi" w:hAnsiTheme="majorHAnsi" w:cstheme="majorHAnsi" w:hint="eastAsia"/>
          <w:szCs w:val="22"/>
          <w:lang w:eastAsia="zh-CN"/>
        </w:rPr>
        <w:t>年来</w:t>
      </w:r>
      <w:r w:rsidR="0081654F">
        <w:rPr>
          <w:rFonts w:asciiTheme="majorHAnsi" w:hAnsiTheme="majorHAnsi" w:cstheme="majorHAnsi" w:hint="eastAsia"/>
          <w:szCs w:val="22"/>
          <w:lang w:eastAsia="zh-CN"/>
        </w:rPr>
        <w:t>才能抵消</w:t>
      </w:r>
      <w:r w:rsidR="00752E18">
        <w:rPr>
          <w:rStyle w:val="FootnoteReference"/>
          <w:rFonts w:asciiTheme="majorHAnsi" w:hAnsiTheme="majorHAnsi" w:cstheme="majorHAnsi"/>
          <w:szCs w:val="22"/>
          <w:lang w:eastAsia="zh-CN"/>
        </w:rPr>
        <w:footnoteReference w:id="3"/>
      </w:r>
      <w:r w:rsidRPr="00C753E5">
        <w:rPr>
          <w:rFonts w:asciiTheme="majorHAnsi" w:hAnsiTheme="majorHAnsi" w:cstheme="majorHAnsi" w:hint="eastAsia"/>
          <w:szCs w:val="22"/>
          <w:lang w:eastAsia="zh-CN"/>
        </w:rPr>
        <w:t>。</w:t>
      </w:r>
      <w:r w:rsidRPr="00C753E5">
        <w:rPr>
          <w:rFonts w:asciiTheme="majorHAnsi" w:hAnsiTheme="majorHAnsi" w:cstheme="majorHAnsi" w:hint="eastAsia"/>
          <w:szCs w:val="22"/>
          <w:lang w:eastAsia="zh-CN"/>
        </w:rPr>
        <w:t xml:space="preserve"> </w:t>
      </w:r>
      <w:r w:rsidRPr="00C753E5">
        <w:rPr>
          <w:rFonts w:asciiTheme="majorHAnsi" w:hAnsiTheme="majorHAnsi" w:cstheme="majorHAnsi" w:hint="eastAsia"/>
          <w:szCs w:val="22"/>
          <w:lang w:eastAsia="zh-CN"/>
        </w:rPr>
        <w:t>因此，在有多个烘箱的典型生产车间，消除固化步骤的长期累积效应将为可持续发展做出重大积极贡献。</w:t>
      </w:r>
    </w:p>
    <w:p w14:paraId="03984A93" w14:textId="7EF65D61" w:rsidR="00FC0F70" w:rsidRPr="00A44D86" w:rsidRDefault="00FC0F70" w:rsidP="00096D8F">
      <w:pPr>
        <w:rPr>
          <w:rFonts w:asciiTheme="majorHAnsi" w:hAnsiTheme="majorHAnsi" w:cstheme="majorHAnsi"/>
          <w:szCs w:val="22"/>
          <w:lang w:eastAsia="zh-CN"/>
        </w:rPr>
      </w:pPr>
    </w:p>
    <w:p w14:paraId="66803922" w14:textId="4E6643ED" w:rsidR="00CF28F9" w:rsidRPr="00A44D86" w:rsidRDefault="00C753E5" w:rsidP="00096D8F">
      <w:pPr>
        <w:rPr>
          <w:rFonts w:asciiTheme="majorHAnsi" w:hAnsiTheme="majorHAnsi" w:cstheme="majorHAnsi"/>
          <w:szCs w:val="22"/>
          <w:lang w:eastAsia="zh-CN"/>
        </w:rPr>
      </w:pPr>
      <w:r w:rsidRPr="00C753E5">
        <w:rPr>
          <w:rFonts w:asciiTheme="majorHAnsi" w:hAnsiTheme="majorHAnsi" w:cstheme="majorHAnsi" w:hint="eastAsia"/>
          <w:szCs w:val="22"/>
          <w:lang w:eastAsia="zh-CN"/>
        </w:rPr>
        <w:t>如需了解有关</w:t>
      </w:r>
      <w:r w:rsidR="00524262" w:rsidRPr="00524262">
        <w:rPr>
          <w:rFonts w:asciiTheme="majorHAnsi" w:hAnsiTheme="majorHAnsi" w:cstheme="majorHAnsi" w:hint="eastAsia"/>
          <w:szCs w:val="22"/>
          <w:lang w:eastAsia="zh-CN"/>
        </w:rPr>
        <w:t>乐泰</w:t>
      </w:r>
      <w:proofErr w:type="spellStart"/>
      <w:r w:rsidRPr="00C753E5">
        <w:rPr>
          <w:rFonts w:asciiTheme="majorHAnsi" w:hAnsiTheme="majorHAnsi" w:cstheme="majorHAnsi" w:hint="eastAsia"/>
          <w:szCs w:val="22"/>
          <w:lang w:eastAsia="zh-CN"/>
        </w:rPr>
        <w:t>Ablestik</w:t>
      </w:r>
      <w:proofErr w:type="spellEnd"/>
      <w:r w:rsidRPr="00C753E5">
        <w:rPr>
          <w:rFonts w:asciiTheme="majorHAnsi" w:hAnsiTheme="majorHAnsi" w:cstheme="majorHAnsi" w:hint="eastAsia"/>
          <w:szCs w:val="22"/>
          <w:lang w:eastAsia="zh-CN"/>
        </w:rPr>
        <w:t xml:space="preserve"> NCA 01UV</w:t>
      </w:r>
      <w:r w:rsidRPr="00C753E5">
        <w:rPr>
          <w:rFonts w:asciiTheme="majorHAnsi" w:hAnsiTheme="majorHAnsi" w:cstheme="majorHAnsi" w:hint="eastAsia"/>
          <w:szCs w:val="22"/>
          <w:lang w:eastAsia="zh-CN"/>
        </w:rPr>
        <w:t>的更多信息，请点击</w:t>
      </w:r>
      <w:hyperlink r:id="rId12" w:history="1">
        <w:proofErr w:type="gramStart"/>
        <w:r w:rsidRPr="00C753E5">
          <w:rPr>
            <w:rStyle w:val="Hyperlink"/>
            <w:rFonts w:asciiTheme="majorHAnsi" w:hAnsiTheme="majorHAnsi" w:cstheme="majorHAnsi" w:hint="eastAsia"/>
            <w:sz w:val="22"/>
            <w:szCs w:val="22"/>
            <w:lang w:eastAsia="zh-CN"/>
          </w:rPr>
          <w:t>此处</w:t>
        </w:r>
        <w:proofErr w:type="gramEnd"/>
      </w:hyperlink>
      <w:r w:rsidRPr="00C753E5">
        <w:rPr>
          <w:rFonts w:asciiTheme="majorHAnsi" w:hAnsiTheme="majorHAnsi" w:cstheme="majorHAnsi" w:hint="eastAsia"/>
          <w:szCs w:val="22"/>
          <w:lang w:eastAsia="zh-CN"/>
        </w:rPr>
        <w:t>下载白皮书。</w:t>
      </w:r>
    </w:p>
    <w:p w14:paraId="3EF0B854" w14:textId="33DC3E8A" w:rsidR="00BA3AD2" w:rsidRPr="00A44D86" w:rsidRDefault="00BA3AD2" w:rsidP="00096D8F">
      <w:pPr>
        <w:rPr>
          <w:rFonts w:asciiTheme="majorHAnsi" w:hAnsiTheme="majorHAnsi" w:cstheme="majorHAnsi"/>
          <w:szCs w:val="22"/>
          <w:lang w:eastAsia="zh-CN"/>
        </w:rPr>
      </w:pPr>
    </w:p>
    <w:p w14:paraId="23580DAD" w14:textId="6D402393" w:rsidR="00BA3AD2" w:rsidRPr="00C753E5" w:rsidRDefault="00C753E5" w:rsidP="00C753E5">
      <w:pPr>
        <w:rPr>
          <w:rFonts w:asciiTheme="majorHAnsi" w:hAnsiTheme="majorHAnsi" w:cstheme="majorHAnsi"/>
          <w:szCs w:val="22"/>
          <w:lang w:eastAsia="zh-CN"/>
        </w:rPr>
      </w:pPr>
      <w:r w:rsidRPr="00C753E5">
        <w:rPr>
          <w:rFonts w:asciiTheme="majorHAnsi" w:hAnsiTheme="majorHAnsi" w:cstheme="majorHAnsi" w:hint="eastAsia"/>
          <w:szCs w:val="22"/>
          <w:lang w:eastAsia="zh-CN"/>
        </w:rPr>
        <w:t>LOCTITE® ABLESTIK®</w:t>
      </w:r>
      <w:r w:rsidRPr="00C753E5">
        <w:rPr>
          <w:rFonts w:asciiTheme="majorHAnsi" w:hAnsiTheme="majorHAnsi" w:cstheme="majorHAnsi" w:hint="eastAsia"/>
          <w:szCs w:val="22"/>
          <w:lang w:eastAsia="zh-CN"/>
        </w:rPr>
        <w:t>是汉高和</w:t>
      </w:r>
      <w:r w:rsidRPr="00C753E5">
        <w:rPr>
          <w:rFonts w:asciiTheme="majorHAnsi" w:hAnsiTheme="majorHAnsi" w:cstheme="majorHAnsi" w:hint="eastAsia"/>
          <w:szCs w:val="22"/>
          <w:lang w:eastAsia="zh-CN"/>
        </w:rPr>
        <w:t>/</w:t>
      </w:r>
      <w:r w:rsidRPr="00C753E5">
        <w:rPr>
          <w:rFonts w:asciiTheme="majorHAnsi" w:hAnsiTheme="majorHAnsi" w:cstheme="majorHAnsi" w:hint="eastAsia"/>
          <w:szCs w:val="22"/>
          <w:lang w:eastAsia="zh-CN"/>
        </w:rPr>
        <w:t>或其关联公司在美国、德国和其他地方的注册商标。</w:t>
      </w:r>
    </w:p>
    <w:p w14:paraId="534537B1" w14:textId="77777777" w:rsidR="009F3DBE" w:rsidRPr="00A44D86" w:rsidRDefault="009F3DBE" w:rsidP="00BA3AD2">
      <w:pPr>
        <w:rPr>
          <w:rFonts w:asciiTheme="majorHAnsi" w:hAnsiTheme="majorHAnsi" w:cstheme="majorHAnsi"/>
          <w:szCs w:val="22"/>
          <w:lang w:eastAsia="zh-CN"/>
        </w:rPr>
      </w:pPr>
    </w:p>
    <w:p w14:paraId="638B60F8" w14:textId="09879EB1" w:rsidR="001A1BD1" w:rsidRPr="00A44D86" w:rsidRDefault="001A1BD1" w:rsidP="00096D8F">
      <w:pPr>
        <w:rPr>
          <w:rFonts w:asciiTheme="majorHAnsi" w:hAnsiTheme="majorHAnsi" w:cstheme="majorHAnsi"/>
          <w:szCs w:val="22"/>
          <w:lang w:eastAsia="zh-CN"/>
        </w:rPr>
      </w:pPr>
    </w:p>
    <w:p w14:paraId="32DF924A" w14:textId="77777777" w:rsidR="009F3DBE" w:rsidRPr="00A44D86" w:rsidRDefault="009F3DBE" w:rsidP="00096D8F">
      <w:pPr>
        <w:rPr>
          <w:rFonts w:asciiTheme="majorHAnsi" w:hAnsiTheme="majorHAnsi" w:cstheme="majorHAnsi"/>
          <w:szCs w:val="22"/>
          <w:lang w:eastAsia="zh-CN"/>
        </w:rPr>
      </w:pPr>
    </w:p>
    <w:p w14:paraId="20A28083" w14:textId="77777777" w:rsidR="0081654F" w:rsidRPr="00A44D86" w:rsidRDefault="0081654F" w:rsidP="0081654F">
      <w:pPr>
        <w:rPr>
          <w:rStyle w:val="AboutandContactHeadline"/>
          <w:rFonts w:asciiTheme="majorHAnsi" w:hAnsiTheme="majorHAnsi" w:cstheme="majorHAnsi"/>
          <w:szCs w:val="18"/>
          <w:lang w:eastAsia="zh-CN"/>
        </w:rPr>
      </w:pPr>
      <w:r w:rsidRPr="00A44D86">
        <w:rPr>
          <w:rStyle w:val="AboutandContactHeadline"/>
          <w:rFonts w:asciiTheme="majorHAnsi" w:hAnsiTheme="majorHAnsi" w:cstheme="majorHAnsi"/>
          <w:szCs w:val="18"/>
          <w:lang w:eastAsia="zh-CN"/>
        </w:rPr>
        <w:t>关于汉高</w:t>
      </w:r>
    </w:p>
    <w:p w14:paraId="1528DD50" w14:textId="77777777" w:rsidR="0081654F" w:rsidRPr="00A44D86" w:rsidRDefault="0081654F" w:rsidP="0081654F">
      <w:pPr>
        <w:rPr>
          <w:rStyle w:val="AboutandContactHeadline"/>
          <w:rFonts w:asciiTheme="majorHAnsi" w:hAnsiTheme="majorHAnsi" w:cstheme="majorHAnsi"/>
          <w:szCs w:val="18"/>
          <w:lang w:eastAsia="zh-CN"/>
        </w:rPr>
      </w:pPr>
    </w:p>
    <w:p w14:paraId="5BBEF09F" w14:textId="77777777" w:rsidR="0081654F" w:rsidRPr="00A44D86" w:rsidRDefault="0081654F" w:rsidP="0081654F">
      <w:pPr>
        <w:rPr>
          <w:rStyle w:val="AboutandContactHeadline"/>
          <w:rFonts w:asciiTheme="majorHAnsi" w:hAnsiTheme="majorHAnsi" w:cstheme="majorHAnsi"/>
          <w:lang w:eastAsia="zh-CN"/>
        </w:rPr>
      </w:pPr>
      <w:r w:rsidRPr="00A44D86">
        <w:rPr>
          <w:rStyle w:val="AboutandContactBody"/>
          <w:rFonts w:asciiTheme="majorHAnsi" w:hAnsiTheme="majorHAnsi" w:cstheme="majorHAnsi"/>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A44D86">
        <w:rPr>
          <w:rStyle w:val="AboutandContactBody"/>
          <w:rFonts w:asciiTheme="majorHAnsi" w:hAnsiTheme="majorHAnsi" w:cstheme="majorHAnsi"/>
          <w:lang w:eastAsia="zh-CN"/>
        </w:rPr>
        <w:t>Loctite</w:t>
      </w:r>
      <w:r w:rsidRPr="00A44D86">
        <w:rPr>
          <w:rStyle w:val="AboutandContactBody"/>
          <w:rFonts w:asciiTheme="majorHAnsi" w:hAnsiTheme="majorHAnsi" w:cstheme="majorHAnsi"/>
          <w:lang w:eastAsia="zh-CN"/>
        </w:rPr>
        <w:t>）、宝莹（</w:t>
      </w:r>
      <w:r w:rsidRPr="00A44D86">
        <w:rPr>
          <w:rStyle w:val="AboutandContactBody"/>
          <w:rFonts w:asciiTheme="majorHAnsi" w:hAnsiTheme="majorHAnsi" w:cstheme="majorHAnsi"/>
          <w:lang w:eastAsia="zh-CN"/>
        </w:rPr>
        <w:t xml:space="preserve"> Persil</w:t>
      </w:r>
      <w:r w:rsidRPr="00A44D86">
        <w:rPr>
          <w:rStyle w:val="AboutandContactBody"/>
          <w:rFonts w:asciiTheme="majorHAnsi" w:hAnsiTheme="majorHAnsi" w:cstheme="majorHAnsi"/>
          <w:lang w:eastAsia="zh-CN"/>
        </w:rPr>
        <w:t>）和施华</w:t>
      </w:r>
      <w:proofErr w:type="gramStart"/>
      <w:r w:rsidRPr="00A44D86">
        <w:rPr>
          <w:rStyle w:val="AboutandContactBody"/>
          <w:rFonts w:asciiTheme="majorHAnsi" w:hAnsiTheme="majorHAnsi" w:cstheme="majorHAnsi"/>
          <w:lang w:eastAsia="zh-CN"/>
        </w:rPr>
        <w:t>蔻</w:t>
      </w:r>
      <w:proofErr w:type="gramEnd"/>
      <w:r w:rsidRPr="00A44D86">
        <w:rPr>
          <w:rStyle w:val="AboutandContactBody"/>
          <w:rFonts w:asciiTheme="majorHAnsi" w:hAnsiTheme="majorHAnsi" w:cstheme="majorHAnsi"/>
          <w:lang w:eastAsia="zh-CN"/>
        </w:rPr>
        <w:t>（</w:t>
      </w:r>
      <w:r w:rsidRPr="00A44D86">
        <w:rPr>
          <w:rStyle w:val="AboutandContactBody"/>
          <w:rFonts w:asciiTheme="majorHAnsi" w:hAnsiTheme="majorHAnsi" w:cstheme="majorHAnsi"/>
          <w:lang w:eastAsia="zh-CN"/>
        </w:rPr>
        <w:t>Schwarzkopf</w:t>
      </w:r>
      <w:r w:rsidRPr="00A44D86">
        <w:rPr>
          <w:rStyle w:val="AboutandContactBody"/>
          <w:rFonts w:asciiTheme="majorHAnsi" w:hAnsiTheme="majorHAnsi" w:cstheme="majorHAnsi"/>
          <w:lang w:eastAsia="zh-CN"/>
        </w:rPr>
        <w:t>）是公司的三大核心品牌。</w:t>
      </w:r>
      <w:r w:rsidRPr="00A44D86">
        <w:rPr>
          <w:rStyle w:val="AboutandContactBody"/>
          <w:rFonts w:asciiTheme="majorHAnsi" w:hAnsiTheme="majorHAnsi" w:cstheme="majorHAnsi"/>
          <w:lang w:eastAsia="zh-CN"/>
        </w:rPr>
        <w:t xml:space="preserve"> 2022</w:t>
      </w:r>
      <w:r w:rsidRPr="00A44D86">
        <w:rPr>
          <w:rStyle w:val="AboutandContactBody"/>
          <w:rFonts w:asciiTheme="majorHAnsi" w:hAnsiTheme="majorHAnsi" w:cstheme="majorHAnsi"/>
          <w:lang w:eastAsia="zh-CN"/>
        </w:rPr>
        <w:t>财年，汉高实现销售额逾</w:t>
      </w:r>
      <w:r w:rsidRPr="00A44D86">
        <w:rPr>
          <w:rStyle w:val="AboutandContactBody"/>
          <w:rFonts w:asciiTheme="majorHAnsi" w:hAnsiTheme="majorHAnsi" w:cstheme="majorHAnsi"/>
          <w:lang w:eastAsia="zh-CN"/>
        </w:rPr>
        <w:t>220</w:t>
      </w:r>
      <w:r w:rsidRPr="00A44D86">
        <w:rPr>
          <w:rStyle w:val="AboutandContactBody"/>
          <w:rFonts w:asciiTheme="majorHAnsi" w:hAnsiTheme="majorHAnsi" w:cstheme="majorHAnsi"/>
          <w:lang w:eastAsia="zh-CN"/>
        </w:rPr>
        <w:t>亿欧元，调整后营业利润达</w:t>
      </w:r>
      <w:r w:rsidRPr="00A44D86">
        <w:rPr>
          <w:rStyle w:val="AboutandContactBody"/>
          <w:rFonts w:asciiTheme="majorHAnsi" w:hAnsiTheme="majorHAnsi" w:cstheme="majorHAnsi"/>
          <w:lang w:eastAsia="zh-CN"/>
        </w:rPr>
        <w:t>23</w:t>
      </w:r>
      <w:r w:rsidRPr="00A44D86">
        <w:rPr>
          <w:rStyle w:val="AboutandContactBody"/>
          <w:rFonts w:asciiTheme="majorHAnsi" w:hAnsiTheme="majorHAnsi" w:cstheme="majorHAnsi"/>
          <w:lang w:eastAsia="zh-CN"/>
        </w:rPr>
        <w:t>亿欧元左右。</w:t>
      </w:r>
      <w:r w:rsidRPr="00A44D86">
        <w:rPr>
          <w:rStyle w:val="AboutandContactBody"/>
          <w:rFonts w:asciiTheme="majorHAnsi" w:hAnsiTheme="majorHAnsi" w:cstheme="majorHAnsi"/>
          <w:lang w:eastAsia="zh-CN"/>
        </w:rPr>
        <w:t xml:space="preserve"> </w:t>
      </w:r>
      <w:r w:rsidRPr="00A44D86">
        <w:rPr>
          <w:rStyle w:val="AboutandContactBody"/>
          <w:rFonts w:asciiTheme="majorHAnsi" w:hAnsiTheme="majorHAnsi" w:cstheme="majorHAnsi"/>
          <w:lang w:eastAsia="zh-CN"/>
        </w:rPr>
        <w:t>汉高的优先股已列入德国</w:t>
      </w:r>
      <w:r w:rsidRPr="00A44D86">
        <w:rPr>
          <w:rStyle w:val="AboutandContactBody"/>
          <w:rFonts w:asciiTheme="majorHAnsi" w:hAnsiTheme="majorHAnsi" w:cstheme="majorHAnsi"/>
          <w:lang w:eastAsia="zh-CN"/>
        </w:rPr>
        <w:t>DAX</w:t>
      </w:r>
      <w:r w:rsidRPr="00A44D86">
        <w:rPr>
          <w:rStyle w:val="AboutandContactBody"/>
          <w:rFonts w:asciiTheme="majorHAnsi" w:hAnsiTheme="majorHAnsi" w:cstheme="majorHAnsi"/>
          <w:lang w:eastAsia="zh-CN"/>
        </w:rPr>
        <w:t>指数。可持续发展在汉高有着悠久的传统，公司确立有明晰的可持续发展战略和具体目标。汉高成立于</w:t>
      </w:r>
      <w:r w:rsidRPr="00A44D86">
        <w:rPr>
          <w:rStyle w:val="AboutandContactBody"/>
          <w:rFonts w:asciiTheme="majorHAnsi" w:hAnsiTheme="majorHAnsi" w:cstheme="majorHAnsi"/>
          <w:lang w:eastAsia="zh-CN"/>
        </w:rPr>
        <w:t>1876</w:t>
      </w:r>
      <w:r w:rsidRPr="00A44D86">
        <w:rPr>
          <w:rStyle w:val="AboutandContactBody"/>
          <w:rFonts w:asciiTheme="majorHAnsi" w:hAnsiTheme="majorHAnsi" w:cstheme="majorHAnsi"/>
          <w:lang w:eastAsia="zh-CN"/>
        </w:rPr>
        <w:t>年，如今，汉高在全球范围内约有</w:t>
      </w:r>
      <w:r w:rsidRPr="00A44D86">
        <w:rPr>
          <w:rStyle w:val="AboutandContactBody"/>
          <w:rFonts w:asciiTheme="majorHAnsi" w:hAnsiTheme="majorHAnsi" w:cstheme="majorHAnsi"/>
          <w:lang w:eastAsia="zh-CN"/>
        </w:rPr>
        <w:t>5</w:t>
      </w:r>
      <w:r w:rsidRPr="00A44D86">
        <w:rPr>
          <w:rStyle w:val="AboutandContactBody"/>
          <w:rFonts w:asciiTheme="majorHAnsi" w:hAnsiTheme="majorHAnsi" w:cstheme="majorHAnsi"/>
          <w:lang w:eastAsia="zh-CN"/>
        </w:rPr>
        <w:t>万名员工，在强大的企业文化、共同的价值观与企业目标</w:t>
      </w:r>
      <w:r w:rsidRPr="00A44D86">
        <w:rPr>
          <w:rStyle w:val="AboutandContactBody"/>
          <w:rFonts w:asciiTheme="majorHAnsi" w:hAnsiTheme="majorHAnsi" w:cstheme="majorHAnsi"/>
          <w:lang w:eastAsia="zh-CN"/>
        </w:rPr>
        <w:t>“Pioneers at heart for the good of generations”</w:t>
      </w:r>
      <w:r w:rsidRPr="00A44D86">
        <w:rPr>
          <w:rStyle w:val="AboutandContactBody"/>
          <w:rFonts w:asciiTheme="majorHAnsi" w:hAnsiTheme="majorHAnsi" w:cstheme="majorHAnsi"/>
          <w:lang w:eastAsia="zh-CN"/>
        </w:rPr>
        <w:t>的引领下，融合为一支多元化的团队。更多资讯，敬请访问</w:t>
      </w:r>
      <w:hyperlink r:id="rId13" w:history="1">
        <w:r w:rsidRPr="00A44D86">
          <w:rPr>
            <w:rStyle w:val="Hyperlink"/>
            <w:rFonts w:asciiTheme="majorHAnsi" w:hAnsiTheme="majorHAnsi" w:cstheme="majorHAnsi"/>
            <w:szCs w:val="24"/>
            <w:lang w:eastAsia="zh-CN"/>
          </w:rPr>
          <w:t>www.henkel.com</w:t>
        </w:r>
      </w:hyperlink>
      <w:r w:rsidRPr="00A44D86">
        <w:rPr>
          <w:rStyle w:val="AboutandContactBody"/>
          <w:rFonts w:asciiTheme="majorHAnsi" w:hAnsiTheme="majorHAnsi" w:cstheme="majorHAnsi"/>
          <w:lang w:eastAsia="zh-CN"/>
        </w:rPr>
        <w:t>。</w:t>
      </w:r>
    </w:p>
    <w:p w14:paraId="259778F3" w14:textId="77777777" w:rsidR="00906B10" w:rsidRPr="00A44D86" w:rsidRDefault="00906B10">
      <w:pPr>
        <w:spacing w:line="240" w:lineRule="auto"/>
        <w:jc w:val="left"/>
        <w:rPr>
          <w:rStyle w:val="AboutandContactHeadline"/>
          <w:rFonts w:asciiTheme="majorHAnsi" w:hAnsiTheme="majorHAnsi" w:cstheme="majorHAnsi"/>
          <w:sz w:val="16"/>
          <w:lang w:eastAsia="zh-CN"/>
        </w:rPr>
      </w:pPr>
    </w:p>
    <w:p w14:paraId="7978AFC3" w14:textId="7777777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p>
    <w:p w14:paraId="1A56D4A6" w14:textId="7CEF0AA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r w:rsidRPr="00A44D86">
        <w:rPr>
          <w:rStyle w:val="AboutandContactBody"/>
          <w:rFonts w:asciiTheme="majorHAnsi" w:hAnsiTheme="majorHAnsi" w:cstheme="majorHAnsi"/>
          <w:b/>
          <w:szCs w:val="18"/>
          <w:lang w:eastAsia="zh-CN"/>
        </w:rPr>
        <w:t>媒体联系人</w:t>
      </w:r>
    </w:p>
    <w:p w14:paraId="1028965C" w14:textId="7777777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p>
    <w:p w14:paraId="001D07CA" w14:textId="4448B2FD" w:rsidR="00906B10" w:rsidRPr="00844B32" w:rsidRDefault="00906B10" w:rsidP="00906B10">
      <w:pPr>
        <w:tabs>
          <w:tab w:val="left" w:pos="1080"/>
          <w:tab w:val="left" w:pos="4500"/>
        </w:tabs>
        <w:spacing w:line="264" w:lineRule="auto"/>
        <w:rPr>
          <w:rStyle w:val="AboutandContactBody"/>
          <w:rFonts w:asciiTheme="majorHAnsi" w:hAnsiTheme="majorHAnsi" w:cstheme="majorHAnsi"/>
          <w:bCs/>
          <w:szCs w:val="18"/>
          <w:lang w:eastAsia="zh-CN"/>
        </w:rPr>
      </w:pPr>
      <w:r w:rsidRPr="00A44D86">
        <w:rPr>
          <w:rStyle w:val="AboutandContactBody"/>
          <w:rFonts w:asciiTheme="majorHAnsi" w:hAnsiTheme="majorHAnsi" w:cstheme="majorHAnsi"/>
          <w:bCs/>
          <w:szCs w:val="18"/>
          <w:lang w:eastAsia="zh-CN"/>
        </w:rPr>
        <w:t>姓名</w:t>
      </w:r>
      <w:r w:rsidRPr="00844B32">
        <w:rPr>
          <w:rStyle w:val="AboutandContactBody"/>
          <w:rFonts w:asciiTheme="majorHAnsi" w:hAnsiTheme="majorHAnsi" w:cstheme="majorHAnsi"/>
          <w:bCs/>
          <w:szCs w:val="18"/>
          <w:lang w:eastAsia="zh-CN"/>
        </w:rPr>
        <w:t>：</w:t>
      </w:r>
      <w:r w:rsidR="00C753E5" w:rsidRPr="00844B32">
        <w:rPr>
          <w:rStyle w:val="AboutandContactBody"/>
          <w:rFonts w:asciiTheme="majorHAnsi" w:hAnsiTheme="majorHAnsi" w:cstheme="majorHAnsi"/>
          <w:bCs/>
          <w:szCs w:val="18"/>
          <w:lang w:eastAsia="zh-CN"/>
        </w:rPr>
        <w:t>Jade Z</w:t>
      </w:r>
      <w:r w:rsidR="00524262" w:rsidRPr="00844B32">
        <w:rPr>
          <w:rStyle w:val="AboutandContactBody"/>
          <w:rFonts w:asciiTheme="majorHAnsi" w:hAnsiTheme="majorHAnsi" w:cstheme="majorHAnsi"/>
          <w:bCs/>
          <w:szCs w:val="18"/>
          <w:lang w:eastAsia="zh-CN"/>
        </w:rPr>
        <w:t>huang</w:t>
      </w:r>
      <w:r w:rsidRPr="00844B32">
        <w:rPr>
          <w:rStyle w:val="AboutandContactBody"/>
          <w:rFonts w:asciiTheme="majorHAnsi" w:hAnsiTheme="majorHAnsi" w:cstheme="majorHAnsi"/>
          <w:bCs/>
          <w:szCs w:val="18"/>
          <w:lang w:eastAsia="zh-CN"/>
        </w:rPr>
        <w:tab/>
      </w:r>
    </w:p>
    <w:p w14:paraId="18BA7EA8" w14:textId="714E985F" w:rsidR="00906B10" w:rsidRPr="00844B32" w:rsidRDefault="00906B10" w:rsidP="00906B10">
      <w:pPr>
        <w:tabs>
          <w:tab w:val="left" w:pos="709"/>
          <w:tab w:val="left" w:pos="4500"/>
          <w:tab w:val="left" w:pos="5245"/>
        </w:tabs>
        <w:spacing w:line="264" w:lineRule="auto"/>
        <w:rPr>
          <w:rStyle w:val="AboutandContactBody"/>
          <w:rFonts w:asciiTheme="majorHAnsi" w:hAnsiTheme="majorHAnsi" w:cstheme="majorHAnsi"/>
          <w:szCs w:val="18"/>
          <w:lang w:eastAsia="zh-CN"/>
        </w:rPr>
      </w:pPr>
      <w:r w:rsidRPr="00A44D86">
        <w:rPr>
          <w:rStyle w:val="AboutandContactBody"/>
          <w:rFonts w:asciiTheme="majorHAnsi" w:hAnsiTheme="majorHAnsi" w:cstheme="majorHAnsi"/>
          <w:szCs w:val="18"/>
          <w:lang w:eastAsia="zh-CN"/>
        </w:rPr>
        <w:t>邮箱</w:t>
      </w:r>
      <w:r w:rsidRPr="00844B32">
        <w:rPr>
          <w:rStyle w:val="AboutandContactBody"/>
          <w:rFonts w:asciiTheme="majorHAnsi" w:hAnsiTheme="majorHAnsi" w:cstheme="majorHAnsi"/>
          <w:szCs w:val="18"/>
          <w:lang w:eastAsia="zh-CN"/>
        </w:rPr>
        <w:t>：</w:t>
      </w:r>
      <w:r w:rsidR="00C753E5" w:rsidRPr="00844B32">
        <w:rPr>
          <w:rFonts w:asciiTheme="majorHAnsi" w:hAnsiTheme="majorHAnsi" w:cstheme="majorHAnsi"/>
          <w:sz w:val="18"/>
          <w:szCs w:val="18"/>
          <w:lang w:eastAsia="zh-CN"/>
        </w:rPr>
        <w:t>jade.zhuang@henkel.com</w:t>
      </w:r>
      <w:r w:rsidRPr="00844B32">
        <w:rPr>
          <w:rStyle w:val="AboutandContactBody"/>
          <w:rFonts w:asciiTheme="majorHAnsi" w:hAnsiTheme="majorHAnsi" w:cstheme="majorHAnsi"/>
          <w:szCs w:val="18"/>
          <w:lang w:eastAsia="zh-CN"/>
        </w:rPr>
        <w:tab/>
      </w:r>
    </w:p>
    <w:p w14:paraId="4599C36E" w14:textId="77777777" w:rsidR="00906B10" w:rsidRPr="00844B32" w:rsidRDefault="00906B10" w:rsidP="00906B10">
      <w:pPr>
        <w:tabs>
          <w:tab w:val="left" w:pos="1080"/>
          <w:tab w:val="left" w:pos="4500"/>
        </w:tabs>
        <w:spacing w:line="264" w:lineRule="auto"/>
        <w:rPr>
          <w:rStyle w:val="AboutandContactBody"/>
          <w:rFonts w:asciiTheme="majorHAnsi" w:hAnsiTheme="majorHAnsi" w:cstheme="majorHAnsi"/>
          <w:szCs w:val="18"/>
          <w:lang w:eastAsia="zh-CN"/>
        </w:rPr>
      </w:pPr>
    </w:p>
    <w:p w14:paraId="7D116500" w14:textId="18D303BF" w:rsidR="00C753E5" w:rsidRPr="00844B32" w:rsidRDefault="00C753E5" w:rsidP="00C753E5">
      <w:pPr>
        <w:tabs>
          <w:tab w:val="left" w:pos="1080"/>
          <w:tab w:val="left" w:pos="4500"/>
        </w:tabs>
        <w:spacing w:line="264" w:lineRule="auto"/>
        <w:rPr>
          <w:rStyle w:val="AboutandContactBody"/>
          <w:rFonts w:asciiTheme="majorHAnsi" w:hAnsiTheme="majorHAnsi" w:cstheme="majorHAnsi"/>
          <w:bCs/>
          <w:szCs w:val="18"/>
          <w:lang w:eastAsia="zh-CN"/>
        </w:rPr>
      </w:pPr>
      <w:r w:rsidRPr="00A44D86">
        <w:rPr>
          <w:rStyle w:val="AboutandContactBody"/>
          <w:rFonts w:asciiTheme="majorHAnsi" w:hAnsiTheme="majorHAnsi" w:cstheme="majorHAnsi"/>
          <w:bCs/>
          <w:szCs w:val="18"/>
          <w:lang w:eastAsia="zh-CN"/>
        </w:rPr>
        <w:t>姓名</w:t>
      </w:r>
      <w:r w:rsidRPr="00844B32">
        <w:rPr>
          <w:rStyle w:val="AboutandContactBody"/>
          <w:rFonts w:asciiTheme="majorHAnsi" w:hAnsiTheme="majorHAnsi" w:cstheme="majorHAnsi"/>
          <w:bCs/>
          <w:szCs w:val="18"/>
          <w:lang w:eastAsia="zh-CN"/>
        </w:rPr>
        <w:t>：</w:t>
      </w:r>
      <w:bookmarkStart w:id="0" w:name="_Hlk135643523"/>
      <w:r w:rsidRPr="00844B32">
        <w:rPr>
          <w:rStyle w:val="AboutandContactBody"/>
          <w:rFonts w:asciiTheme="majorHAnsi" w:hAnsiTheme="majorHAnsi" w:cstheme="majorHAnsi"/>
          <w:bCs/>
          <w:szCs w:val="18"/>
          <w:lang w:eastAsia="zh-CN"/>
        </w:rPr>
        <w:t>Yukie Aoki</w:t>
      </w:r>
      <w:bookmarkEnd w:id="0"/>
      <w:r w:rsidRPr="00844B32">
        <w:rPr>
          <w:rStyle w:val="AboutandContactBody"/>
          <w:rFonts w:asciiTheme="majorHAnsi" w:hAnsiTheme="majorHAnsi" w:cstheme="majorHAnsi"/>
          <w:bCs/>
          <w:szCs w:val="18"/>
          <w:lang w:eastAsia="zh-CN"/>
        </w:rPr>
        <w:tab/>
      </w:r>
    </w:p>
    <w:p w14:paraId="1F5CA0DF" w14:textId="634B694D" w:rsidR="00C753E5" w:rsidRPr="00844B32" w:rsidRDefault="00C753E5" w:rsidP="00C753E5">
      <w:pPr>
        <w:tabs>
          <w:tab w:val="left" w:pos="709"/>
          <w:tab w:val="left" w:pos="4500"/>
          <w:tab w:val="left" w:pos="5245"/>
        </w:tabs>
        <w:spacing w:line="264" w:lineRule="auto"/>
        <w:rPr>
          <w:rStyle w:val="AboutandContactBody"/>
          <w:rFonts w:asciiTheme="majorHAnsi" w:hAnsiTheme="majorHAnsi" w:cstheme="majorHAnsi"/>
          <w:szCs w:val="18"/>
          <w:lang w:eastAsia="zh-CN"/>
        </w:rPr>
      </w:pPr>
      <w:r w:rsidRPr="00A44D86">
        <w:rPr>
          <w:rStyle w:val="AboutandContactBody"/>
          <w:rFonts w:asciiTheme="majorHAnsi" w:hAnsiTheme="majorHAnsi" w:cstheme="majorHAnsi"/>
          <w:szCs w:val="18"/>
          <w:lang w:eastAsia="zh-CN"/>
        </w:rPr>
        <w:t>邮箱</w:t>
      </w:r>
      <w:r w:rsidRPr="00844B32">
        <w:rPr>
          <w:rStyle w:val="AboutandContactBody"/>
          <w:rFonts w:asciiTheme="majorHAnsi" w:hAnsiTheme="majorHAnsi" w:cstheme="majorHAnsi"/>
          <w:szCs w:val="18"/>
          <w:lang w:eastAsia="zh-CN"/>
        </w:rPr>
        <w:t>：</w:t>
      </w:r>
      <w:r w:rsidRPr="00844B32">
        <w:rPr>
          <w:rFonts w:asciiTheme="majorHAnsi" w:hAnsiTheme="majorHAnsi" w:cstheme="majorHAnsi"/>
          <w:sz w:val="18"/>
          <w:szCs w:val="18"/>
          <w:lang w:eastAsia="zh-CN"/>
        </w:rPr>
        <w:t>yukie.aoki@henkel.com</w:t>
      </w:r>
      <w:r w:rsidRPr="00844B32">
        <w:rPr>
          <w:rFonts w:asciiTheme="majorHAnsi" w:hAnsiTheme="majorHAnsi" w:cstheme="majorHAnsi"/>
          <w:sz w:val="18"/>
          <w:szCs w:val="18"/>
          <w:lang w:eastAsia="zh-CN"/>
        </w:rPr>
        <w:tab/>
      </w:r>
      <w:r w:rsidRPr="00844B32">
        <w:rPr>
          <w:rStyle w:val="AboutandContactBody"/>
          <w:rFonts w:asciiTheme="majorHAnsi" w:hAnsiTheme="majorHAnsi" w:cstheme="majorHAnsi"/>
          <w:szCs w:val="18"/>
          <w:lang w:eastAsia="zh-CN"/>
        </w:rPr>
        <w:tab/>
      </w:r>
    </w:p>
    <w:p w14:paraId="3647C669" w14:textId="77777777" w:rsidR="00C753E5" w:rsidRPr="00844B32" w:rsidRDefault="00C753E5" w:rsidP="00906B10">
      <w:pPr>
        <w:autoSpaceDE w:val="0"/>
        <w:autoSpaceDN w:val="0"/>
        <w:adjustRightInd w:val="0"/>
        <w:rPr>
          <w:rStyle w:val="AboutandContactBody"/>
          <w:rFonts w:ascii="Arial" w:hAnsi="Arial" w:cs="Arial"/>
        </w:rPr>
      </w:pPr>
    </w:p>
    <w:p w14:paraId="7A936F4D" w14:textId="4B82D731" w:rsidR="00C753E5" w:rsidRPr="00DC7270" w:rsidRDefault="00C753E5" w:rsidP="00C753E5">
      <w:pPr>
        <w:tabs>
          <w:tab w:val="left" w:pos="1080"/>
          <w:tab w:val="left" w:pos="4500"/>
        </w:tabs>
        <w:spacing w:line="264" w:lineRule="auto"/>
        <w:rPr>
          <w:rStyle w:val="AboutandContactBody"/>
          <w:rFonts w:asciiTheme="majorHAnsi" w:hAnsiTheme="majorHAnsi" w:cstheme="majorHAnsi"/>
          <w:bCs/>
          <w:szCs w:val="18"/>
          <w:lang w:val="de-DE" w:eastAsia="zh-CN"/>
        </w:rPr>
      </w:pPr>
      <w:r w:rsidRPr="00A44D86">
        <w:rPr>
          <w:rStyle w:val="AboutandContactBody"/>
          <w:rFonts w:asciiTheme="majorHAnsi" w:hAnsiTheme="majorHAnsi" w:cstheme="majorHAnsi"/>
          <w:bCs/>
          <w:szCs w:val="18"/>
          <w:lang w:eastAsia="zh-CN"/>
        </w:rPr>
        <w:t>姓名</w:t>
      </w:r>
      <w:r w:rsidRPr="00DC7270">
        <w:rPr>
          <w:rStyle w:val="AboutandContactBody"/>
          <w:rFonts w:asciiTheme="majorHAnsi" w:hAnsiTheme="majorHAnsi" w:cstheme="majorHAnsi"/>
          <w:bCs/>
          <w:szCs w:val="18"/>
          <w:lang w:val="de-DE" w:eastAsia="zh-CN"/>
        </w:rPr>
        <w:t>：</w:t>
      </w:r>
      <w:r w:rsidRPr="00C753E5">
        <w:rPr>
          <w:rStyle w:val="AboutandContactBody"/>
          <w:rFonts w:asciiTheme="majorHAnsi" w:hAnsiTheme="majorHAnsi" w:cstheme="majorHAnsi"/>
          <w:bCs/>
          <w:szCs w:val="18"/>
          <w:lang w:val="de-DE" w:eastAsia="zh-CN"/>
        </w:rPr>
        <w:t>Sanika Jagtap</w:t>
      </w:r>
      <w:r w:rsidRPr="00DC7270">
        <w:rPr>
          <w:rStyle w:val="AboutandContactBody"/>
          <w:rFonts w:asciiTheme="majorHAnsi" w:hAnsiTheme="majorHAnsi" w:cstheme="majorHAnsi"/>
          <w:bCs/>
          <w:szCs w:val="18"/>
          <w:lang w:val="de-DE" w:eastAsia="zh-CN"/>
        </w:rPr>
        <w:tab/>
      </w:r>
    </w:p>
    <w:p w14:paraId="0521CFEB" w14:textId="4E049127" w:rsidR="00C753E5" w:rsidRPr="00DC7270" w:rsidRDefault="00C753E5" w:rsidP="00C753E5">
      <w:pPr>
        <w:tabs>
          <w:tab w:val="left" w:pos="709"/>
          <w:tab w:val="left" w:pos="4500"/>
          <w:tab w:val="left" w:pos="5245"/>
        </w:tabs>
        <w:spacing w:line="264" w:lineRule="auto"/>
        <w:rPr>
          <w:rStyle w:val="AboutandContactBody"/>
          <w:rFonts w:asciiTheme="majorHAnsi" w:hAnsiTheme="majorHAnsi" w:cstheme="majorHAnsi"/>
          <w:szCs w:val="18"/>
          <w:lang w:val="de-DE" w:eastAsia="zh-CN"/>
        </w:rPr>
      </w:pPr>
      <w:r w:rsidRPr="00A44D86">
        <w:rPr>
          <w:rStyle w:val="AboutandContactBody"/>
          <w:rFonts w:asciiTheme="majorHAnsi" w:hAnsiTheme="majorHAnsi" w:cstheme="majorHAnsi"/>
          <w:szCs w:val="18"/>
          <w:lang w:eastAsia="zh-CN"/>
        </w:rPr>
        <w:t>邮箱</w:t>
      </w:r>
      <w:r w:rsidRPr="00DC7270">
        <w:rPr>
          <w:rStyle w:val="AboutandContactBody"/>
          <w:rFonts w:asciiTheme="majorHAnsi" w:hAnsiTheme="majorHAnsi" w:cstheme="majorHAnsi"/>
          <w:szCs w:val="18"/>
          <w:lang w:val="de-DE" w:eastAsia="zh-CN"/>
        </w:rPr>
        <w:t>：</w:t>
      </w:r>
      <w:r w:rsidRPr="00C753E5">
        <w:rPr>
          <w:rFonts w:asciiTheme="majorHAnsi" w:hAnsiTheme="majorHAnsi" w:cstheme="majorHAnsi"/>
          <w:sz w:val="18"/>
          <w:szCs w:val="18"/>
          <w:lang w:val="de-DE" w:eastAsia="zh-CN"/>
        </w:rPr>
        <w:t>sanika.jagtap@henkel.com</w:t>
      </w:r>
      <w:r w:rsidRPr="00DC7270">
        <w:rPr>
          <w:rStyle w:val="AboutandContactBody"/>
          <w:rFonts w:asciiTheme="majorHAnsi" w:hAnsiTheme="majorHAnsi" w:cstheme="majorHAnsi"/>
          <w:szCs w:val="18"/>
          <w:lang w:val="de-DE" w:eastAsia="zh-CN"/>
        </w:rPr>
        <w:tab/>
      </w:r>
    </w:p>
    <w:p w14:paraId="049EF74E" w14:textId="77777777" w:rsidR="00C753E5" w:rsidRPr="00C753E5" w:rsidRDefault="00C753E5" w:rsidP="00906B10">
      <w:pPr>
        <w:autoSpaceDE w:val="0"/>
        <w:autoSpaceDN w:val="0"/>
        <w:adjustRightInd w:val="0"/>
        <w:rPr>
          <w:rStyle w:val="AboutandContactBody"/>
          <w:rFonts w:ascii="Arial" w:hAnsi="Arial" w:cs="Arial"/>
          <w:lang w:val="de-DE"/>
        </w:rPr>
      </w:pPr>
    </w:p>
    <w:p w14:paraId="1B88F2A3" w14:textId="65C379E7" w:rsidR="00251B72" w:rsidRDefault="00251B72" w:rsidP="00906B10">
      <w:pPr>
        <w:autoSpaceDE w:val="0"/>
        <w:autoSpaceDN w:val="0"/>
        <w:adjustRightInd w:val="0"/>
        <w:rPr>
          <w:rFonts w:asciiTheme="majorHAnsi" w:hAnsiTheme="majorHAnsi" w:cstheme="majorHAnsi"/>
          <w:bCs/>
          <w:sz w:val="14"/>
          <w:szCs w:val="14"/>
          <w:lang w:val="de-DE" w:eastAsia="zh-CN"/>
        </w:rPr>
      </w:pPr>
    </w:p>
    <w:p w14:paraId="0BDC593B" w14:textId="77777777" w:rsidR="00524262" w:rsidRDefault="00524262" w:rsidP="00906B10">
      <w:pPr>
        <w:autoSpaceDE w:val="0"/>
        <w:autoSpaceDN w:val="0"/>
        <w:adjustRightInd w:val="0"/>
        <w:rPr>
          <w:rFonts w:asciiTheme="majorHAnsi" w:hAnsiTheme="majorHAnsi" w:cstheme="majorHAnsi"/>
          <w:bCs/>
          <w:sz w:val="14"/>
          <w:szCs w:val="14"/>
          <w:lang w:val="de-DE" w:eastAsia="zh-CN"/>
        </w:rPr>
      </w:pPr>
    </w:p>
    <w:p w14:paraId="0BFE9F3F" w14:textId="77777777" w:rsidR="00524262" w:rsidRPr="00DC7270" w:rsidRDefault="00524262" w:rsidP="00906B10">
      <w:pPr>
        <w:autoSpaceDE w:val="0"/>
        <w:autoSpaceDN w:val="0"/>
        <w:adjustRightInd w:val="0"/>
        <w:rPr>
          <w:rFonts w:asciiTheme="majorHAnsi" w:hAnsiTheme="majorHAnsi" w:cstheme="majorHAnsi"/>
          <w:bCs/>
          <w:sz w:val="14"/>
          <w:szCs w:val="14"/>
          <w:lang w:val="de-DE" w:eastAsia="zh-CN"/>
        </w:rPr>
      </w:pPr>
    </w:p>
    <w:p w14:paraId="445CD9E6" w14:textId="51CE583C" w:rsidR="00251B72" w:rsidRPr="00A44D86" w:rsidRDefault="00C753E5" w:rsidP="00906B10">
      <w:pPr>
        <w:autoSpaceDE w:val="0"/>
        <w:autoSpaceDN w:val="0"/>
        <w:adjustRightInd w:val="0"/>
        <w:rPr>
          <w:rFonts w:asciiTheme="majorHAnsi" w:hAnsiTheme="majorHAnsi" w:cstheme="majorHAnsi"/>
          <w:bCs/>
          <w:sz w:val="14"/>
          <w:szCs w:val="14"/>
          <w:lang w:eastAsia="zh-CN"/>
        </w:rPr>
      </w:pPr>
      <w:r w:rsidRPr="003C29F2">
        <w:rPr>
          <w:rFonts w:ascii="Arial" w:hAnsi="Arial" w:cs="Arial"/>
          <w:b/>
          <w:noProof/>
          <w:sz w:val="14"/>
        </w:rPr>
        <w:lastRenderedPageBreak/>
        <w:drawing>
          <wp:inline distT="0" distB="0" distL="0" distR="0" wp14:anchorId="233EFB90" wp14:editId="71911A30">
            <wp:extent cx="3171825" cy="2007949"/>
            <wp:effectExtent l="0" t="0" r="0" b="0"/>
            <wp:docPr id="15" name="Grafik 15" descr="A close-up of a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close-up of a machin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0221" cy="2013264"/>
                    </a:xfrm>
                    <a:prstGeom prst="rect">
                      <a:avLst/>
                    </a:prstGeom>
                    <a:noFill/>
                    <a:ln>
                      <a:noFill/>
                    </a:ln>
                  </pic:spPr>
                </pic:pic>
              </a:graphicData>
            </a:graphic>
          </wp:inline>
        </w:drawing>
      </w:r>
    </w:p>
    <w:p w14:paraId="65D9F8E0" w14:textId="17967CC4" w:rsidR="00FD0D7E" w:rsidRPr="00A44D86" w:rsidRDefault="00C753E5" w:rsidP="00906B10">
      <w:pPr>
        <w:autoSpaceDE w:val="0"/>
        <w:autoSpaceDN w:val="0"/>
        <w:adjustRightInd w:val="0"/>
        <w:rPr>
          <w:rFonts w:asciiTheme="majorHAnsi" w:hAnsiTheme="majorHAnsi" w:cstheme="majorHAnsi"/>
          <w:lang w:eastAsia="zh-CN"/>
        </w:rPr>
      </w:pPr>
      <w:r w:rsidRPr="00C753E5">
        <w:rPr>
          <w:rFonts w:asciiTheme="majorHAnsi" w:hAnsiTheme="majorHAnsi" w:cstheme="majorHAnsi" w:hint="eastAsia"/>
          <w:lang w:eastAsia="zh-CN"/>
        </w:rPr>
        <w:t>主动对准是一种最先进的组装方法，用于制造高质量的摄像头模块，是当今汽车中使用的高级驾驶辅助系统（</w:t>
      </w:r>
      <w:r w:rsidRPr="00C753E5">
        <w:rPr>
          <w:rFonts w:asciiTheme="majorHAnsi" w:hAnsiTheme="majorHAnsi" w:cstheme="majorHAnsi" w:hint="eastAsia"/>
          <w:lang w:eastAsia="zh-CN"/>
        </w:rPr>
        <w:t>ADAS</w:t>
      </w:r>
      <w:r w:rsidRPr="00C753E5">
        <w:rPr>
          <w:rFonts w:asciiTheme="majorHAnsi" w:hAnsiTheme="majorHAnsi" w:cstheme="majorHAnsi" w:hint="eastAsia"/>
          <w:lang w:eastAsia="zh-CN"/>
        </w:rPr>
        <w:t>）的安全关键功能的基础。</w:t>
      </w:r>
      <w:r w:rsidR="00AD484E" w:rsidRPr="00A44D86">
        <w:rPr>
          <w:rFonts w:asciiTheme="majorHAnsi" w:hAnsiTheme="majorHAnsi" w:cstheme="majorHAnsi"/>
          <w:lang w:eastAsia="zh-CN"/>
        </w:rPr>
        <w:t xml:space="preserve"> </w:t>
      </w:r>
    </w:p>
    <w:p w14:paraId="7CBF1566" w14:textId="77777777" w:rsidR="0094330B" w:rsidRPr="00A44D86" w:rsidRDefault="0094330B" w:rsidP="00906B10">
      <w:pPr>
        <w:autoSpaceDE w:val="0"/>
        <w:autoSpaceDN w:val="0"/>
        <w:adjustRightInd w:val="0"/>
        <w:rPr>
          <w:rFonts w:asciiTheme="majorHAnsi" w:hAnsiTheme="majorHAnsi" w:cstheme="majorHAnsi"/>
          <w:lang w:eastAsia="zh-CN"/>
        </w:rPr>
      </w:pPr>
    </w:p>
    <w:p w14:paraId="39438F15" w14:textId="14F8CA22" w:rsidR="00524262" w:rsidRPr="00A44D86" w:rsidRDefault="00524262" w:rsidP="00906B10">
      <w:pPr>
        <w:autoSpaceDE w:val="0"/>
        <w:autoSpaceDN w:val="0"/>
        <w:adjustRightInd w:val="0"/>
        <w:rPr>
          <w:rFonts w:asciiTheme="majorHAnsi" w:hAnsiTheme="majorHAnsi" w:cstheme="majorHAnsi"/>
          <w:bCs/>
          <w:sz w:val="14"/>
          <w:szCs w:val="14"/>
          <w:lang w:eastAsia="zh-CN"/>
        </w:rPr>
      </w:pPr>
      <w:r w:rsidRPr="00524262">
        <w:rPr>
          <w:rFonts w:asciiTheme="majorHAnsi" w:hAnsiTheme="majorHAnsi" w:cstheme="majorHAnsi"/>
          <w:bCs/>
          <w:noProof/>
          <w:sz w:val="14"/>
          <w:szCs w:val="14"/>
          <w:lang w:eastAsia="zh-CN"/>
        </w:rPr>
        <w:drawing>
          <wp:inline distT="0" distB="0" distL="0" distR="0" wp14:anchorId="05642C4E" wp14:editId="6184D560">
            <wp:extent cx="5724525" cy="1663064"/>
            <wp:effectExtent l="0" t="0" r="0" b="0"/>
            <wp:docPr id="39" name="Picture 38" descr="A picture containing LEGO&#10;&#10;Description automatically generated">
              <a:extLst xmlns:a="http://schemas.openxmlformats.org/drawingml/2006/main">
                <a:ext uri="{FF2B5EF4-FFF2-40B4-BE49-F238E27FC236}">
                  <a16:creationId xmlns:a16="http://schemas.microsoft.com/office/drawing/2014/main" id="{945D019B-E134-3811-B198-057A2AF0C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descr="A picture containing LEGO&#10;&#10;Description automatically generated">
                      <a:extLst>
                        <a:ext uri="{FF2B5EF4-FFF2-40B4-BE49-F238E27FC236}">
                          <a16:creationId xmlns:a16="http://schemas.microsoft.com/office/drawing/2014/main" id="{945D019B-E134-3811-B198-057A2AF0C38A}"/>
                        </a:ext>
                      </a:extLst>
                    </pic:cNvPr>
                    <pic:cNvPicPr>
                      <a:picLocks noChangeAspect="1"/>
                    </pic:cNvPicPr>
                  </pic:nvPicPr>
                  <pic:blipFill rotWithShape="1">
                    <a:blip r:embed="rId15"/>
                    <a:srcRect l="9328" r="8113"/>
                    <a:stretch/>
                  </pic:blipFill>
                  <pic:spPr bwMode="auto">
                    <a:xfrm>
                      <a:off x="0" y="0"/>
                      <a:ext cx="5757610" cy="1672676"/>
                    </a:xfrm>
                    <a:prstGeom prst="rect">
                      <a:avLst/>
                    </a:prstGeom>
                    <a:ln>
                      <a:noFill/>
                    </a:ln>
                    <a:extLst>
                      <a:ext uri="{53640926-AAD7-44D8-BBD7-CCE9431645EC}">
                        <a14:shadowObscured xmlns:a14="http://schemas.microsoft.com/office/drawing/2010/main"/>
                      </a:ext>
                    </a:extLst>
                  </pic:spPr>
                </pic:pic>
              </a:graphicData>
            </a:graphic>
          </wp:inline>
        </w:drawing>
      </w:r>
    </w:p>
    <w:p w14:paraId="751C9141" w14:textId="0F9BC177" w:rsidR="004C4F6B" w:rsidRDefault="00C753E5" w:rsidP="00906B10">
      <w:pPr>
        <w:autoSpaceDE w:val="0"/>
        <w:autoSpaceDN w:val="0"/>
        <w:adjustRightInd w:val="0"/>
        <w:rPr>
          <w:rFonts w:asciiTheme="majorHAnsi" w:hAnsiTheme="majorHAnsi" w:cstheme="majorHAnsi"/>
          <w:lang w:eastAsia="zh-CN"/>
        </w:rPr>
      </w:pPr>
      <w:r w:rsidRPr="00C753E5">
        <w:rPr>
          <w:rFonts w:asciiTheme="majorHAnsi" w:hAnsiTheme="majorHAnsi" w:cstheme="majorHAnsi" w:hint="eastAsia"/>
          <w:lang w:eastAsia="zh-CN"/>
        </w:rPr>
        <w:t>与常规主动对准工艺相比，使用一步固化主动对准粘合剂的摄像头模块组装工艺减少了工艺周期时间和能耗。</w:t>
      </w:r>
    </w:p>
    <w:p w14:paraId="043BF2FA" w14:textId="78E1CE6A" w:rsidR="003D465C" w:rsidRPr="003D465C" w:rsidRDefault="003D465C" w:rsidP="00906B10">
      <w:pPr>
        <w:autoSpaceDE w:val="0"/>
        <w:autoSpaceDN w:val="0"/>
        <w:adjustRightInd w:val="0"/>
        <w:rPr>
          <w:rFonts w:asciiTheme="majorHAnsi" w:hAnsiTheme="majorHAnsi" w:cstheme="majorHAnsi"/>
          <w:lang w:eastAsia="zh-CN"/>
        </w:rPr>
      </w:pPr>
    </w:p>
    <w:sectPr w:rsidR="003D465C" w:rsidRPr="003D465C"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1BD" w14:textId="77777777" w:rsidR="00515849" w:rsidRDefault="00515849">
      <w:r>
        <w:separator/>
      </w:r>
    </w:p>
  </w:endnote>
  <w:endnote w:type="continuationSeparator" w:id="0">
    <w:p w14:paraId="30B96A4A" w14:textId="77777777" w:rsidR="00515849" w:rsidRDefault="005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iryo UI">
    <w:charset w:val="80"/>
    <w:family w:val="swiss"/>
    <w:pitch w:val="variable"/>
    <w:sig w:usb0="E00002FF" w:usb1="6AC7FFFF"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BF1" w14:textId="77777777" w:rsidR="00515849" w:rsidRDefault="00515849">
      <w:r>
        <w:separator/>
      </w:r>
    </w:p>
  </w:footnote>
  <w:footnote w:type="continuationSeparator" w:id="0">
    <w:p w14:paraId="2993F442" w14:textId="77777777" w:rsidR="00515849" w:rsidRDefault="00515849">
      <w:r>
        <w:continuationSeparator/>
      </w:r>
    </w:p>
  </w:footnote>
  <w:footnote w:id="1">
    <w:p w14:paraId="229C164B" w14:textId="1772BABB" w:rsidR="00752E18" w:rsidRPr="00752E18" w:rsidRDefault="00752E18">
      <w:pPr>
        <w:pStyle w:val="FootnoteText"/>
        <w:rPr>
          <w:rFonts w:ascii="Arial" w:eastAsiaTheme="minorEastAsia" w:hAnsi="Arial" w:cs="Arial"/>
          <w:lang w:eastAsia="zh-CN"/>
        </w:rPr>
      </w:pPr>
      <w:r>
        <w:rPr>
          <w:rStyle w:val="FootnoteReference"/>
        </w:rPr>
        <w:footnoteRef/>
      </w:r>
      <w:r w:rsidRPr="00F16B07">
        <w:rPr>
          <w:rStyle w:val="cf01"/>
          <w:rFonts w:ascii="Arial" w:eastAsiaTheme="minorEastAsia" w:hAnsi="Arial" w:cs="Arial" w:hint="default"/>
          <w:lang w:eastAsia="zh-CN"/>
        </w:rPr>
        <w:t>假设生产率为每小时</w:t>
      </w:r>
      <w:r w:rsidRPr="00F16B07">
        <w:rPr>
          <w:rStyle w:val="cf01"/>
          <w:rFonts w:ascii="Arial" w:eastAsiaTheme="minorEastAsia" w:hAnsi="Arial" w:cs="Arial" w:hint="default"/>
          <w:lang w:eastAsia="zh-CN"/>
        </w:rPr>
        <w:t>240</w:t>
      </w:r>
      <w:r w:rsidRPr="00F16B07">
        <w:rPr>
          <w:rStyle w:val="cf01"/>
          <w:rFonts w:ascii="Arial" w:eastAsiaTheme="minorEastAsia" w:hAnsi="Arial" w:cs="Arial" w:hint="default"/>
          <w:lang w:eastAsia="zh-CN"/>
        </w:rPr>
        <w:t>个摄像头，每年</w:t>
      </w:r>
      <w:r w:rsidRPr="00F16B07">
        <w:rPr>
          <w:rStyle w:val="cf01"/>
          <w:rFonts w:ascii="Arial" w:eastAsiaTheme="minorEastAsia" w:hAnsi="Arial" w:cs="Arial" w:hint="default"/>
          <w:lang w:eastAsia="zh-CN"/>
        </w:rPr>
        <w:t>84kg</w:t>
      </w:r>
      <w:r w:rsidRPr="00F16B07">
        <w:rPr>
          <w:rStyle w:val="cf01"/>
          <w:rFonts w:ascii="Arial" w:eastAsiaTheme="minorEastAsia" w:hAnsi="Arial" w:cs="Arial" w:hint="default"/>
          <w:lang w:eastAsia="zh-CN"/>
        </w:rPr>
        <w:t>粘合剂，</w:t>
      </w:r>
      <w:r w:rsidRPr="00F16B07">
        <w:rPr>
          <w:rStyle w:val="cf01"/>
          <w:rFonts w:ascii="Arial" w:eastAsiaTheme="minorEastAsia" w:hAnsi="Arial" w:cs="Arial" w:hint="default"/>
          <w:lang w:eastAsia="zh-CN"/>
        </w:rPr>
        <w:t>11.2</w:t>
      </w:r>
      <w:r w:rsidRPr="00F16B07">
        <w:rPr>
          <w:rStyle w:val="cf01"/>
          <w:rFonts w:ascii="Arial" w:eastAsiaTheme="minorEastAsia" w:hAnsi="Arial" w:cs="Arial" w:hint="default"/>
          <w:lang w:eastAsia="zh-CN"/>
        </w:rPr>
        <w:t>米长烘箱的标称功率为</w:t>
      </w:r>
      <w:r w:rsidRPr="00F16B07">
        <w:rPr>
          <w:rStyle w:val="cf01"/>
          <w:rFonts w:ascii="Arial" w:eastAsiaTheme="minorEastAsia" w:hAnsi="Arial" w:cs="Arial" w:hint="default"/>
          <w:lang w:eastAsia="zh-CN"/>
        </w:rPr>
        <w:t>17kWh</w:t>
      </w:r>
      <w:r w:rsidRPr="00F16B07">
        <w:rPr>
          <w:rStyle w:val="cf01"/>
          <w:rFonts w:ascii="Arial" w:eastAsiaTheme="minorEastAsia" w:hAnsi="Arial" w:cs="Arial" w:hint="default"/>
          <w:lang w:eastAsia="zh-CN"/>
        </w:rPr>
        <w:t>，使用</w:t>
      </w:r>
      <w:r w:rsidRPr="00F16B07">
        <w:rPr>
          <w:rStyle w:val="cf01"/>
          <w:rFonts w:ascii="Arial" w:eastAsiaTheme="minorEastAsia" w:hAnsi="Arial" w:cs="Arial" w:hint="default"/>
          <w:lang w:eastAsia="zh-CN"/>
        </w:rPr>
        <w:t>1.6kW</w:t>
      </w:r>
      <w:r w:rsidRPr="00F16B07">
        <w:rPr>
          <w:rStyle w:val="cf01"/>
          <w:rFonts w:ascii="Arial" w:eastAsiaTheme="minorEastAsia" w:hAnsi="Arial" w:cs="Arial" w:hint="default"/>
          <w:lang w:eastAsia="zh-CN"/>
        </w:rPr>
        <w:t>保持</w:t>
      </w:r>
      <w:r w:rsidRPr="00F16B07">
        <w:rPr>
          <w:rStyle w:val="cf01"/>
          <w:rFonts w:ascii="Arial" w:eastAsiaTheme="minorEastAsia" w:hAnsi="Arial" w:cs="Arial" w:hint="default"/>
          <w:lang w:eastAsia="zh-CN"/>
        </w:rPr>
        <w:t>80</w:t>
      </w:r>
      <w:r w:rsidRPr="00F16B07">
        <w:rPr>
          <w:rStyle w:val="cf01"/>
          <w:rFonts w:ascii="宋体" w:hAnsi="宋体" w:cs="宋体" w:hint="default"/>
          <w:lang w:eastAsia="zh-CN"/>
        </w:rPr>
        <w:t>℃</w:t>
      </w:r>
      <w:r w:rsidRPr="00F16B07">
        <w:rPr>
          <w:rStyle w:val="cf01"/>
          <w:rFonts w:ascii="Arial" w:eastAsiaTheme="minorEastAsia" w:hAnsi="Arial" w:cs="Arial" w:hint="default"/>
          <w:lang w:eastAsia="zh-CN"/>
        </w:rPr>
        <w:t>，每千克粘合剂消耗</w:t>
      </w:r>
      <w:r w:rsidRPr="00F16B07">
        <w:rPr>
          <w:rStyle w:val="cf01"/>
          <w:rFonts w:ascii="Arial" w:eastAsiaTheme="minorEastAsia" w:hAnsi="Arial" w:cs="Arial" w:hint="default"/>
          <w:lang w:eastAsia="zh-CN"/>
        </w:rPr>
        <w:t>63kWh</w:t>
      </w:r>
      <w:r w:rsidRPr="00F16B07">
        <w:rPr>
          <w:rStyle w:val="cf01"/>
          <w:rFonts w:ascii="Arial" w:eastAsiaTheme="minorEastAsia" w:hAnsi="Arial" w:cs="Arial" w:hint="default"/>
          <w:lang w:eastAsia="zh-CN"/>
        </w:rPr>
        <w:t>，导致每年消耗约</w:t>
      </w:r>
      <w:r w:rsidRPr="00F16B07">
        <w:rPr>
          <w:rStyle w:val="cf01"/>
          <w:rFonts w:ascii="Arial" w:eastAsiaTheme="minorEastAsia" w:hAnsi="Arial" w:cs="Arial" w:hint="default"/>
          <w:lang w:eastAsia="zh-CN"/>
        </w:rPr>
        <w:t>5,300kWh</w:t>
      </w:r>
      <w:r w:rsidRPr="00F16B07">
        <w:rPr>
          <w:rStyle w:val="cf01"/>
          <w:rFonts w:ascii="Arial" w:eastAsiaTheme="minorEastAsia" w:hAnsi="Arial" w:cs="Arial" w:hint="default"/>
          <w:lang w:eastAsia="zh-CN"/>
        </w:rPr>
        <w:t>。</w:t>
      </w:r>
    </w:p>
  </w:footnote>
  <w:footnote w:id="2">
    <w:p w14:paraId="07A2283E" w14:textId="0241C4DD" w:rsidR="00752E18" w:rsidRDefault="00752E18">
      <w:pPr>
        <w:pStyle w:val="FootnoteText"/>
        <w:rPr>
          <w:lang w:eastAsia="zh-CN"/>
        </w:rPr>
      </w:pPr>
      <w:r>
        <w:rPr>
          <w:rStyle w:val="FootnoteReference"/>
        </w:rPr>
        <w:footnoteRef/>
      </w:r>
      <w:r>
        <w:t xml:space="preserve"> </w:t>
      </w:r>
      <w:proofErr w:type="spellStart"/>
      <w:r w:rsidRPr="00F16B07">
        <w:rPr>
          <w:rFonts w:ascii="Arial" w:hAnsi="Arial" w:cs="Arial"/>
        </w:rPr>
        <w:t>资料来源：</w:t>
      </w:r>
      <w:hyperlink r:id="rId1" w:history="1">
        <w:r w:rsidRPr="00F16B07">
          <w:rPr>
            <w:rStyle w:val="Hyperlink"/>
            <w:rFonts w:ascii="Arial" w:eastAsiaTheme="minorEastAsia" w:hAnsi="Arial" w:cs="Arial"/>
          </w:rPr>
          <w:t>https</w:t>
        </w:r>
        <w:proofErr w:type="spellEnd"/>
        <w:r w:rsidRPr="00F16B07">
          <w:rPr>
            <w:rStyle w:val="Hyperlink"/>
            <w:rFonts w:ascii="Arial" w:eastAsiaTheme="minorEastAsia" w:hAnsi="Arial" w:cs="Arial"/>
          </w:rPr>
          <w:t>://ecoinvent.org/the-ecoinvent-database/</w:t>
        </w:r>
      </w:hyperlink>
    </w:p>
  </w:footnote>
  <w:footnote w:id="3">
    <w:p w14:paraId="4C5B43A4" w14:textId="60673B7C" w:rsidR="00752E18" w:rsidRDefault="00752E18">
      <w:pPr>
        <w:pStyle w:val="FootnoteText"/>
        <w:rPr>
          <w:lang w:eastAsia="zh-CN"/>
        </w:rPr>
      </w:pPr>
      <w:r>
        <w:rPr>
          <w:rStyle w:val="FootnoteReference"/>
        </w:rPr>
        <w:footnoteRef/>
      </w:r>
      <w:r>
        <w:t xml:space="preserve"> </w:t>
      </w:r>
      <w:r w:rsidRPr="00F16B07">
        <w:rPr>
          <w:rFonts w:ascii="Arial" w:hAnsi="Arial" w:cs="Arial"/>
        </w:rPr>
        <w:t>资料来源：</w:t>
      </w:r>
      <w:hyperlink r:id="rId2" w:anchor="结果" w:history="1">
        <w:r w:rsidRPr="00F16B07">
          <w:rPr>
            <w:rStyle w:val="Hyperlink"/>
            <w:rFonts w:ascii="Arial" w:eastAsiaTheme="minorEastAsia" w:hAnsi="Arial" w:cs="Arial"/>
          </w:rPr>
          <w:t>https://www.epa.gov/energy/greenhouse-gas-equivalencies-calculator#results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48A1973"/>
    <w:multiLevelType w:val="hybridMultilevel"/>
    <w:tmpl w:val="1388C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9"/>
  </w:num>
  <w:num w:numId="4" w16cid:durableId="843520105">
    <w:abstractNumId w:val="5"/>
  </w:num>
  <w:num w:numId="5" w16cid:durableId="818880908">
    <w:abstractNumId w:val="3"/>
  </w:num>
  <w:num w:numId="6" w16cid:durableId="1419670389">
    <w:abstractNumId w:val="8"/>
  </w:num>
  <w:num w:numId="7" w16cid:durableId="456069632">
    <w:abstractNumId w:val="2"/>
  </w:num>
  <w:num w:numId="8" w16cid:durableId="1193692079">
    <w:abstractNumId w:val="7"/>
  </w:num>
  <w:num w:numId="9" w16cid:durableId="2060855394">
    <w:abstractNumId w:val="4"/>
  </w:num>
  <w:num w:numId="10" w16cid:durableId="21790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2B02"/>
    <w:rsid w:val="00005267"/>
    <w:rsid w:val="00006346"/>
    <w:rsid w:val="00014963"/>
    <w:rsid w:val="00021C67"/>
    <w:rsid w:val="00030557"/>
    <w:rsid w:val="00030C5F"/>
    <w:rsid w:val="00030F51"/>
    <w:rsid w:val="00035A84"/>
    <w:rsid w:val="00040CC9"/>
    <w:rsid w:val="00051E86"/>
    <w:rsid w:val="000575F9"/>
    <w:rsid w:val="000618FC"/>
    <w:rsid w:val="0006242A"/>
    <w:rsid w:val="00062A7F"/>
    <w:rsid w:val="00067071"/>
    <w:rsid w:val="000722E8"/>
    <w:rsid w:val="00080D10"/>
    <w:rsid w:val="00082FF8"/>
    <w:rsid w:val="0008357F"/>
    <w:rsid w:val="00084767"/>
    <w:rsid w:val="000865DC"/>
    <w:rsid w:val="00096D8F"/>
    <w:rsid w:val="000A6050"/>
    <w:rsid w:val="000B4321"/>
    <w:rsid w:val="000B695A"/>
    <w:rsid w:val="000C210A"/>
    <w:rsid w:val="000C56DD"/>
    <w:rsid w:val="000C7BB5"/>
    <w:rsid w:val="000D1672"/>
    <w:rsid w:val="000D3BCA"/>
    <w:rsid w:val="000E1F3E"/>
    <w:rsid w:val="000E2F62"/>
    <w:rsid w:val="000E38ED"/>
    <w:rsid w:val="000E7F24"/>
    <w:rsid w:val="000F03BE"/>
    <w:rsid w:val="000F1757"/>
    <w:rsid w:val="000F225B"/>
    <w:rsid w:val="000F7FAF"/>
    <w:rsid w:val="00105975"/>
    <w:rsid w:val="001107B2"/>
    <w:rsid w:val="00111F4D"/>
    <w:rsid w:val="00112A28"/>
    <w:rsid w:val="00115230"/>
    <w:rsid w:val="00115B5F"/>
    <w:rsid w:val="001162B4"/>
    <w:rsid w:val="00116334"/>
    <w:rsid w:val="00122CBC"/>
    <w:rsid w:val="00126D4A"/>
    <w:rsid w:val="00132DA9"/>
    <w:rsid w:val="0013305B"/>
    <w:rsid w:val="00133B99"/>
    <w:rsid w:val="001443BD"/>
    <w:rsid w:val="00155032"/>
    <w:rsid w:val="001577E9"/>
    <w:rsid w:val="0016138C"/>
    <w:rsid w:val="00166D05"/>
    <w:rsid w:val="00170BBB"/>
    <w:rsid w:val="001731CE"/>
    <w:rsid w:val="00174879"/>
    <w:rsid w:val="00181261"/>
    <w:rsid w:val="001A1BD1"/>
    <w:rsid w:val="001A2149"/>
    <w:rsid w:val="001B404A"/>
    <w:rsid w:val="001B6952"/>
    <w:rsid w:val="001B6B4D"/>
    <w:rsid w:val="001B7C20"/>
    <w:rsid w:val="001C0B32"/>
    <w:rsid w:val="001C0EDF"/>
    <w:rsid w:val="001C291F"/>
    <w:rsid w:val="001C4BE1"/>
    <w:rsid w:val="001C7BFC"/>
    <w:rsid w:val="001D7ADF"/>
    <w:rsid w:val="001E0F71"/>
    <w:rsid w:val="001E6D05"/>
    <w:rsid w:val="001E7C28"/>
    <w:rsid w:val="001F1BDF"/>
    <w:rsid w:val="001F7110"/>
    <w:rsid w:val="001F7E96"/>
    <w:rsid w:val="00202284"/>
    <w:rsid w:val="00212488"/>
    <w:rsid w:val="00213CE4"/>
    <w:rsid w:val="00214416"/>
    <w:rsid w:val="00220628"/>
    <w:rsid w:val="002304D2"/>
    <w:rsid w:val="002308F8"/>
    <w:rsid w:val="00234ABD"/>
    <w:rsid w:val="00236C9A"/>
    <w:rsid w:val="00236E2A"/>
    <w:rsid w:val="00237F62"/>
    <w:rsid w:val="0024586A"/>
    <w:rsid w:val="00251B72"/>
    <w:rsid w:val="00256F0C"/>
    <w:rsid w:val="002614D9"/>
    <w:rsid w:val="00262C05"/>
    <w:rsid w:val="00263950"/>
    <w:rsid w:val="00281D14"/>
    <w:rsid w:val="00282C13"/>
    <w:rsid w:val="002847B7"/>
    <w:rsid w:val="0028550F"/>
    <w:rsid w:val="002A0DF7"/>
    <w:rsid w:val="002A2975"/>
    <w:rsid w:val="002A60E0"/>
    <w:rsid w:val="002A799E"/>
    <w:rsid w:val="002C1344"/>
    <w:rsid w:val="002C252E"/>
    <w:rsid w:val="002C6773"/>
    <w:rsid w:val="002D2A3D"/>
    <w:rsid w:val="002D6D41"/>
    <w:rsid w:val="002E0B17"/>
    <w:rsid w:val="002E4FFB"/>
    <w:rsid w:val="002E7DED"/>
    <w:rsid w:val="002F1C48"/>
    <w:rsid w:val="002F7E11"/>
    <w:rsid w:val="00304087"/>
    <w:rsid w:val="00306244"/>
    <w:rsid w:val="00310ACD"/>
    <w:rsid w:val="0031379F"/>
    <w:rsid w:val="00313BEE"/>
    <w:rsid w:val="003163CE"/>
    <w:rsid w:val="00320A26"/>
    <w:rsid w:val="00321344"/>
    <w:rsid w:val="00332D8C"/>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956AE"/>
    <w:rsid w:val="003A4E62"/>
    <w:rsid w:val="003A5ED5"/>
    <w:rsid w:val="003A621D"/>
    <w:rsid w:val="003B1069"/>
    <w:rsid w:val="003B390A"/>
    <w:rsid w:val="003B3C4B"/>
    <w:rsid w:val="003C15DE"/>
    <w:rsid w:val="003C2EE2"/>
    <w:rsid w:val="003C4EB2"/>
    <w:rsid w:val="003D465C"/>
    <w:rsid w:val="003F03D5"/>
    <w:rsid w:val="003F1AF3"/>
    <w:rsid w:val="003F4D8D"/>
    <w:rsid w:val="004124A6"/>
    <w:rsid w:val="00425CE8"/>
    <w:rsid w:val="004313E7"/>
    <w:rsid w:val="0044763B"/>
    <w:rsid w:val="004509D7"/>
    <w:rsid w:val="00451693"/>
    <w:rsid w:val="00451F34"/>
    <w:rsid w:val="004629B3"/>
    <w:rsid w:val="0046376E"/>
    <w:rsid w:val="0046690F"/>
    <w:rsid w:val="00472D17"/>
    <w:rsid w:val="00472FEC"/>
    <w:rsid w:val="0048286D"/>
    <w:rsid w:val="00485346"/>
    <w:rsid w:val="0048695F"/>
    <w:rsid w:val="00490A03"/>
    <w:rsid w:val="00493327"/>
    <w:rsid w:val="00494DBE"/>
    <w:rsid w:val="00495CE6"/>
    <w:rsid w:val="004A323C"/>
    <w:rsid w:val="004A425D"/>
    <w:rsid w:val="004B34EC"/>
    <w:rsid w:val="004B3C20"/>
    <w:rsid w:val="004B4140"/>
    <w:rsid w:val="004B54E8"/>
    <w:rsid w:val="004C4F6B"/>
    <w:rsid w:val="004C4FEB"/>
    <w:rsid w:val="004C6B79"/>
    <w:rsid w:val="004D059B"/>
    <w:rsid w:val="004D4CB6"/>
    <w:rsid w:val="004D6DBF"/>
    <w:rsid w:val="004E3341"/>
    <w:rsid w:val="004F10C1"/>
    <w:rsid w:val="00502E62"/>
    <w:rsid w:val="00504452"/>
    <w:rsid w:val="00506B8A"/>
    <w:rsid w:val="0051180C"/>
    <w:rsid w:val="00515849"/>
    <w:rsid w:val="0052212B"/>
    <w:rsid w:val="00524262"/>
    <w:rsid w:val="00531B98"/>
    <w:rsid w:val="00534B46"/>
    <w:rsid w:val="00540358"/>
    <w:rsid w:val="00540D47"/>
    <w:rsid w:val="00545DBA"/>
    <w:rsid w:val="00550864"/>
    <w:rsid w:val="0055571E"/>
    <w:rsid w:val="00556F67"/>
    <w:rsid w:val="005571AB"/>
    <w:rsid w:val="00565F85"/>
    <w:rsid w:val="00580B1C"/>
    <w:rsid w:val="005833F0"/>
    <w:rsid w:val="00586CAF"/>
    <w:rsid w:val="005873E9"/>
    <w:rsid w:val="00591180"/>
    <w:rsid w:val="0059722C"/>
    <w:rsid w:val="00597D07"/>
    <w:rsid w:val="005A15F7"/>
    <w:rsid w:val="005A3846"/>
    <w:rsid w:val="005B6A58"/>
    <w:rsid w:val="005C7112"/>
    <w:rsid w:val="005D01A1"/>
    <w:rsid w:val="005D0561"/>
    <w:rsid w:val="005D09F0"/>
    <w:rsid w:val="005D0AD9"/>
    <w:rsid w:val="005D22F6"/>
    <w:rsid w:val="005E0C30"/>
    <w:rsid w:val="005E2B9A"/>
    <w:rsid w:val="005E5533"/>
    <w:rsid w:val="005E69D9"/>
    <w:rsid w:val="005F2262"/>
    <w:rsid w:val="005F22BD"/>
    <w:rsid w:val="005F27F4"/>
    <w:rsid w:val="005F3239"/>
    <w:rsid w:val="005F6567"/>
    <w:rsid w:val="006055F1"/>
    <w:rsid w:val="00606940"/>
    <w:rsid w:val="00607256"/>
    <w:rsid w:val="00613968"/>
    <w:rsid w:val="006144B1"/>
    <w:rsid w:val="00617FFB"/>
    <w:rsid w:val="00621FEE"/>
    <w:rsid w:val="00627FA9"/>
    <w:rsid w:val="006335F1"/>
    <w:rsid w:val="006345B6"/>
    <w:rsid w:val="00635712"/>
    <w:rsid w:val="00635CD6"/>
    <w:rsid w:val="00643D8A"/>
    <w:rsid w:val="006513EB"/>
    <w:rsid w:val="00652229"/>
    <w:rsid w:val="00652793"/>
    <w:rsid w:val="00655C44"/>
    <w:rsid w:val="006626CA"/>
    <w:rsid w:val="00663487"/>
    <w:rsid w:val="00663962"/>
    <w:rsid w:val="0066668F"/>
    <w:rsid w:val="00672382"/>
    <w:rsid w:val="00677EEB"/>
    <w:rsid w:val="00682643"/>
    <w:rsid w:val="00682EB9"/>
    <w:rsid w:val="0068441A"/>
    <w:rsid w:val="00690B19"/>
    <w:rsid w:val="00690F37"/>
    <w:rsid w:val="006977A6"/>
    <w:rsid w:val="006A0A3C"/>
    <w:rsid w:val="006A79F0"/>
    <w:rsid w:val="006B47EE"/>
    <w:rsid w:val="006B499F"/>
    <w:rsid w:val="006B52D3"/>
    <w:rsid w:val="006D2DB8"/>
    <w:rsid w:val="006D4996"/>
    <w:rsid w:val="006D54AB"/>
    <w:rsid w:val="006E3006"/>
    <w:rsid w:val="006E5032"/>
    <w:rsid w:val="006E5BDA"/>
    <w:rsid w:val="006F0FC7"/>
    <w:rsid w:val="006F39A9"/>
    <w:rsid w:val="006F670F"/>
    <w:rsid w:val="00703272"/>
    <w:rsid w:val="00704B05"/>
    <w:rsid w:val="0070733C"/>
    <w:rsid w:val="00710C5D"/>
    <w:rsid w:val="0071348C"/>
    <w:rsid w:val="00717273"/>
    <w:rsid w:val="00720FD4"/>
    <w:rsid w:val="00724AF2"/>
    <w:rsid w:val="0073096C"/>
    <w:rsid w:val="00742398"/>
    <w:rsid w:val="007431A2"/>
    <w:rsid w:val="007437B6"/>
    <w:rsid w:val="007507B5"/>
    <w:rsid w:val="0075091D"/>
    <w:rsid w:val="0075274A"/>
    <w:rsid w:val="00752E18"/>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3FB6"/>
    <w:rsid w:val="007F62B4"/>
    <w:rsid w:val="00801517"/>
    <w:rsid w:val="0081654F"/>
    <w:rsid w:val="008168D2"/>
    <w:rsid w:val="00817AE8"/>
    <w:rsid w:val="00817DE8"/>
    <w:rsid w:val="008229F5"/>
    <w:rsid w:val="00822B35"/>
    <w:rsid w:val="0082699A"/>
    <w:rsid w:val="00833CEB"/>
    <w:rsid w:val="008372D2"/>
    <w:rsid w:val="008377BC"/>
    <w:rsid w:val="00841063"/>
    <w:rsid w:val="0084344C"/>
    <w:rsid w:val="00844B32"/>
    <w:rsid w:val="00844C17"/>
    <w:rsid w:val="00847726"/>
    <w:rsid w:val="00852511"/>
    <w:rsid w:val="008614F1"/>
    <w:rsid w:val="008639B3"/>
    <w:rsid w:val="00863C1A"/>
    <w:rsid w:val="0087142D"/>
    <w:rsid w:val="008733BB"/>
    <w:rsid w:val="00873956"/>
    <w:rsid w:val="00880E72"/>
    <w:rsid w:val="008825EE"/>
    <w:rsid w:val="00883758"/>
    <w:rsid w:val="0088596E"/>
    <w:rsid w:val="008916C2"/>
    <w:rsid w:val="00894912"/>
    <w:rsid w:val="0089796A"/>
    <w:rsid w:val="00897A45"/>
    <w:rsid w:val="00897CC0"/>
    <w:rsid w:val="008A2375"/>
    <w:rsid w:val="008A29EF"/>
    <w:rsid w:val="008B0BAA"/>
    <w:rsid w:val="008B1DF6"/>
    <w:rsid w:val="008B2E56"/>
    <w:rsid w:val="008B467E"/>
    <w:rsid w:val="008D5882"/>
    <w:rsid w:val="008D7017"/>
    <w:rsid w:val="008D76C5"/>
    <w:rsid w:val="008D7D01"/>
    <w:rsid w:val="008E0AFA"/>
    <w:rsid w:val="008E2C44"/>
    <w:rsid w:val="008E68C0"/>
    <w:rsid w:val="008E75D3"/>
    <w:rsid w:val="008E7F34"/>
    <w:rsid w:val="008F125E"/>
    <w:rsid w:val="008F3CB4"/>
    <w:rsid w:val="008F4D2F"/>
    <w:rsid w:val="008F6A6F"/>
    <w:rsid w:val="00900035"/>
    <w:rsid w:val="00906292"/>
    <w:rsid w:val="00906B10"/>
    <w:rsid w:val="009076AF"/>
    <w:rsid w:val="00911178"/>
    <w:rsid w:val="00916172"/>
    <w:rsid w:val="00917162"/>
    <w:rsid w:val="009226DF"/>
    <w:rsid w:val="009251CC"/>
    <w:rsid w:val="0092714E"/>
    <w:rsid w:val="00933567"/>
    <w:rsid w:val="009405F1"/>
    <w:rsid w:val="00942002"/>
    <w:rsid w:val="009428DB"/>
    <w:rsid w:val="0094330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9E79A9"/>
    <w:rsid w:val="009F3DBE"/>
    <w:rsid w:val="00A044D6"/>
    <w:rsid w:val="00A04ADB"/>
    <w:rsid w:val="00A11E0F"/>
    <w:rsid w:val="00A1377F"/>
    <w:rsid w:val="00A268AB"/>
    <w:rsid w:val="00A26CB6"/>
    <w:rsid w:val="00A32F82"/>
    <w:rsid w:val="00A32F8B"/>
    <w:rsid w:val="00A366D3"/>
    <w:rsid w:val="00A36EB4"/>
    <w:rsid w:val="00A3756F"/>
    <w:rsid w:val="00A42D6F"/>
    <w:rsid w:val="00A44D86"/>
    <w:rsid w:val="00A45A62"/>
    <w:rsid w:val="00A510E5"/>
    <w:rsid w:val="00A54AC5"/>
    <w:rsid w:val="00A55DC3"/>
    <w:rsid w:val="00A56D41"/>
    <w:rsid w:val="00A61353"/>
    <w:rsid w:val="00A62F6E"/>
    <w:rsid w:val="00A637C0"/>
    <w:rsid w:val="00A66DB1"/>
    <w:rsid w:val="00A67A92"/>
    <w:rsid w:val="00A706FD"/>
    <w:rsid w:val="00A7414C"/>
    <w:rsid w:val="00A83C65"/>
    <w:rsid w:val="00A87870"/>
    <w:rsid w:val="00A91A70"/>
    <w:rsid w:val="00AA1B85"/>
    <w:rsid w:val="00AB1CB6"/>
    <w:rsid w:val="00AB1D9A"/>
    <w:rsid w:val="00AB44C8"/>
    <w:rsid w:val="00AB7828"/>
    <w:rsid w:val="00AC1D61"/>
    <w:rsid w:val="00AC32BA"/>
    <w:rsid w:val="00AC4D40"/>
    <w:rsid w:val="00AC5172"/>
    <w:rsid w:val="00AD44FE"/>
    <w:rsid w:val="00AD484E"/>
    <w:rsid w:val="00AD7633"/>
    <w:rsid w:val="00AE49F1"/>
    <w:rsid w:val="00AE7CE1"/>
    <w:rsid w:val="00B05CCA"/>
    <w:rsid w:val="00B14271"/>
    <w:rsid w:val="00B16270"/>
    <w:rsid w:val="00B174D2"/>
    <w:rsid w:val="00B2685D"/>
    <w:rsid w:val="00B30351"/>
    <w:rsid w:val="00B30BC0"/>
    <w:rsid w:val="00B33C2A"/>
    <w:rsid w:val="00B3625B"/>
    <w:rsid w:val="00B4216B"/>
    <w:rsid w:val="00B422EC"/>
    <w:rsid w:val="00B706B2"/>
    <w:rsid w:val="00B724DA"/>
    <w:rsid w:val="00B726D4"/>
    <w:rsid w:val="00B80887"/>
    <w:rsid w:val="00B8214F"/>
    <w:rsid w:val="00B86A4F"/>
    <w:rsid w:val="00B86F66"/>
    <w:rsid w:val="00B93035"/>
    <w:rsid w:val="00B9337E"/>
    <w:rsid w:val="00B958E8"/>
    <w:rsid w:val="00B97E4A"/>
    <w:rsid w:val="00BA09B2"/>
    <w:rsid w:val="00BA11DA"/>
    <w:rsid w:val="00BA3AD2"/>
    <w:rsid w:val="00BA5B46"/>
    <w:rsid w:val="00BB5D0B"/>
    <w:rsid w:val="00BB6081"/>
    <w:rsid w:val="00BC0995"/>
    <w:rsid w:val="00BC2D04"/>
    <w:rsid w:val="00BC74DE"/>
    <w:rsid w:val="00BE793A"/>
    <w:rsid w:val="00BF2B82"/>
    <w:rsid w:val="00BF3F5D"/>
    <w:rsid w:val="00BF432A"/>
    <w:rsid w:val="00BF47F5"/>
    <w:rsid w:val="00BF6E82"/>
    <w:rsid w:val="00C060C7"/>
    <w:rsid w:val="00C17617"/>
    <w:rsid w:val="00C24C17"/>
    <w:rsid w:val="00C3256D"/>
    <w:rsid w:val="00C3758F"/>
    <w:rsid w:val="00C40B88"/>
    <w:rsid w:val="00C41AC6"/>
    <w:rsid w:val="00C42C93"/>
    <w:rsid w:val="00C47D87"/>
    <w:rsid w:val="00C5004A"/>
    <w:rsid w:val="00C51EDD"/>
    <w:rsid w:val="00C5376E"/>
    <w:rsid w:val="00C57046"/>
    <w:rsid w:val="00C64BCD"/>
    <w:rsid w:val="00C64CC5"/>
    <w:rsid w:val="00C702FC"/>
    <w:rsid w:val="00C73A21"/>
    <w:rsid w:val="00C753E5"/>
    <w:rsid w:val="00C75ED1"/>
    <w:rsid w:val="00C808A6"/>
    <w:rsid w:val="00C90234"/>
    <w:rsid w:val="00C906A5"/>
    <w:rsid w:val="00C97091"/>
    <w:rsid w:val="00C970A4"/>
    <w:rsid w:val="00C97260"/>
    <w:rsid w:val="00CA2001"/>
    <w:rsid w:val="00CA3809"/>
    <w:rsid w:val="00CA3E38"/>
    <w:rsid w:val="00CA40A4"/>
    <w:rsid w:val="00CB5B6C"/>
    <w:rsid w:val="00CC052E"/>
    <w:rsid w:val="00CC1EEF"/>
    <w:rsid w:val="00CC6DC7"/>
    <w:rsid w:val="00CD11D4"/>
    <w:rsid w:val="00CD16BE"/>
    <w:rsid w:val="00CD22DE"/>
    <w:rsid w:val="00CD4616"/>
    <w:rsid w:val="00CD47AC"/>
    <w:rsid w:val="00CD56AF"/>
    <w:rsid w:val="00CD6B32"/>
    <w:rsid w:val="00CE1FB9"/>
    <w:rsid w:val="00CE33D5"/>
    <w:rsid w:val="00CF0B31"/>
    <w:rsid w:val="00CF28F9"/>
    <w:rsid w:val="00CF5D37"/>
    <w:rsid w:val="00CF6F33"/>
    <w:rsid w:val="00D02248"/>
    <w:rsid w:val="00D05C6D"/>
    <w:rsid w:val="00D063B8"/>
    <w:rsid w:val="00D06825"/>
    <w:rsid w:val="00D12A06"/>
    <w:rsid w:val="00D14EF1"/>
    <w:rsid w:val="00D17E3B"/>
    <w:rsid w:val="00D23C09"/>
    <w:rsid w:val="00D23CED"/>
    <w:rsid w:val="00D24BD2"/>
    <w:rsid w:val="00D2573D"/>
    <w:rsid w:val="00D260A2"/>
    <w:rsid w:val="00D30CC6"/>
    <w:rsid w:val="00D3260C"/>
    <w:rsid w:val="00D35790"/>
    <w:rsid w:val="00D42804"/>
    <w:rsid w:val="00D44C2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C7270"/>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2EB5"/>
    <w:rsid w:val="00F161A8"/>
    <w:rsid w:val="00F23F93"/>
    <w:rsid w:val="00F270E9"/>
    <w:rsid w:val="00F275C0"/>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B7869"/>
    <w:rsid w:val="00FC0C31"/>
    <w:rsid w:val="00FC0F70"/>
    <w:rsid w:val="00FC4477"/>
    <w:rsid w:val="00FC46FB"/>
    <w:rsid w:val="00FC6493"/>
    <w:rsid w:val="00FD0A38"/>
    <w:rsid w:val="00FD0D7E"/>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qForma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 w:type="paragraph" w:styleId="Revision">
    <w:name w:val="Revision"/>
    <w:hidden/>
    <w:uiPriority w:val="62"/>
    <w:unhideWhenUsed/>
    <w:rsid w:val="00014963"/>
    <w:rPr>
      <w:sz w:val="22"/>
    </w:rPr>
  </w:style>
  <w:style w:type="paragraph" w:styleId="FootnoteText">
    <w:name w:val="footnote text"/>
    <w:basedOn w:val="Normal"/>
    <w:link w:val="FootnoteTextChar"/>
    <w:rsid w:val="00752E18"/>
    <w:pPr>
      <w:snapToGrid w:val="0"/>
      <w:jc w:val="left"/>
    </w:pPr>
    <w:rPr>
      <w:sz w:val="18"/>
      <w:szCs w:val="18"/>
    </w:rPr>
  </w:style>
  <w:style w:type="character" w:customStyle="1" w:styleId="FootnoteTextChar">
    <w:name w:val="Footnote Text Char"/>
    <w:basedOn w:val="DefaultParagraphFont"/>
    <w:link w:val="FootnoteText"/>
    <w:rsid w:val="00752E18"/>
    <w:rPr>
      <w:szCs w:val="18"/>
    </w:rPr>
  </w:style>
  <w:style w:type="character" w:styleId="FootnoteReference">
    <w:name w:val="footnote reference"/>
    <w:basedOn w:val="DefaultParagraphFont"/>
    <w:rsid w:val="00752E18"/>
    <w:rPr>
      <w:vertAlign w:val="superscript"/>
    </w:rPr>
  </w:style>
  <w:style w:type="character" w:customStyle="1" w:styleId="cf01">
    <w:name w:val="cf01"/>
    <w:basedOn w:val="DefaultParagraphFont"/>
    <w:rsid w:val="00752E18"/>
    <w:rPr>
      <w:rFonts w:ascii="Meiryo UI" w:eastAsia="宋体" w:hAnsi="Meiryo U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us/en/services/resources/white-papers-technical-papers/solutions-for-automotive-adas-camer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ergy/greenhouse-gas-equivalencies-calculator" TargetMode="External"/><Relationship Id="rId1" Type="http://schemas.openxmlformats.org/officeDocument/2006/relationships/hyperlink" Target="https://ecoinvent.org/the-ecoinvent-datab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1520</Words>
  <Characters>599</Characters>
  <Application>Microsoft Office Word</Application>
  <DocSecurity>0</DocSecurity>
  <Lines>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2115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69</cp:revision>
  <cp:lastPrinted>2016-11-16T01:11:00Z</cp:lastPrinted>
  <dcterms:created xsi:type="dcterms:W3CDTF">2022-11-03T13:01:00Z</dcterms:created>
  <dcterms:modified xsi:type="dcterms:W3CDTF">2023-05-22T06:58:00Z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