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5B11CE5E" w:rsidR="00B422EC" w:rsidRPr="00737FC5" w:rsidRDefault="0014736A" w:rsidP="00643D8A">
      <w:pPr>
        <w:pStyle w:val="MonthDayYear"/>
      </w:pPr>
      <w:r>
        <w:t xml:space="preserve">27 </w:t>
      </w:r>
      <w:r w:rsidR="0004133E" w:rsidRPr="00737FC5">
        <w:t xml:space="preserve">June </w:t>
      </w:r>
      <w:r w:rsidR="00BF6E82" w:rsidRPr="00737FC5">
        <w:t>20</w:t>
      </w:r>
      <w:r w:rsidR="00F635FC" w:rsidRPr="00737FC5">
        <w:t>2</w:t>
      </w:r>
      <w:r w:rsidR="0006344D" w:rsidRPr="00737FC5">
        <w:t>3</w:t>
      </w:r>
    </w:p>
    <w:p w14:paraId="6706FA18" w14:textId="4563A5B2" w:rsidR="00852511" w:rsidRPr="00737FC5" w:rsidRDefault="0070400B" w:rsidP="0004133E">
      <w:pPr>
        <w:pStyle w:val="Topline"/>
        <w:jc w:val="left"/>
      </w:pPr>
      <w:r w:rsidRPr="00737FC5">
        <w:t xml:space="preserve">Certified training in the </w:t>
      </w:r>
      <w:r w:rsidR="0004133E" w:rsidRPr="00737FC5">
        <w:t>adhesive lamination process</w:t>
      </w:r>
      <w:r w:rsidR="0004133E" w:rsidRPr="00737FC5">
        <w:br/>
      </w:r>
      <w:r w:rsidR="00391E0E" w:rsidRPr="00737FC5">
        <w:rPr>
          <w:rStyle w:val="Headline"/>
        </w:rPr>
        <w:t>Henkel Converters’ Academy</w:t>
      </w:r>
      <w:r w:rsidR="00FC2461" w:rsidRPr="00737FC5">
        <w:rPr>
          <w:rStyle w:val="Headline"/>
        </w:rPr>
        <w:t xml:space="preserve"> </w:t>
      </w:r>
      <w:r w:rsidR="003C0BD7" w:rsidRPr="00737FC5">
        <w:rPr>
          <w:rStyle w:val="Headline"/>
        </w:rPr>
        <w:t>opens in Jakarta</w:t>
      </w:r>
      <w:r w:rsidR="00391E0E" w:rsidRPr="00737FC5">
        <w:rPr>
          <w:rStyle w:val="Headline"/>
        </w:rPr>
        <w:t xml:space="preserve"> </w:t>
      </w:r>
      <w:r w:rsidR="0038201F" w:rsidRPr="00737FC5">
        <w:rPr>
          <w:rStyle w:val="Headline"/>
        </w:rPr>
        <w:t xml:space="preserve">to upskill the </w:t>
      </w:r>
      <w:r w:rsidR="00867014" w:rsidRPr="00737FC5">
        <w:rPr>
          <w:rStyle w:val="Headline"/>
        </w:rPr>
        <w:t>f</w:t>
      </w:r>
      <w:r w:rsidR="00FC2461" w:rsidRPr="00737FC5">
        <w:rPr>
          <w:rStyle w:val="Headline"/>
        </w:rPr>
        <w:t xml:space="preserve">lexible </w:t>
      </w:r>
      <w:r w:rsidR="00867014" w:rsidRPr="00737FC5">
        <w:rPr>
          <w:rStyle w:val="Headline"/>
        </w:rPr>
        <w:t>p</w:t>
      </w:r>
      <w:r w:rsidR="00FC2461" w:rsidRPr="00737FC5">
        <w:rPr>
          <w:rStyle w:val="Headline"/>
        </w:rPr>
        <w:t>ackaging</w:t>
      </w:r>
      <w:r w:rsidR="00867014" w:rsidRPr="00737FC5">
        <w:rPr>
          <w:rStyle w:val="Headline"/>
        </w:rPr>
        <w:t xml:space="preserve"> </w:t>
      </w:r>
      <w:r w:rsidR="0038201F" w:rsidRPr="00737FC5">
        <w:rPr>
          <w:rStyle w:val="Headline"/>
        </w:rPr>
        <w:t>workforce</w:t>
      </w:r>
    </w:p>
    <w:p w14:paraId="28EEC639" w14:textId="0E9F4F32" w:rsidR="00F236D3" w:rsidRPr="00737FC5" w:rsidRDefault="00B950D8" w:rsidP="00C45D8C">
      <w:pPr>
        <w:rPr>
          <w:rFonts w:cs="Segoe UI"/>
          <w:szCs w:val="22"/>
        </w:rPr>
      </w:pPr>
      <w:r>
        <w:rPr>
          <w:rFonts w:cs="Segoe UI"/>
          <w:szCs w:val="22"/>
        </w:rPr>
        <w:t xml:space="preserve">Jakarta </w:t>
      </w:r>
      <w:r w:rsidR="007F0F63" w:rsidRPr="00737FC5">
        <w:rPr>
          <w:rFonts w:cs="Segoe UI"/>
          <w:szCs w:val="22"/>
        </w:rPr>
        <w:t>–</w:t>
      </w:r>
      <w:r w:rsidR="00EC47A7" w:rsidRPr="00737FC5">
        <w:rPr>
          <w:rFonts w:cs="Segoe UI"/>
          <w:szCs w:val="22"/>
        </w:rPr>
        <w:t xml:space="preserve"> </w:t>
      </w:r>
      <w:r w:rsidR="004B3065" w:rsidRPr="00737FC5">
        <w:rPr>
          <w:rFonts w:cs="Segoe UI"/>
          <w:szCs w:val="22"/>
        </w:rPr>
        <w:t xml:space="preserve">In early June, </w:t>
      </w:r>
      <w:r w:rsidR="00A03A85" w:rsidRPr="00737FC5">
        <w:rPr>
          <w:rFonts w:cs="Segoe UI"/>
          <w:szCs w:val="22"/>
        </w:rPr>
        <w:t>Henk</w:t>
      </w:r>
      <w:r w:rsidR="004B3065" w:rsidRPr="00737FC5">
        <w:rPr>
          <w:rFonts w:cs="Segoe UI"/>
          <w:szCs w:val="22"/>
        </w:rPr>
        <w:t xml:space="preserve">el Converters’ Academy conducted the </w:t>
      </w:r>
      <w:r w:rsidR="00EC47A7" w:rsidRPr="00737FC5">
        <w:rPr>
          <w:rFonts w:cs="Segoe UI"/>
          <w:szCs w:val="22"/>
        </w:rPr>
        <w:t xml:space="preserve">first run </w:t>
      </w:r>
      <w:r w:rsidR="004B3065" w:rsidRPr="00737FC5">
        <w:rPr>
          <w:rFonts w:cs="Segoe UI"/>
          <w:szCs w:val="22"/>
        </w:rPr>
        <w:t>of its flexible packaging training program in Asia-Pacific</w:t>
      </w:r>
      <w:r w:rsidR="00F236D3" w:rsidRPr="00737FC5">
        <w:rPr>
          <w:rFonts w:cs="Segoe UI"/>
          <w:szCs w:val="22"/>
        </w:rPr>
        <w:t xml:space="preserve"> with 15 participants representing major converters from Thailand, Indonesia, Malaysia, Vietnam and the Philippines.</w:t>
      </w:r>
    </w:p>
    <w:p w14:paraId="303A539A" w14:textId="77777777" w:rsidR="00F236D3" w:rsidRPr="00737FC5" w:rsidRDefault="00F236D3" w:rsidP="00C45D8C">
      <w:pPr>
        <w:rPr>
          <w:rFonts w:cs="Segoe UI"/>
          <w:szCs w:val="22"/>
        </w:rPr>
      </w:pPr>
    </w:p>
    <w:p w14:paraId="066EC41B" w14:textId="77777777" w:rsidR="005432C7" w:rsidRPr="00737FC5" w:rsidRDefault="00AC167B" w:rsidP="00C45D8C">
      <w:pPr>
        <w:rPr>
          <w:rFonts w:cs="Segoe UI"/>
          <w:szCs w:val="22"/>
        </w:rPr>
      </w:pPr>
      <w:r w:rsidRPr="00737FC5">
        <w:rPr>
          <w:rFonts w:cs="Segoe UI"/>
          <w:szCs w:val="22"/>
        </w:rPr>
        <w:t>Henkel Converters’ Academy</w:t>
      </w:r>
      <w:r w:rsidR="001436B6" w:rsidRPr="00737FC5">
        <w:rPr>
          <w:rFonts w:cs="Segoe UI"/>
          <w:szCs w:val="22"/>
        </w:rPr>
        <w:t xml:space="preserve"> is </w:t>
      </w:r>
      <w:r w:rsidR="00137EC3" w:rsidRPr="00737FC5">
        <w:rPr>
          <w:rFonts w:cs="Segoe UI"/>
          <w:szCs w:val="22"/>
        </w:rPr>
        <w:t xml:space="preserve">recognized as a leading training program for flexible packaging and </w:t>
      </w:r>
      <w:r w:rsidR="00075824" w:rsidRPr="00737FC5">
        <w:rPr>
          <w:rFonts w:cs="Segoe UI"/>
          <w:szCs w:val="22"/>
        </w:rPr>
        <w:t xml:space="preserve">is </w:t>
      </w:r>
      <w:r w:rsidR="00137EC3" w:rsidRPr="00737FC5">
        <w:rPr>
          <w:rFonts w:cs="Segoe UI"/>
          <w:szCs w:val="22"/>
        </w:rPr>
        <w:t>endorsed by IHK Düsseldorf (Chamber of Commerce and Industry).</w:t>
      </w:r>
      <w:r w:rsidR="005432C7" w:rsidRPr="00737FC5">
        <w:rPr>
          <w:rFonts w:cs="Segoe UI"/>
          <w:szCs w:val="22"/>
        </w:rPr>
        <w:t xml:space="preserve"> </w:t>
      </w:r>
      <w:r w:rsidR="00137EC3" w:rsidRPr="00737FC5">
        <w:rPr>
          <w:rFonts w:cs="Segoe UI"/>
          <w:szCs w:val="22"/>
        </w:rPr>
        <w:t>The</w:t>
      </w:r>
      <w:r w:rsidR="0078569C" w:rsidRPr="00737FC5">
        <w:rPr>
          <w:rFonts w:cs="Segoe UI"/>
          <w:szCs w:val="22"/>
        </w:rPr>
        <w:t xml:space="preserve"> 3.5-day certified progra</w:t>
      </w:r>
      <w:r w:rsidR="00137EC3" w:rsidRPr="00737FC5">
        <w:rPr>
          <w:rFonts w:cs="Segoe UI"/>
          <w:szCs w:val="22"/>
        </w:rPr>
        <w:t xml:space="preserve">m </w:t>
      </w:r>
      <w:r w:rsidR="0078569C" w:rsidRPr="00737FC5">
        <w:rPr>
          <w:rFonts w:cs="Segoe UI"/>
          <w:szCs w:val="22"/>
        </w:rPr>
        <w:t>benefits operators, quality control personnel, project engineers, process engineers and manufacturing supervisors</w:t>
      </w:r>
      <w:r w:rsidR="003633E4" w:rsidRPr="00737FC5">
        <w:rPr>
          <w:rFonts w:cs="Segoe UI"/>
          <w:szCs w:val="22"/>
        </w:rPr>
        <w:t xml:space="preserve"> </w:t>
      </w:r>
      <w:r w:rsidR="00271680" w:rsidRPr="00737FC5">
        <w:rPr>
          <w:rFonts w:cs="Segoe UI"/>
          <w:szCs w:val="22"/>
        </w:rPr>
        <w:t>in the flexible packaging industry</w:t>
      </w:r>
      <w:r w:rsidR="005432C7" w:rsidRPr="00737FC5">
        <w:rPr>
          <w:rFonts w:cs="Segoe UI"/>
          <w:szCs w:val="22"/>
        </w:rPr>
        <w:t>.</w:t>
      </w:r>
    </w:p>
    <w:p w14:paraId="7EEAA9E4" w14:textId="77777777" w:rsidR="005432C7" w:rsidRPr="00737FC5" w:rsidRDefault="005432C7" w:rsidP="00C45D8C">
      <w:pPr>
        <w:rPr>
          <w:rFonts w:cs="Segoe UI"/>
          <w:szCs w:val="22"/>
        </w:rPr>
      </w:pPr>
    </w:p>
    <w:p w14:paraId="16483328" w14:textId="6F9EA84C" w:rsidR="00613F35" w:rsidRPr="003256DF" w:rsidRDefault="00DF647F" w:rsidP="00613F35">
      <w:pPr>
        <w:jc w:val="left"/>
        <w:rPr>
          <w:rFonts w:cs="Segoe UI"/>
          <w:szCs w:val="22"/>
        </w:rPr>
      </w:pPr>
      <w:r w:rsidRPr="003256DF">
        <w:rPr>
          <w:rFonts w:cs="Segoe UI"/>
          <w:szCs w:val="22"/>
        </w:rPr>
        <w:t>T</w:t>
      </w:r>
      <w:r w:rsidR="00271680" w:rsidRPr="003256DF">
        <w:rPr>
          <w:rFonts w:cs="Segoe UI"/>
          <w:szCs w:val="22"/>
        </w:rPr>
        <w:t xml:space="preserve">o meet the growing demand </w:t>
      </w:r>
      <w:r w:rsidR="00D0584F" w:rsidRPr="003256DF">
        <w:rPr>
          <w:rFonts w:cs="Segoe UI"/>
          <w:szCs w:val="22"/>
        </w:rPr>
        <w:t xml:space="preserve">for </w:t>
      </w:r>
      <w:r w:rsidR="000D15D4" w:rsidRPr="003256DF">
        <w:rPr>
          <w:rFonts w:cs="Segoe UI"/>
          <w:szCs w:val="22"/>
        </w:rPr>
        <w:t xml:space="preserve">high-quality </w:t>
      </w:r>
      <w:r w:rsidR="00122A47" w:rsidRPr="003256DF">
        <w:rPr>
          <w:rFonts w:cs="Segoe UI"/>
          <w:szCs w:val="22"/>
        </w:rPr>
        <w:t>flexible laminates</w:t>
      </w:r>
      <w:r w:rsidR="00D0584F" w:rsidRPr="003256DF">
        <w:rPr>
          <w:rFonts w:cs="Segoe UI"/>
          <w:szCs w:val="22"/>
        </w:rPr>
        <w:t xml:space="preserve"> across </w:t>
      </w:r>
      <w:r w:rsidR="00271680" w:rsidRPr="003256DF">
        <w:rPr>
          <w:rFonts w:cs="Segoe UI"/>
          <w:szCs w:val="22"/>
        </w:rPr>
        <w:t>industries such as food</w:t>
      </w:r>
      <w:r w:rsidR="00C84831" w:rsidRPr="003256DF">
        <w:rPr>
          <w:rFonts w:cs="Segoe UI"/>
          <w:szCs w:val="22"/>
        </w:rPr>
        <w:t xml:space="preserve"> and beverage, beauty and personal care, home care, dog and cat food packaging</w:t>
      </w:r>
      <w:r w:rsidRPr="003256DF">
        <w:rPr>
          <w:rFonts w:cs="Segoe UI"/>
          <w:szCs w:val="22"/>
        </w:rPr>
        <w:t>, Henkel</w:t>
      </w:r>
      <w:r w:rsidR="00145FD5" w:rsidRPr="003256DF">
        <w:rPr>
          <w:rFonts w:cs="Segoe UI"/>
          <w:szCs w:val="22"/>
        </w:rPr>
        <w:t xml:space="preserve"> </w:t>
      </w:r>
      <w:r w:rsidR="00416695" w:rsidRPr="003256DF">
        <w:rPr>
          <w:rFonts w:cs="Segoe UI"/>
          <w:szCs w:val="22"/>
        </w:rPr>
        <w:t>collaborates</w:t>
      </w:r>
      <w:r w:rsidR="00CF6793" w:rsidRPr="003256DF">
        <w:rPr>
          <w:rFonts w:cs="Segoe UI"/>
          <w:szCs w:val="22"/>
        </w:rPr>
        <w:t xml:space="preserve"> with </w:t>
      </w:r>
      <w:r w:rsidR="008675C5" w:rsidRPr="003256DF">
        <w:rPr>
          <w:rFonts w:cs="Segoe UI"/>
          <w:szCs w:val="22"/>
        </w:rPr>
        <w:t xml:space="preserve">key stakeholders </w:t>
      </w:r>
      <w:r w:rsidR="00CF6793" w:rsidRPr="003256DF">
        <w:rPr>
          <w:rFonts w:cs="Segoe UI"/>
          <w:szCs w:val="22"/>
        </w:rPr>
        <w:t xml:space="preserve">along the packaging value chain </w:t>
      </w:r>
      <w:r w:rsidR="008F416A" w:rsidRPr="003256DF">
        <w:rPr>
          <w:rFonts w:cs="Segoe UI"/>
          <w:szCs w:val="22"/>
        </w:rPr>
        <w:t xml:space="preserve">to </w:t>
      </w:r>
      <w:r w:rsidR="00145FD5" w:rsidRPr="003256DF">
        <w:rPr>
          <w:rFonts w:cs="Segoe UI"/>
          <w:szCs w:val="22"/>
        </w:rPr>
        <w:t>deliver best-in-class product performance</w:t>
      </w:r>
      <w:r w:rsidR="00613F35" w:rsidRPr="003256DF">
        <w:rPr>
          <w:rFonts w:cs="Segoe UI"/>
          <w:szCs w:val="22"/>
        </w:rPr>
        <w:t>.</w:t>
      </w:r>
    </w:p>
    <w:p w14:paraId="0F953F2C" w14:textId="77777777" w:rsidR="00613F35" w:rsidRPr="003256DF" w:rsidRDefault="00613F35" w:rsidP="00613F35">
      <w:pPr>
        <w:jc w:val="left"/>
        <w:rPr>
          <w:rFonts w:cs="Segoe UI"/>
          <w:szCs w:val="22"/>
        </w:rPr>
      </w:pPr>
    </w:p>
    <w:p w14:paraId="6CFE85CF" w14:textId="3272D2EC" w:rsidR="00145FD5" w:rsidRPr="003256DF" w:rsidRDefault="00613F35" w:rsidP="00613F35">
      <w:pPr>
        <w:jc w:val="left"/>
        <w:rPr>
          <w:rFonts w:cs="Segoe UI"/>
          <w:szCs w:val="22"/>
        </w:rPr>
      </w:pPr>
      <w:r w:rsidRPr="003256DF">
        <w:rPr>
          <w:rFonts w:cs="Segoe UI"/>
          <w:szCs w:val="22"/>
        </w:rPr>
        <w:t xml:space="preserve">In addition, </w:t>
      </w:r>
      <w:r w:rsidR="00E3441A" w:rsidRPr="003256DF">
        <w:rPr>
          <w:rFonts w:cs="Segoe UI"/>
          <w:szCs w:val="22"/>
        </w:rPr>
        <w:t xml:space="preserve">with a focus on climate, circularity and safety, </w:t>
      </w:r>
      <w:r w:rsidRPr="003256DF">
        <w:rPr>
          <w:rFonts w:cs="Segoe UI"/>
          <w:szCs w:val="22"/>
        </w:rPr>
        <w:t xml:space="preserve">Henkel Adhesive Technologies </w:t>
      </w:r>
      <w:r w:rsidR="00EC19AC" w:rsidRPr="003256DF">
        <w:rPr>
          <w:rFonts w:cs="Segoe UI"/>
          <w:szCs w:val="22"/>
        </w:rPr>
        <w:t xml:space="preserve">integrates sustainability </w:t>
      </w:r>
      <w:r w:rsidR="007B14FC" w:rsidRPr="003256DF">
        <w:rPr>
          <w:rFonts w:cs="Segoe UI"/>
          <w:szCs w:val="22"/>
        </w:rPr>
        <w:t>within</w:t>
      </w:r>
      <w:r w:rsidR="00EC19AC" w:rsidRPr="003256DF">
        <w:rPr>
          <w:rFonts w:cs="Segoe UI"/>
          <w:szCs w:val="22"/>
        </w:rPr>
        <w:t xml:space="preserve"> its product portfolio</w:t>
      </w:r>
      <w:r w:rsidR="00C9007E" w:rsidRPr="003256DF">
        <w:rPr>
          <w:rFonts w:cs="Segoe UI"/>
          <w:szCs w:val="22"/>
        </w:rPr>
        <w:t>.</w:t>
      </w:r>
      <w:r w:rsidR="00DD579A" w:rsidRPr="003256DF">
        <w:rPr>
          <w:rFonts w:cs="Segoe UI"/>
          <w:szCs w:val="22"/>
        </w:rPr>
        <w:t xml:space="preserve"> </w:t>
      </w:r>
      <w:r w:rsidR="007B14FC" w:rsidRPr="003256DF">
        <w:rPr>
          <w:rFonts w:cs="Segoe UI"/>
          <w:szCs w:val="22"/>
        </w:rPr>
        <w:t xml:space="preserve">Driven by </w:t>
      </w:r>
      <w:r w:rsidR="00B1430D" w:rsidRPr="003256DF">
        <w:rPr>
          <w:rFonts w:cs="Segoe UI"/>
          <w:szCs w:val="22"/>
        </w:rPr>
        <w:t xml:space="preserve">strong </w:t>
      </w:r>
      <w:r w:rsidR="007B14FC" w:rsidRPr="003256DF">
        <w:rPr>
          <w:rFonts w:cs="Segoe UI"/>
          <w:szCs w:val="22"/>
        </w:rPr>
        <w:t>technological know-how and expertise, Henkel</w:t>
      </w:r>
      <w:r w:rsidR="00C9007E" w:rsidRPr="003256DF">
        <w:rPr>
          <w:rFonts w:cs="Segoe UI"/>
          <w:szCs w:val="22"/>
        </w:rPr>
        <w:t xml:space="preserve"> offers innovative solutions that facilitate recycling and enhance health and safety, thus enabling its customers </w:t>
      </w:r>
      <w:r w:rsidR="008F416A" w:rsidRPr="003256DF">
        <w:rPr>
          <w:rFonts w:cs="Segoe UI"/>
          <w:szCs w:val="22"/>
        </w:rPr>
        <w:t>to boost their contribution to sustainability.</w:t>
      </w:r>
    </w:p>
    <w:p w14:paraId="013B8F20" w14:textId="77777777" w:rsidR="00C002AC" w:rsidRPr="003256DF" w:rsidRDefault="00C002AC" w:rsidP="00C45D8C">
      <w:pPr>
        <w:rPr>
          <w:rFonts w:cs="Segoe UI"/>
          <w:szCs w:val="22"/>
        </w:rPr>
      </w:pPr>
    </w:p>
    <w:p w14:paraId="7C179E71" w14:textId="6F084B6E" w:rsidR="007F2DA6" w:rsidRPr="00737FC5" w:rsidRDefault="009F370F" w:rsidP="00C45D8C">
      <w:pPr>
        <w:rPr>
          <w:rFonts w:cs="Segoe UI"/>
          <w:szCs w:val="22"/>
        </w:rPr>
      </w:pPr>
      <w:r w:rsidRPr="003256DF">
        <w:rPr>
          <w:rFonts w:cs="Segoe UI"/>
          <w:szCs w:val="22"/>
        </w:rPr>
        <w:t>“</w:t>
      </w:r>
      <w:r w:rsidR="008B4108" w:rsidRPr="003256DF">
        <w:rPr>
          <w:rFonts w:cs="Segoe UI"/>
          <w:szCs w:val="22"/>
        </w:rPr>
        <w:t>W</w:t>
      </w:r>
      <w:r w:rsidR="00EB144C" w:rsidRPr="003256DF">
        <w:rPr>
          <w:rFonts w:cs="Segoe UI"/>
          <w:szCs w:val="22"/>
        </w:rPr>
        <w:t xml:space="preserve">e are proud to offer Henkel Converters’ Academy to </w:t>
      </w:r>
      <w:r w:rsidR="00AF7461" w:rsidRPr="003256DF">
        <w:rPr>
          <w:rFonts w:cs="Segoe UI"/>
          <w:szCs w:val="22"/>
        </w:rPr>
        <w:t xml:space="preserve">support </w:t>
      </w:r>
      <w:r w:rsidR="00EB144C" w:rsidRPr="003256DF">
        <w:rPr>
          <w:rFonts w:cs="Segoe UI"/>
          <w:szCs w:val="22"/>
        </w:rPr>
        <w:t>our customers</w:t>
      </w:r>
      <w:r w:rsidR="00C50EF2" w:rsidRPr="003256DF">
        <w:rPr>
          <w:rFonts w:cs="Segoe UI"/>
          <w:szCs w:val="22"/>
        </w:rPr>
        <w:t xml:space="preserve"> in the region</w:t>
      </w:r>
      <w:r w:rsidR="00AF7461" w:rsidRPr="003256DF">
        <w:rPr>
          <w:rFonts w:cs="Segoe UI"/>
          <w:szCs w:val="22"/>
        </w:rPr>
        <w:t xml:space="preserve"> who are looking for ways to innovate and improve the sustainability of packaging.</w:t>
      </w:r>
      <w:r w:rsidR="009F1FC6" w:rsidRPr="003256DF">
        <w:rPr>
          <w:rFonts w:cs="Segoe UI"/>
          <w:szCs w:val="22"/>
        </w:rPr>
        <w:t xml:space="preserve"> </w:t>
      </w:r>
      <w:r w:rsidR="00A40760" w:rsidRPr="003256DF">
        <w:rPr>
          <w:rFonts w:cs="Segoe UI"/>
          <w:szCs w:val="22"/>
        </w:rPr>
        <w:t>We believe that this</w:t>
      </w:r>
      <w:r w:rsidR="008E34D5" w:rsidRPr="003256DF">
        <w:rPr>
          <w:rFonts w:cs="Segoe UI"/>
          <w:szCs w:val="22"/>
        </w:rPr>
        <w:t xml:space="preserve"> knowledge transfer </w:t>
      </w:r>
      <w:r w:rsidR="00A40760" w:rsidRPr="003256DF">
        <w:rPr>
          <w:rFonts w:cs="Segoe UI"/>
          <w:szCs w:val="22"/>
        </w:rPr>
        <w:t xml:space="preserve">will </w:t>
      </w:r>
      <w:r w:rsidR="0047324A" w:rsidRPr="003256DF">
        <w:rPr>
          <w:rFonts w:cs="Segoe UI"/>
          <w:szCs w:val="22"/>
        </w:rPr>
        <w:t>drive further progress in the</w:t>
      </w:r>
      <w:r w:rsidR="00A40760" w:rsidRPr="003256DF">
        <w:rPr>
          <w:rFonts w:cs="Segoe UI"/>
          <w:szCs w:val="22"/>
        </w:rPr>
        <w:t xml:space="preserve"> quality, </w:t>
      </w:r>
      <w:r w:rsidR="005055A9" w:rsidRPr="003256DF">
        <w:rPr>
          <w:rFonts w:cs="Segoe UI"/>
          <w:szCs w:val="22"/>
        </w:rPr>
        <w:t>reliability,</w:t>
      </w:r>
      <w:r w:rsidR="00A40760" w:rsidRPr="003256DF">
        <w:rPr>
          <w:rFonts w:cs="Segoe UI"/>
          <w:szCs w:val="22"/>
        </w:rPr>
        <w:t xml:space="preserve"> and efficiency </w:t>
      </w:r>
      <w:r w:rsidR="003D233B" w:rsidRPr="003256DF">
        <w:rPr>
          <w:rFonts w:cs="Segoe UI"/>
          <w:szCs w:val="22"/>
        </w:rPr>
        <w:t xml:space="preserve">of </w:t>
      </w:r>
      <w:r w:rsidR="00A40760" w:rsidRPr="003256DF">
        <w:rPr>
          <w:rFonts w:cs="Segoe UI"/>
          <w:szCs w:val="22"/>
        </w:rPr>
        <w:t>the</w:t>
      </w:r>
      <w:r w:rsidR="0047324A" w:rsidRPr="003256DF">
        <w:rPr>
          <w:rFonts w:cs="Segoe UI"/>
          <w:szCs w:val="22"/>
        </w:rPr>
        <w:t xml:space="preserve"> flexible packaging industry,</w:t>
      </w:r>
      <w:r w:rsidR="00A40760" w:rsidRPr="003256DF">
        <w:rPr>
          <w:rFonts w:cs="Segoe UI"/>
          <w:szCs w:val="22"/>
        </w:rPr>
        <w:t>” said Alejandro Schoenhoff, Head of Packaging, Asia-Pacific,</w:t>
      </w:r>
      <w:r w:rsidR="00A40760" w:rsidRPr="00737FC5">
        <w:rPr>
          <w:rFonts w:cs="Segoe UI"/>
          <w:szCs w:val="22"/>
        </w:rPr>
        <w:t xml:space="preserve"> Henkel Adhesive Technologies.  </w:t>
      </w:r>
    </w:p>
    <w:p w14:paraId="407DF776" w14:textId="77777777" w:rsidR="00145FD5" w:rsidRPr="00737FC5" w:rsidRDefault="00145FD5" w:rsidP="00C45D8C">
      <w:pPr>
        <w:rPr>
          <w:rFonts w:cs="Segoe UI"/>
          <w:szCs w:val="22"/>
        </w:rPr>
      </w:pPr>
    </w:p>
    <w:p w14:paraId="2082924E" w14:textId="70B5F22F" w:rsidR="000035ED" w:rsidRDefault="00E23034" w:rsidP="00C45D8C">
      <w:pPr>
        <w:rPr>
          <w:rFonts w:cs="Segoe UI"/>
          <w:szCs w:val="22"/>
        </w:rPr>
      </w:pPr>
      <w:r w:rsidRPr="00737FC5">
        <w:rPr>
          <w:rFonts w:cs="Segoe UI"/>
          <w:szCs w:val="22"/>
        </w:rPr>
        <w:lastRenderedPageBreak/>
        <w:t xml:space="preserve">Based on the proven model and modules of Henkel Converters’ Academy in Germany, the </w:t>
      </w:r>
      <w:r w:rsidR="007E2940" w:rsidRPr="00737FC5">
        <w:rPr>
          <w:rFonts w:cs="Segoe UI"/>
          <w:szCs w:val="22"/>
        </w:rPr>
        <w:t xml:space="preserve">Asia-Pacific </w:t>
      </w:r>
      <w:r w:rsidRPr="00737FC5">
        <w:rPr>
          <w:rFonts w:cs="Segoe UI"/>
          <w:szCs w:val="22"/>
        </w:rPr>
        <w:t>program</w:t>
      </w:r>
      <w:r w:rsidR="006956A1" w:rsidRPr="00737FC5">
        <w:rPr>
          <w:rFonts w:cs="Segoe UI"/>
          <w:szCs w:val="22"/>
        </w:rPr>
        <w:t xml:space="preserve"> </w:t>
      </w:r>
      <w:r w:rsidR="00E462C4" w:rsidRPr="00737FC5">
        <w:rPr>
          <w:rFonts w:cs="Segoe UI"/>
          <w:szCs w:val="22"/>
        </w:rPr>
        <w:t>combin</w:t>
      </w:r>
      <w:r w:rsidR="00074762" w:rsidRPr="00737FC5">
        <w:rPr>
          <w:rFonts w:cs="Segoe UI"/>
          <w:szCs w:val="22"/>
        </w:rPr>
        <w:t>es</w:t>
      </w:r>
      <w:r w:rsidR="00E462C4" w:rsidRPr="00737FC5">
        <w:rPr>
          <w:rFonts w:cs="Segoe UI"/>
          <w:szCs w:val="22"/>
        </w:rPr>
        <w:t xml:space="preserve"> technical presentations and hands-on lab experience to elevate participants’ knowledge of coating solutions, lamination technologies and practical applications.</w:t>
      </w:r>
    </w:p>
    <w:p w14:paraId="52A52452" w14:textId="77777777" w:rsidR="00624963" w:rsidRDefault="00624963" w:rsidP="00C45D8C">
      <w:pPr>
        <w:rPr>
          <w:rFonts w:cs="Segoe UI"/>
          <w:szCs w:val="22"/>
        </w:rPr>
      </w:pPr>
    </w:p>
    <w:p w14:paraId="377053D3" w14:textId="612711C3" w:rsidR="00833E3E" w:rsidRDefault="00624963" w:rsidP="00C45D8C">
      <w:pPr>
        <w:rPr>
          <w:rFonts w:cs="Segoe UI"/>
          <w:szCs w:val="22"/>
        </w:rPr>
      </w:pPr>
      <w:r>
        <w:rPr>
          <w:rFonts w:cs="Segoe UI"/>
          <w:szCs w:val="22"/>
        </w:rPr>
        <w:t xml:space="preserve">The training was conducted by Henkel’s technical experts with decades of experience in the packaging adhesive industry. They include </w:t>
      </w:r>
      <w:r w:rsidR="009E1089">
        <w:rPr>
          <w:rFonts w:cs="Segoe UI"/>
          <w:szCs w:val="22"/>
        </w:rPr>
        <w:t>a</w:t>
      </w:r>
      <w:r>
        <w:rPr>
          <w:rFonts w:cs="Segoe UI"/>
          <w:szCs w:val="22"/>
        </w:rPr>
        <w:t xml:space="preserve">pplication </w:t>
      </w:r>
      <w:r w:rsidR="009E1089">
        <w:rPr>
          <w:rFonts w:cs="Segoe UI"/>
          <w:szCs w:val="22"/>
        </w:rPr>
        <w:t>e</w:t>
      </w:r>
      <w:r>
        <w:rPr>
          <w:rFonts w:cs="Segoe UI"/>
          <w:szCs w:val="22"/>
        </w:rPr>
        <w:t>ngineer</w:t>
      </w:r>
      <w:r w:rsidR="0084141D">
        <w:rPr>
          <w:rFonts w:cs="Segoe UI"/>
          <w:szCs w:val="22"/>
        </w:rPr>
        <w:t>s</w:t>
      </w:r>
      <w:r>
        <w:rPr>
          <w:rFonts w:cs="Segoe UI"/>
          <w:szCs w:val="22"/>
        </w:rPr>
        <w:t xml:space="preserve">, </w:t>
      </w:r>
      <w:r w:rsidR="0084141D">
        <w:rPr>
          <w:rFonts w:cs="Segoe UI"/>
          <w:szCs w:val="22"/>
        </w:rPr>
        <w:t xml:space="preserve">colleagues from </w:t>
      </w:r>
      <w:r w:rsidR="009E1089">
        <w:rPr>
          <w:rFonts w:cs="Segoe UI"/>
          <w:szCs w:val="22"/>
        </w:rPr>
        <w:t>b</w:t>
      </w:r>
      <w:r>
        <w:rPr>
          <w:rFonts w:cs="Segoe UI"/>
          <w:szCs w:val="22"/>
        </w:rPr>
        <w:t xml:space="preserve">usiness </w:t>
      </w:r>
      <w:r w:rsidR="009E1089">
        <w:rPr>
          <w:rFonts w:cs="Segoe UI"/>
          <w:szCs w:val="22"/>
        </w:rPr>
        <w:t>d</w:t>
      </w:r>
      <w:r>
        <w:rPr>
          <w:rFonts w:cs="Segoe UI"/>
          <w:szCs w:val="22"/>
        </w:rPr>
        <w:t>evelopment</w:t>
      </w:r>
      <w:r w:rsidR="009E1089">
        <w:rPr>
          <w:rFonts w:cs="Segoe UI"/>
          <w:szCs w:val="22"/>
        </w:rPr>
        <w:t xml:space="preserve"> and m</w:t>
      </w:r>
      <w:r>
        <w:rPr>
          <w:rFonts w:cs="Segoe UI"/>
          <w:szCs w:val="22"/>
        </w:rPr>
        <w:t xml:space="preserve">arket </w:t>
      </w:r>
      <w:r w:rsidR="009E1089">
        <w:rPr>
          <w:rFonts w:cs="Segoe UI"/>
          <w:szCs w:val="22"/>
        </w:rPr>
        <w:t>s</w:t>
      </w:r>
      <w:r>
        <w:rPr>
          <w:rFonts w:cs="Segoe UI"/>
          <w:szCs w:val="22"/>
        </w:rPr>
        <w:t>trategy</w:t>
      </w:r>
      <w:r w:rsidR="009E1089">
        <w:rPr>
          <w:rFonts w:cs="Segoe UI"/>
          <w:szCs w:val="22"/>
        </w:rPr>
        <w:t>,</w:t>
      </w:r>
      <w:r>
        <w:rPr>
          <w:rFonts w:cs="Segoe UI"/>
          <w:szCs w:val="22"/>
        </w:rPr>
        <w:t xml:space="preserve"> and </w:t>
      </w:r>
      <w:r w:rsidR="0084141D" w:rsidRPr="00E20ABB">
        <w:rPr>
          <w:rFonts w:cs="Segoe UI"/>
          <w:szCs w:val="22"/>
        </w:rPr>
        <w:t xml:space="preserve">experts in </w:t>
      </w:r>
      <w:r w:rsidR="009E1089" w:rsidRPr="00E20ABB">
        <w:rPr>
          <w:rStyle w:val="ui-provider"/>
        </w:rPr>
        <w:t>p</w:t>
      </w:r>
      <w:r w:rsidR="000F6A5C" w:rsidRPr="00E20ABB">
        <w:rPr>
          <w:rStyle w:val="ui-provider"/>
        </w:rPr>
        <w:t xml:space="preserve">roduct </w:t>
      </w:r>
      <w:r w:rsidR="009E1089" w:rsidRPr="00E20ABB">
        <w:rPr>
          <w:rStyle w:val="ui-provider"/>
        </w:rPr>
        <w:t>s</w:t>
      </w:r>
      <w:r w:rsidR="000F6A5C" w:rsidRPr="00E20ABB">
        <w:rPr>
          <w:rStyle w:val="ui-provider"/>
        </w:rPr>
        <w:t xml:space="preserve">afety and </w:t>
      </w:r>
      <w:r w:rsidR="009E1089" w:rsidRPr="00E20ABB">
        <w:rPr>
          <w:rStyle w:val="ui-provider"/>
        </w:rPr>
        <w:t>r</w:t>
      </w:r>
      <w:r w:rsidR="000F6A5C" w:rsidRPr="00E20ABB">
        <w:rPr>
          <w:rStyle w:val="ui-provider"/>
        </w:rPr>
        <w:t xml:space="preserve">egulatory </w:t>
      </w:r>
      <w:r w:rsidR="009E1089" w:rsidRPr="00E20ABB">
        <w:rPr>
          <w:rStyle w:val="ui-provider"/>
        </w:rPr>
        <w:t>a</w:t>
      </w:r>
      <w:r w:rsidR="000F6A5C" w:rsidRPr="00E20ABB">
        <w:rPr>
          <w:rStyle w:val="ui-provider"/>
        </w:rPr>
        <w:t>ffairs</w:t>
      </w:r>
      <w:r w:rsidR="00BC2E4C" w:rsidRPr="00E20ABB">
        <w:rPr>
          <w:rFonts w:cs="Segoe UI"/>
          <w:szCs w:val="22"/>
        </w:rPr>
        <w:t>.</w:t>
      </w:r>
      <w:r w:rsidR="00BC2E4C">
        <w:rPr>
          <w:rFonts w:cs="Segoe UI"/>
          <w:szCs w:val="22"/>
        </w:rPr>
        <w:t xml:space="preserve"> </w:t>
      </w:r>
    </w:p>
    <w:p w14:paraId="63038B48" w14:textId="77777777" w:rsidR="00BC2E4C" w:rsidRPr="00737FC5" w:rsidRDefault="00BC2E4C" w:rsidP="00C45D8C">
      <w:pPr>
        <w:rPr>
          <w:rFonts w:cs="Segoe UI"/>
          <w:szCs w:val="22"/>
        </w:rPr>
      </w:pPr>
    </w:p>
    <w:p w14:paraId="60DB35C9" w14:textId="4166C10C" w:rsidR="001A35BE" w:rsidRPr="00737FC5" w:rsidRDefault="007A6ECC" w:rsidP="00C45D8C">
      <w:pPr>
        <w:rPr>
          <w:rFonts w:cs="Segoe UI"/>
          <w:szCs w:val="22"/>
        </w:rPr>
      </w:pPr>
      <w:r w:rsidRPr="00737FC5">
        <w:rPr>
          <w:rFonts w:cs="Segoe UI"/>
          <w:szCs w:val="22"/>
        </w:rPr>
        <w:t>During the training, p</w:t>
      </w:r>
      <w:r w:rsidR="00E23034" w:rsidRPr="00737FC5">
        <w:rPr>
          <w:rFonts w:cs="Segoe UI"/>
          <w:szCs w:val="22"/>
        </w:rPr>
        <w:t xml:space="preserve">articipants gained an </w:t>
      </w:r>
      <w:r w:rsidR="006956A1" w:rsidRPr="00737FC5">
        <w:rPr>
          <w:rFonts w:cs="Segoe UI"/>
          <w:szCs w:val="22"/>
        </w:rPr>
        <w:t>overview of the basic</w:t>
      </w:r>
      <w:r w:rsidR="00206538" w:rsidRPr="00737FC5">
        <w:rPr>
          <w:rFonts w:cs="Segoe UI"/>
          <w:szCs w:val="22"/>
        </w:rPr>
        <w:t xml:space="preserve"> chemistry of adhesives</w:t>
      </w:r>
      <w:r w:rsidR="0084665B" w:rsidRPr="00737FC5">
        <w:rPr>
          <w:rFonts w:cs="Segoe UI"/>
          <w:szCs w:val="22"/>
        </w:rPr>
        <w:t xml:space="preserve">, </w:t>
      </w:r>
      <w:r w:rsidR="00206538" w:rsidRPr="001800DD">
        <w:rPr>
          <w:rFonts w:cs="Segoe UI"/>
          <w:szCs w:val="22"/>
        </w:rPr>
        <w:t>lamination process</w:t>
      </w:r>
      <w:r w:rsidR="0084665B" w:rsidRPr="001800DD">
        <w:rPr>
          <w:rFonts w:cs="Segoe UI"/>
          <w:szCs w:val="22"/>
        </w:rPr>
        <w:t>es</w:t>
      </w:r>
      <w:r w:rsidR="00206538" w:rsidRPr="001800DD">
        <w:rPr>
          <w:rFonts w:cs="Segoe UI"/>
          <w:szCs w:val="22"/>
        </w:rPr>
        <w:t>, substrates, and machines</w:t>
      </w:r>
      <w:r w:rsidR="00E23034" w:rsidRPr="001800DD">
        <w:rPr>
          <w:rFonts w:cs="Segoe UI"/>
          <w:szCs w:val="22"/>
        </w:rPr>
        <w:t xml:space="preserve">, and </w:t>
      </w:r>
      <w:r w:rsidR="00206538" w:rsidRPr="001800DD">
        <w:rPr>
          <w:rFonts w:cs="Segoe UI"/>
          <w:szCs w:val="22"/>
        </w:rPr>
        <w:t>learn</w:t>
      </w:r>
      <w:r w:rsidR="0084665B" w:rsidRPr="001800DD">
        <w:rPr>
          <w:rFonts w:cs="Segoe UI"/>
          <w:szCs w:val="22"/>
        </w:rPr>
        <w:t>ed</w:t>
      </w:r>
      <w:r w:rsidR="00206538" w:rsidRPr="001800DD">
        <w:rPr>
          <w:rFonts w:cs="Segoe UI"/>
          <w:szCs w:val="22"/>
        </w:rPr>
        <w:t xml:space="preserve"> about quality lamination while </w:t>
      </w:r>
      <w:r w:rsidR="0084665B" w:rsidRPr="001800DD">
        <w:rPr>
          <w:rFonts w:cs="Segoe UI"/>
          <w:szCs w:val="22"/>
        </w:rPr>
        <w:t>testing</w:t>
      </w:r>
      <w:r w:rsidR="00206538" w:rsidRPr="001800DD">
        <w:rPr>
          <w:rFonts w:cs="Segoe UI"/>
          <w:szCs w:val="22"/>
        </w:rPr>
        <w:t xml:space="preserve"> different techniques in the lab</w:t>
      </w:r>
      <w:r w:rsidR="00624963" w:rsidRPr="001800DD">
        <w:rPr>
          <w:rFonts w:cstheme="minorBidi"/>
          <w:szCs w:val="28"/>
          <w:lang w:bidi="th-TH"/>
        </w:rPr>
        <w:t xml:space="preserve">. </w:t>
      </w:r>
      <w:r w:rsidR="00E20ABB" w:rsidRPr="001800DD">
        <w:rPr>
          <w:rFonts w:cstheme="minorBidi"/>
          <w:szCs w:val="28"/>
          <w:lang w:bidi="th-TH"/>
        </w:rPr>
        <w:t>Henkel’s application engineers</w:t>
      </w:r>
      <w:r w:rsidR="00624963" w:rsidRPr="001800DD">
        <w:rPr>
          <w:rFonts w:cstheme="minorBidi"/>
          <w:szCs w:val="28"/>
          <w:lang w:bidi="th-TH"/>
        </w:rPr>
        <w:t xml:space="preserve"> proactively supported the hands-on training with the</w:t>
      </w:r>
      <w:r w:rsidR="006F7D10" w:rsidRPr="001800DD">
        <w:rPr>
          <w:rFonts w:cstheme="minorBidi"/>
          <w:szCs w:val="28"/>
          <w:lang w:bidi="th-TH"/>
        </w:rPr>
        <w:t>ir</w:t>
      </w:r>
      <w:r w:rsidR="00624963" w:rsidRPr="001800DD">
        <w:rPr>
          <w:rFonts w:cstheme="minorBidi"/>
          <w:szCs w:val="28"/>
          <w:lang w:bidi="th-TH"/>
        </w:rPr>
        <w:t xml:space="preserve"> insights, bridging the gap between theoretical knowhow and practical application of the coatings on the actual machines. The participants were thrilled </w:t>
      </w:r>
      <w:r w:rsidR="006F7D10" w:rsidRPr="001800DD">
        <w:rPr>
          <w:rFonts w:cstheme="minorBidi"/>
          <w:szCs w:val="28"/>
          <w:lang w:bidi="th-TH"/>
        </w:rPr>
        <w:t>with the</w:t>
      </w:r>
      <w:r w:rsidR="00624963" w:rsidRPr="001800DD">
        <w:rPr>
          <w:rFonts w:cstheme="minorBidi"/>
          <w:szCs w:val="28"/>
          <w:lang w:bidi="th-TH"/>
        </w:rPr>
        <w:t xml:space="preserve"> hands-on approach and the </w:t>
      </w:r>
      <w:r w:rsidR="001800DD" w:rsidRPr="001800DD">
        <w:rPr>
          <w:rFonts w:cstheme="minorBidi"/>
          <w:szCs w:val="28"/>
          <w:lang w:bidi="th-TH"/>
        </w:rPr>
        <w:t>direct learning</w:t>
      </w:r>
      <w:r w:rsidR="00624963" w:rsidRPr="001800DD">
        <w:rPr>
          <w:rFonts w:cstheme="minorBidi"/>
          <w:szCs w:val="28"/>
          <w:lang w:bidi="th-TH"/>
        </w:rPr>
        <w:t xml:space="preserve"> they experienced, taking coating innovation and sustainable solutions from an abstract concept to a tangible</w:t>
      </w:r>
      <w:r w:rsidR="006F7D10" w:rsidRPr="001800DD">
        <w:rPr>
          <w:rFonts w:cstheme="minorBidi"/>
          <w:szCs w:val="28"/>
          <w:lang w:bidi="th-TH"/>
        </w:rPr>
        <w:t xml:space="preserve"> and </w:t>
      </w:r>
      <w:r w:rsidR="00624963" w:rsidRPr="001800DD">
        <w:rPr>
          <w:rFonts w:cstheme="minorBidi"/>
          <w:szCs w:val="28"/>
          <w:lang w:bidi="th-TH"/>
        </w:rPr>
        <w:t>memorable professional knowhow.</w:t>
      </w:r>
      <w:r w:rsidR="00624963">
        <w:rPr>
          <w:rFonts w:cs="Segoe UI"/>
          <w:szCs w:val="22"/>
        </w:rPr>
        <w:t xml:space="preserve"> </w:t>
      </w:r>
    </w:p>
    <w:p w14:paraId="7C707C28" w14:textId="77777777" w:rsidR="007D5C42" w:rsidRPr="00737FC5" w:rsidRDefault="007D5C42" w:rsidP="00C45D8C">
      <w:pPr>
        <w:rPr>
          <w:rFonts w:cs="Segoe UI"/>
          <w:color w:val="FF0000"/>
          <w:sz w:val="20"/>
          <w:szCs w:val="20"/>
          <w:lang w:val="en-GB" w:eastAsia="en-GB" w:bidi="th-TH"/>
        </w:rPr>
      </w:pPr>
    </w:p>
    <w:p w14:paraId="0B680317" w14:textId="29BC4149" w:rsidR="00492F74" w:rsidRPr="00737FC5" w:rsidRDefault="007D5C42" w:rsidP="00C45D8C">
      <w:pPr>
        <w:rPr>
          <w:rFonts w:cs="Segoe UI"/>
          <w:color w:val="FF0000"/>
          <w:sz w:val="20"/>
          <w:szCs w:val="20"/>
          <w:lang w:val="en-GB" w:eastAsia="en-GB" w:bidi="th-TH"/>
        </w:rPr>
      </w:pPr>
      <w:r w:rsidRPr="00737FC5">
        <w:t>“</w:t>
      </w:r>
      <w:r w:rsidR="00E70444" w:rsidRPr="00737FC5">
        <w:t xml:space="preserve">Overall, </w:t>
      </w:r>
      <w:r w:rsidRPr="00737FC5">
        <w:t>I have learned a lot</w:t>
      </w:r>
      <w:r w:rsidR="00E70444" w:rsidRPr="00737FC5">
        <w:t xml:space="preserve"> from Henkel Converters’ Academy and the experienced trainers. For example</w:t>
      </w:r>
      <w:r w:rsidR="00485210" w:rsidRPr="00737FC5">
        <w:t>,</w:t>
      </w:r>
      <w:r w:rsidR="00E70444" w:rsidRPr="00737FC5">
        <w:t xml:space="preserve"> the troubleshooting session </w:t>
      </w:r>
      <w:r w:rsidR="00485210" w:rsidRPr="00737FC5">
        <w:t xml:space="preserve">was based on </w:t>
      </w:r>
      <w:r w:rsidR="009C6013" w:rsidRPr="00737FC5">
        <w:t xml:space="preserve">actual factory conditions, which </w:t>
      </w:r>
      <w:r w:rsidR="00E70444" w:rsidRPr="00737FC5">
        <w:t xml:space="preserve">helped us to better handle technical issues. In addition, the information exchange and challenges navigated during the </w:t>
      </w:r>
      <w:r w:rsidR="00CF1694" w:rsidRPr="00737FC5">
        <w:t>hand</w:t>
      </w:r>
      <w:r w:rsidR="00E70444" w:rsidRPr="00737FC5">
        <w:t>s-</w:t>
      </w:r>
      <w:r w:rsidR="00CF1694" w:rsidRPr="00737FC5">
        <w:t>on session</w:t>
      </w:r>
      <w:r w:rsidR="00E70444" w:rsidRPr="00737FC5">
        <w:t>s spurred</w:t>
      </w:r>
      <w:r w:rsidR="002E0B69" w:rsidRPr="00737FC5">
        <w:t xml:space="preserve"> new idea</w:t>
      </w:r>
      <w:r w:rsidR="00E70444" w:rsidRPr="00737FC5">
        <w:t>s</w:t>
      </w:r>
      <w:r w:rsidR="002E0B69" w:rsidRPr="00737FC5">
        <w:t xml:space="preserve"> for improvement</w:t>
      </w:r>
      <w:r w:rsidR="00E70444" w:rsidRPr="00737FC5">
        <w:t>,”</w:t>
      </w:r>
      <w:r w:rsidR="002E0B69" w:rsidRPr="00737FC5">
        <w:t xml:space="preserve"> </w:t>
      </w:r>
      <w:r w:rsidR="00E70444" w:rsidRPr="00737FC5">
        <w:t>s</w:t>
      </w:r>
      <w:r w:rsidR="00492F74" w:rsidRPr="00737FC5">
        <w:t xml:space="preserve">aid Lau Kin Hoe, </w:t>
      </w:r>
      <w:r w:rsidR="00E70444" w:rsidRPr="00737FC5">
        <w:t xml:space="preserve">a participant from </w:t>
      </w:r>
      <w:r w:rsidR="00492F74" w:rsidRPr="00737FC5">
        <w:t xml:space="preserve">Semi Convertor Industries Sdn Bhd. </w:t>
      </w:r>
    </w:p>
    <w:p w14:paraId="26C47D1D" w14:textId="773846AE" w:rsidR="005055A9" w:rsidRPr="00737FC5" w:rsidRDefault="005055A9" w:rsidP="00C45D8C">
      <w:pPr>
        <w:rPr>
          <w:rFonts w:cs="Segoe UI"/>
          <w:szCs w:val="22"/>
        </w:rPr>
      </w:pPr>
    </w:p>
    <w:p w14:paraId="7523F840" w14:textId="7CD30242" w:rsidR="00C45D8C" w:rsidRPr="00737FC5" w:rsidRDefault="00C45D8C" w:rsidP="00C45D8C">
      <w:pPr>
        <w:jc w:val="left"/>
        <w:rPr>
          <w:rFonts w:cs="Segoe UI"/>
          <w:szCs w:val="22"/>
        </w:rPr>
      </w:pPr>
      <w:r w:rsidRPr="00737FC5">
        <w:rPr>
          <w:rFonts w:cs="Segoe UI"/>
          <w:szCs w:val="22"/>
        </w:rPr>
        <w:t xml:space="preserve">Learn more about Henkel Converters’ Academy: </w:t>
      </w:r>
      <w:hyperlink r:id="rId12" w:history="1">
        <w:r w:rsidR="00666938" w:rsidRPr="003443FE">
          <w:rPr>
            <w:rStyle w:val="Hyperlink"/>
            <w:rFonts w:cs="Segoe UI"/>
            <w:sz w:val="22"/>
            <w:szCs w:val="22"/>
          </w:rPr>
          <w:t>www.henkel-adhesives.com/id/en/spotlights/all-spotlights/events-and-webinars/henkel-converters-academy-asia-pacific.html</w:t>
        </w:r>
      </w:hyperlink>
      <w:r w:rsidR="00737FC5">
        <w:rPr>
          <w:rStyle w:val="Hyperlink"/>
          <w:rFonts w:cs="Segoe UI"/>
          <w:sz w:val="22"/>
          <w:szCs w:val="22"/>
        </w:rPr>
        <w:t>.</w:t>
      </w:r>
      <w:r w:rsidRPr="00737FC5">
        <w:rPr>
          <w:rFonts w:cs="Segoe UI"/>
          <w:szCs w:val="22"/>
        </w:rPr>
        <w:t xml:space="preserve"> </w:t>
      </w:r>
    </w:p>
    <w:p w14:paraId="74DCD38C" w14:textId="4DDF859B" w:rsidR="007F0F63" w:rsidRPr="00737FC5" w:rsidRDefault="007F0F63" w:rsidP="00643D8A">
      <w:pPr>
        <w:rPr>
          <w:rFonts w:cs="Segoe UI"/>
          <w:szCs w:val="22"/>
        </w:rPr>
      </w:pPr>
    </w:p>
    <w:p w14:paraId="6E49C961" w14:textId="77777777" w:rsidR="00666938" w:rsidRDefault="00666938">
      <w:pPr>
        <w:spacing w:line="240" w:lineRule="auto"/>
        <w:jc w:val="left"/>
        <w:rPr>
          <w:rStyle w:val="normaltextrun"/>
          <w:rFonts w:asciiTheme="minorHAnsi" w:hAnsiTheme="minorHAnsi" w:cstheme="minorHAnsi"/>
          <w:b/>
          <w:bCs/>
          <w:sz w:val="18"/>
          <w:szCs w:val="18"/>
          <w:lang w:eastAsia="zh-CN"/>
        </w:rPr>
      </w:pPr>
      <w:r>
        <w:rPr>
          <w:rStyle w:val="normaltextrun"/>
          <w:rFonts w:asciiTheme="minorHAnsi" w:hAnsiTheme="minorHAnsi" w:cstheme="minorHAnsi"/>
          <w:b/>
          <w:bCs/>
          <w:sz w:val="18"/>
          <w:szCs w:val="18"/>
        </w:rPr>
        <w:br w:type="page"/>
      </w:r>
    </w:p>
    <w:p w14:paraId="25CA1F60" w14:textId="7E751F96" w:rsidR="00710F7C" w:rsidRPr="00737FC5" w:rsidRDefault="00710F7C" w:rsidP="00710F7C">
      <w:pPr>
        <w:pStyle w:val="paragraph"/>
        <w:spacing w:before="0" w:beforeAutospacing="0" w:after="0" w:afterAutospacing="0"/>
        <w:jc w:val="both"/>
        <w:textAlignment w:val="baseline"/>
        <w:rPr>
          <w:rFonts w:asciiTheme="minorHAnsi" w:hAnsiTheme="minorHAnsi" w:cstheme="minorHAnsi"/>
          <w:sz w:val="18"/>
          <w:szCs w:val="18"/>
        </w:rPr>
      </w:pPr>
      <w:r w:rsidRPr="00737FC5">
        <w:rPr>
          <w:rStyle w:val="normaltextrun"/>
          <w:rFonts w:asciiTheme="minorHAnsi" w:hAnsiTheme="minorHAnsi" w:cstheme="minorHAnsi"/>
          <w:b/>
          <w:bCs/>
          <w:sz w:val="18"/>
          <w:szCs w:val="18"/>
          <w:lang w:val="en-US"/>
        </w:rPr>
        <w:lastRenderedPageBreak/>
        <w:t>About Henkel</w:t>
      </w:r>
      <w:r w:rsidRPr="00737FC5">
        <w:rPr>
          <w:rStyle w:val="eop"/>
          <w:rFonts w:asciiTheme="minorHAnsi" w:hAnsiTheme="minorHAnsi" w:cstheme="minorHAnsi"/>
          <w:sz w:val="18"/>
          <w:szCs w:val="18"/>
        </w:rPr>
        <w:t> </w:t>
      </w:r>
    </w:p>
    <w:p w14:paraId="56226470" w14:textId="77777777" w:rsidR="00710F7C" w:rsidRPr="00737FC5" w:rsidRDefault="00710F7C" w:rsidP="00710F7C">
      <w:pPr>
        <w:rPr>
          <w:rStyle w:val="AboutandContactBody"/>
          <w:rFonts w:asciiTheme="minorHAnsi" w:hAnsiTheme="minorHAnsi" w:cstheme="minorHAnsi"/>
          <w:szCs w:val="18"/>
        </w:rPr>
      </w:pPr>
      <w:r w:rsidRPr="00737FC5">
        <w:rPr>
          <w:rStyle w:val="AboutandContactBody"/>
          <w:rFonts w:asciiTheme="minorHAnsi" w:hAnsiTheme="minorHAnsi" w:cstheme="minorHAnsi"/>
          <w:szCs w:val="18"/>
        </w:rPr>
        <w:t xml:space="preserve">With its brands, innovations and technologies, Henkel holds leading market positions worldwide in the industrial and consumer businesses. The business unit Adhesive Technologies is the global leader in the market of adhesives, sealants and functional coatings. With Consumer Brands, the company holds leading positions especially in hair care and laundry &amp; home care in many markets and categories around the world. The company's three strongest brands are Loctite, Persil and Schwarzkopf. In fiscal 2022, Henkel reported sales of more than 22 billion euros and adjusted operating profit of around 2.3 billion euros. Henkel’s preferred shares are listed in the German stock index DAX. Sustainability has a long tradition at Henkel, and the company has a clear sustainability strategy with concrete targets. Henkel was founded in 1876 and today employs a diverse team of more than 50,000 people worldwide – united by a strong corporate culture, shared values and a common purpose: "Pioneers at heart for the good of generations.” More information at </w:t>
      </w:r>
      <w:hyperlink r:id="rId13" w:history="1">
        <w:r w:rsidRPr="00737FC5">
          <w:rPr>
            <w:rStyle w:val="Hyperlink"/>
            <w:rFonts w:asciiTheme="minorHAnsi" w:hAnsiTheme="minorHAnsi" w:cstheme="minorHAnsi"/>
          </w:rPr>
          <w:t>www.henkel.com</w:t>
        </w:r>
      </w:hyperlink>
      <w:r w:rsidRPr="00737FC5">
        <w:rPr>
          <w:rStyle w:val="AboutandContactBody"/>
          <w:rFonts w:asciiTheme="minorHAnsi" w:hAnsiTheme="minorHAnsi" w:cstheme="minorHAnsi"/>
          <w:szCs w:val="18"/>
        </w:rPr>
        <w:t xml:space="preserve"> </w:t>
      </w:r>
    </w:p>
    <w:p w14:paraId="1FEEC7B3" w14:textId="77777777" w:rsidR="00BB5D0B" w:rsidRPr="00737FC5" w:rsidRDefault="00BB5D0B" w:rsidP="00BF6E82">
      <w:pPr>
        <w:rPr>
          <w:rStyle w:val="AboutandContactHeadline"/>
        </w:rPr>
      </w:pPr>
    </w:p>
    <w:p w14:paraId="7FEC60B7" w14:textId="54216364" w:rsidR="00BF6E82" w:rsidRPr="00737FC5" w:rsidRDefault="00BF6E82" w:rsidP="00BF6E82">
      <w:pPr>
        <w:rPr>
          <w:rStyle w:val="AboutandContactHeadline"/>
          <w:szCs w:val="18"/>
        </w:rPr>
      </w:pPr>
      <w:r w:rsidRPr="00737FC5">
        <w:rPr>
          <w:rStyle w:val="AboutandContactHeadline"/>
          <w:szCs w:val="18"/>
        </w:rPr>
        <w:t xml:space="preserve">Photo material is available at </w:t>
      </w:r>
      <w:hyperlink r:id="rId14">
        <w:r w:rsidR="009B29B7" w:rsidRPr="00737FC5">
          <w:rPr>
            <w:rStyle w:val="Hyperlink"/>
            <w:b/>
            <w:bCs/>
          </w:rPr>
          <w:t>www.henkel.com/press</w:t>
        </w:r>
      </w:hyperlink>
    </w:p>
    <w:p w14:paraId="55E44A35" w14:textId="796B4AFE" w:rsidR="00737FC5" w:rsidRDefault="00737FC5">
      <w:pPr>
        <w:spacing w:line="240" w:lineRule="auto"/>
        <w:jc w:val="left"/>
        <w:rPr>
          <w:b/>
          <w:bCs/>
          <w:sz w:val="18"/>
          <w:szCs w:val="18"/>
        </w:rPr>
      </w:pPr>
    </w:p>
    <w:p w14:paraId="1AD5237C" w14:textId="68631418" w:rsidR="00E74EC3" w:rsidRPr="00737FC5" w:rsidRDefault="00203E16" w:rsidP="249999C9">
      <w:pPr>
        <w:rPr>
          <w:b/>
          <w:bCs/>
          <w:sz w:val="18"/>
          <w:szCs w:val="18"/>
        </w:rPr>
      </w:pPr>
      <w:r>
        <w:rPr>
          <w:b/>
          <w:bCs/>
          <w:sz w:val="18"/>
          <w:szCs w:val="18"/>
        </w:rPr>
        <w:t>Media c</w:t>
      </w:r>
      <w:r w:rsidR="00E74EC3" w:rsidRPr="00737FC5">
        <w:rPr>
          <w:b/>
          <w:bCs/>
          <w:sz w:val="18"/>
          <w:szCs w:val="18"/>
        </w:rPr>
        <w:t>ontacts</w:t>
      </w:r>
    </w:p>
    <w:p w14:paraId="4471529E" w14:textId="1578EC33" w:rsidR="00AF6D55" w:rsidRPr="00737FC5" w:rsidRDefault="00AF6D55" w:rsidP="00AF6D55">
      <w:pPr>
        <w:autoSpaceDE w:val="0"/>
        <w:autoSpaceDN w:val="0"/>
        <w:rPr>
          <w:rFonts w:cs="Segoe UI"/>
          <w:sz w:val="18"/>
          <w:szCs w:val="18"/>
          <w:lang w:val="fr-FR"/>
        </w:rPr>
      </w:pPr>
      <w:r w:rsidRPr="00737FC5">
        <w:rPr>
          <w:rFonts w:cs="Segoe UI"/>
          <w:sz w:val="18"/>
          <w:szCs w:val="18"/>
          <w:lang w:val="fr-FR"/>
        </w:rPr>
        <w:t>Meiling Wee</w:t>
      </w:r>
      <w:r w:rsidRPr="00737FC5">
        <w:rPr>
          <w:rFonts w:cs="Segoe UI"/>
          <w:sz w:val="18"/>
          <w:szCs w:val="18"/>
          <w:lang w:val="fr-FR"/>
        </w:rPr>
        <w:tab/>
      </w:r>
      <w:r w:rsidRPr="00737FC5">
        <w:rPr>
          <w:rFonts w:cs="Segoe UI"/>
          <w:sz w:val="18"/>
          <w:szCs w:val="18"/>
          <w:lang w:val="fr-FR"/>
        </w:rPr>
        <w:tab/>
      </w:r>
      <w:r w:rsidRPr="00737FC5">
        <w:rPr>
          <w:rFonts w:cs="Segoe UI"/>
          <w:sz w:val="18"/>
          <w:szCs w:val="18"/>
          <w:lang w:val="fr-FR"/>
        </w:rPr>
        <w:tab/>
      </w:r>
      <w:r w:rsidRPr="00737FC5">
        <w:rPr>
          <w:rFonts w:cs="Segoe UI"/>
          <w:sz w:val="18"/>
          <w:szCs w:val="18"/>
          <w:lang w:val="fr-FR"/>
        </w:rPr>
        <w:tab/>
      </w:r>
    </w:p>
    <w:p w14:paraId="7786A73A" w14:textId="5B0A2948" w:rsidR="00AF6D55" w:rsidRPr="00737FC5" w:rsidRDefault="00B03D3F" w:rsidP="00AF6D55">
      <w:pPr>
        <w:autoSpaceDE w:val="0"/>
        <w:autoSpaceDN w:val="0"/>
        <w:rPr>
          <w:rFonts w:cs="Segoe UI"/>
          <w:sz w:val="18"/>
          <w:szCs w:val="18"/>
          <w:lang w:val="fr-FR"/>
        </w:rPr>
      </w:pPr>
      <w:r w:rsidRPr="00737FC5">
        <w:rPr>
          <w:rFonts w:cs="Segoe UI"/>
          <w:sz w:val="18"/>
          <w:szCs w:val="18"/>
          <w:lang w:val="fr-FR"/>
        </w:rPr>
        <w:t>+65 8799 3216</w:t>
      </w:r>
      <w:r w:rsidRPr="00737FC5">
        <w:rPr>
          <w:rFonts w:cs="Segoe UI"/>
          <w:sz w:val="18"/>
          <w:szCs w:val="18"/>
          <w:lang w:val="fr-FR"/>
        </w:rPr>
        <w:tab/>
      </w:r>
      <w:r w:rsidRPr="00737FC5">
        <w:rPr>
          <w:rFonts w:cs="Segoe UI"/>
          <w:sz w:val="18"/>
          <w:szCs w:val="18"/>
          <w:lang w:val="fr-FR"/>
        </w:rPr>
        <w:tab/>
      </w:r>
      <w:r w:rsidRPr="00737FC5">
        <w:rPr>
          <w:rFonts w:cs="Segoe UI"/>
          <w:sz w:val="18"/>
          <w:szCs w:val="18"/>
          <w:lang w:val="fr-FR"/>
        </w:rPr>
        <w:tab/>
      </w:r>
      <w:r w:rsidR="00AF6D55" w:rsidRPr="00737FC5">
        <w:rPr>
          <w:rFonts w:cs="Segoe UI"/>
          <w:sz w:val="18"/>
          <w:szCs w:val="18"/>
          <w:lang w:val="fr-FR"/>
        </w:rPr>
        <w:tab/>
      </w:r>
    </w:p>
    <w:p w14:paraId="2A474A70" w14:textId="2E7C6135" w:rsidR="00BF6E82" w:rsidRPr="00A7607D" w:rsidRDefault="00B950D8" w:rsidP="00A7607D">
      <w:pPr>
        <w:autoSpaceDE w:val="0"/>
        <w:autoSpaceDN w:val="0"/>
        <w:rPr>
          <w:rStyle w:val="AboutandContactBody"/>
          <w:szCs w:val="18"/>
          <w:lang w:val="fr-FR"/>
        </w:rPr>
      </w:pPr>
      <w:hyperlink r:id="rId15" w:history="1">
        <w:r w:rsidR="00B03D3F" w:rsidRPr="00737FC5">
          <w:rPr>
            <w:rStyle w:val="Hyperlink"/>
            <w:rFonts w:eastAsiaTheme="majorEastAsia"/>
            <w:lang w:val="fr-FR"/>
          </w:rPr>
          <w:t>meiling.wee@henkel.com</w:t>
        </w:r>
      </w:hyperlink>
      <w:r w:rsidR="00AF6D55" w:rsidRPr="00737FC5">
        <w:rPr>
          <w:rFonts w:cs="Segoe UI"/>
          <w:sz w:val="18"/>
          <w:szCs w:val="18"/>
          <w:lang w:val="fr-FR"/>
        </w:rPr>
        <w:t xml:space="preserve">                   </w:t>
      </w:r>
      <w:r w:rsidR="00AF6D55" w:rsidRPr="00737FC5">
        <w:rPr>
          <w:rFonts w:cs="Segoe UI"/>
          <w:sz w:val="18"/>
          <w:szCs w:val="18"/>
          <w:lang w:val="fr-FR"/>
        </w:rPr>
        <w:tab/>
      </w:r>
      <w:r w:rsidR="00AF6D55" w:rsidRPr="00306B4F">
        <w:rPr>
          <w:rFonts w:cs="Segoe UI"/>
          <w:sz w:val="18"/>
          <w:szCs w:val="18"/>
          <w:lang w:val="fr-FR"/>
        </w:rPr>
        <w:t xml:space="preserve"> </w:t>
      </w:r>
    </w:p>
    <w:sectPr w:rsidR="00BF6E82" w:rsidRPr="00A7607D"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C848D" w14:textId="77777777" w:rsidR="00D66E19" w:rsidRDefault="00D66E19">
      <w:r>
        <w:separator/>
      </w:r>
    </w:p>
  </w:endnote>
  <w:endnote w:type="continuationSeparator" w:id="0">
    <w:p w14:paraId="0C431D1C" w14:textId="77777777" w:rsidR="00D66E19" w:rsidRDefault="00D66E19">
      <w:r>
        <w:continuationSeparator/>
      </w:r>
    </w:p>
  </w:endnote>
  <w:endnote w:type="continuationNotice" w:id="1">
    <w:p w14:paraId="45080975" w14:textId="77777777" w:rsidR="00D66E19" w:rsidRDefault="00D66E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C086BB8" w:rsidR="00CF6F33" w:rsidRPr="00992A11" w:rsidRDefault="006E08B3" w:rsidP="00992A11">
    <w:pPr>
      <w:pStyle w:val="Footer"/>
    </w:pPr>
    <w:r>
      <w:drawing>
        <wp:anchor distT="0" distB="0" distL="114300" distR="114300" simplePos="0" relativeHeight="251661314" behindDoc="1" locked="0" layoutInCell="1" allowOverlap="1" wp14:anchorId="4A195A5E" wp14:editId="1DCDCB3E">
          <wp:simplePos x="0" y="0"/>
          <wp:positionH relativeFrom="margin">
            <wp:align>center</wp:align>
          </wp:positionH>
          <wp:positionV relativeFrom="paragraph">
            <wp:posOffset>-467550</wp:posOffset>
          </wp:positionV>
          <wp:extent cx="5314950" cy="314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14950" cy="314325"/>
                  </a:xfrm>
                  <a:prstGeom prst="rect">
                    <a:avLst/>
                  </a:prstGeom>
                </pic:spPr>
              </pic:pic>
            </a:graphicData>
          </a:graphic>
        </wp:anchor>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9F96" w14:textId="77777777" w:rsidR="00D66E19" w:rsidRDefault="00D66E19">
      <w:r>
        <w:separator/>
      </w:r>
    </w:p>
  </w:footnote>
  <w:footnote w:type="continuationSeparator" w:id="0">
    <w:p w14:paraId="65DF0CBA" w14:textId="77777777" w:rsidR="00D66E19" w:rsidRDefault="00D66E19">
      <w:r>
        <w:continuationSeparator/>
      </w:r>
    </w:p>
  </w:footnote>
  <w:footnote w:type="continuationNotice" w:id="1">
    <w:p w14:paraId="2190A0DA" w14:textId="77777777" w:rsidR="00D66E19" w:rsidRDefault="00D66E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568D307" id="Group 2" o:spid="_x0000_s1026" style="position:absolute;margin-left:14.2pt;margin-top:297.7pt;width:14.15pt;height:297.65pt;z-index:25166029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52587"/>
    <w:multiLevelType w:val="hybridMultilevel"/>
    <w:tmpl w:val="6FD82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FA5F67"/>
    <w:multiLevelType w:val="hybridMultilevel"/>
    <w:tmpl w:val="B24ED0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6F5D10"/>
    <w:multiLevelType w:val="hybridMultilevel"/>
    <w:tmpl w:val="E642119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2E22192"/>
    <w:multiLevelType w:val="hybridMultilevel"/>
    <w:tmpl w:val="38E89700"/>
    <w:lvl w:ilvl="0" w:tplc="41B65106">
      <w:start w:val="1"/>
      <w:numFmt w:val="bullet"/>
      <w:lvlText w:val=""/>
      <w:lvlJc w:val="left"/>
      <w:pPr>
        <w:tabs>
          <w:tab w:val="num" w:pos="720"/>
        </w:tabs>
        <w:ind w:left="720" w:hanging="360"/>
      </w:pPr>
      <w:rPr>
        <w:rFonts w:ascii="Wingdings" w:hAnsi="Wingdings" w:hint="default"/>
      </w:rPr>
    </w:lvl>
    <w:lvl w:ilvl="1" w:tplc="D346D092" w:tentative="1">
      <w:start w:val="1"/>
      <w:numFmt w:val="bullet"/>
      <w:lvlText w:val=""/>
      <w:lvlJc w:val="left"/>
      <w:pPr>
        <w:tabs>
          <w:tab w:val="num" w:pos="1440"/>
        </w:tabs>
        <w:ind w:left="1440" w:hanging="360"/>
      </w:pPr>
      <w:rPr>
        <w:rFonts w:ascii="Wingdings" w:hAnsi="Wingdings" w:hint="default"/>
      </w:rPr>
    </w:lvl>
    <w:lvl w:ilvl="2" w:tplc="1E7E49CC" w:tentative="1">
      <w:start w:val="1"/>
      <w:numFmt w:val="bullet"/>
      <w:lvlText w:val=""/>
      <w:lvlJc w:val="left"/>
      <w:pPr>
        <w:tabs>
          <w:tab w:val="num" w:pos="2160"/>
        </w:tabs>
        <w:ind w:left="2160" w:hanging="360"/>
      </w:pPr>
      <w:rPr>
        <w:rFonts w:ascii="Wingdings" w:hAnsi="Wingdings" w:hint="default"/>
      </w:rPr>
    </w:lvl>
    <w:lvl w:ilvl="3" w:tplc="A378CE54" w:tentative="1">
      <w:start w:val="1"/>
      <w:numFmt w:val="bullet"/>
      <w:lvlText w:val=""/>
      <w:lvlJc w:val="left"/>
      <w:pPr>
        <w:tabs>
          <w:tab w:val="num" w:pos="2880"/>
        </w:tabs>
        <w:ind w:left="2880" w:hanging="360"/>
      </w:pPr>
      <w:rPr>
        <w:rFonts w:ascii="Wingdings" w:hAnsi="Wingdings" w:hint="default"/>
      </w:rPr>
    </w:lvl>
    <w:lvl w:ilvl="4" w:tplc="1E4CCB14" w:tentative="1">
      <w:start w:val="1"/>
      <w:numFmt w:val="bullet"/>
      <w:lvlText w:val=""/>
      <w:lvlJc w:val="left"/>
      <w:pPr>
        <w:tabs>
          <w:tab w:val="num" w:pos="3600"/>
        </w:tabs>
        <w:ind w:left="3600" w:hanging="360"/>
      </w:pPr>
      <w:rPr>
        <w:rFonts w:ascii="Wingdings" w:hAnsi="Wingdings" w:hint="default"/>
      </w:rPr>
    </w:lvl>
    <w:lvl w:ilvl="5" w:tplc="627EF1D4" w:tentative="1">
      <w:start w:val="1"/>
      <w:numFmt w:val="bullet"/>
      <w:lvlText w:val=""/>
      <w:lvlJc w:val="left"/>
      <w:pPr>
        <w:tabs>
          <w:tab w:val="num" w:pos="4320"/>
        </w:tabs>
        <w:ind w:left="4320" w:hanging="360"/>
      </w:pPr>
      <w:rPr>
        <w:rFonts w:ascii="Wingdings" w:hAnsi="Wingdings" w:hint="default"/>
      </w:rPr>
    </w:lvl>
    <w:lvl w:ilvl="6" w:tplc="D8385A6C" w:tentative="1">
      <w:start w:val="1"/>
      <w:numFmt w:val="bullet"/>
      <w:lvlText w:val=""/>
      <w:lvlJc w:val="left"/>
      <w:pPr>
        <w:tabs>
          <w:tab w:val="num" w:pos="5040"/>
        </w:tabs>
        <w:ind w:left="5040" w:hanging="360"/>
      </w:pPr>
      <w:rPr>
        <w:rFonts w:ascii="Wingdings" w:hAnsi="Wingdings" w:hint="default"/>
      </w:rPr>
    </w:lvl>
    <w:lvl w:ilvl="7" w:tplc="4670A326" w:tentative="1">
      <w:start w:val="1"/>
      <w:numFmt w:val="bullet"/>
      <w:lvlText w:val=""/>
      <w:lvlJc w:val="left"/>
      <w:pPr>
        <w:tabs>
          <w:tab w:val="num" w:pos="5760"/>
        </w:tabs>
        <w:ind w:left="5760" w:hanging="360"/>
      </w:pPr>
      <w:rPr>
        <w:rFonts w:ascii="Wingdings" w:hAnsi="Wingdings" w:hint="default"/>
      </w:rPr>
    </w:lvl>
    <w:lvl w:ilvl="8" w:tplc="9ABCB2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A65BC"/>
    <w:multiLevelType w:val="hybridMultilevel"/>
    <w:tmpl w:val="683C1C90"/>
    <w:lvl w:ilvl="0" w:tplc="2A1858D8">
      <w:start w:val="1"/>
      <w:numFmt w:val="bullet"/>
      <w:lvlText w:val=""/>
      <w:lvlJc w:val="left"/>
      <w:pPr>
        <w:tabs>
          <w:tab w:val="num" w:pos="720"/>
        </w:tabs>
        <w:ind w:left="720" w:hanging="360"/>
      </w:pPr>
      <w:rPr>
        <w:rFonts w:ascii="Wingdings" w:hAnsi="Wingdings" w:hint="default"/>
      </w:rPr>
    </w:lvl>
    <w:lvl w:ilvl="1" w:tplc="B5808E68" w:tentative="1">
      <w:start w:val="1"/>
      <w:numFmt w:val="bullet"/>
      <w:lvlText w:val=""/>
      <w:lvlJc w:val="left"/>
      <w:pPr>
        <w:tabs>
          <w:tab w:val="num" w:pos="1440"/>
        </w:tabs>
        <w:ind w:left="1440" w:hanging="360"/>
      </w:pPr>
      <w:rPr>
        <w:rFonts w:ascii="Wingdings" w:hAnsi="Wingdings" w:hint="default"/>
      </w:rPr>
    </w:lvl>
    <w:lvl w:ilvl="2" w:tplc="D6284A78" w:tentative="1">
      <w:start w:val="1"/>
      <w:numFmt w:val="bullet"/>
      <w:lvlText w:val=""/>
      <w:lvlJc w:val="left"/>
      <w:pPr>
        <w:tabs>
          <w:tab w:val="num" w:pos="2160"/>
        </w:tabs>
        <w:ind w:left="2160" w:hanging="360"/>
      </w:pPr>
      <w:rPr>
        <w:rFonts w:ascii="Wingdings" w:hAnsi="Wingdings" w:hint="default"/>
      </w:rPr>
    </w:lvl>
    <w:lvl w:ilvl="3" w:tplc="6BCE5EA6" w:tentative="1">
      <w:start w:val="1"/>
      <w:numFmt w:val="bullet"/>
      <w:lvlText w:val=""/>
      <w:lvlJc w:val="left"/>
      <w:pPr>
        <w:tabs>
          <w:tab w:val="num" w:pos="2880"/>
        </w:tabs>
        <w:ind w:left="2880" w:hanging="360"/>
      </w:pPr>
      <w:rPr>
        <w:rFonts w:ascii="Wingdings" w:hAnsi="Wingdings" w:hint="default"/>
      </w:rPr>
    </w:lvl>
    <w:lvl w:ilvl="4" w:tplc="5DF04BB6" w:tentative="1">
      <w:start w:val="1"/>
      <w:numFmt w:val="bullet"/>
      <w:lvlText w:val=""/>
      <w:lvlJc w:val="left"/>
      <w:pPr>
        <w:tabs>
          <w:tab w:val="num" w:pos="3600"/>
        </w:tabs>
        <w:ind w:left="3600" w:hanging="360"/>
      </w:pPr>
      <w:rPr>
        <w:rFonts w:ascii="Wingdings" w:hAnsi="Wingdings" w:hint="default"/>
      </w:rPr>
    </w:lvl>
    <w:lvl w:ilvl="5" w:tplc="DF38F54A" w:tentative="1">
      <w:start w:val="1"/>
      <w:numFmt w:val="bullet"/>
      <w:lvlText w:val=""/>
      <w:lvlJc w:val="left"/>
      <w:pPr>
        <w:tabs>
          <w:tab w:val="num" w:pos="4320"/>
        </w:tabs>
        <w:ind w:left="4320" w:hanging="360"/>
      </w:pPr>
      <w:rPr>
        <w:rFonts w:ascii="Wingdings" w:hAnsi="Wingdings" w:hint="default"/>
      </w:rPr>
    </w:lvl>
    <w:lvl w:ilvl="6" w:tplc="D4404E24" w:tentative="1">
      <w:start w:val="1"/>
      <w:numFmt w:val="bullet"/>
      <w:lvlText w:val=""/>
      <w:lvlJc w:val="left"/>
      <w:pPr>
        <w:tabs>
          <w:tab w:val="num" w:pos="5040"/>
        </w:tabs>
        <w:ind w:left="5040" w:hanging="360"/>
      </w:pPr>
      <w:rPr>
        <w:rFonts w:ascii="Wingdings" w:hAnsi="Wingdings" w:hint="default"/>
      </w:rPr>
    </w:lvl>
    <w:lvl w:ilvl="7" w:tplc="326CA808" w:tentative="1">
      <w:start w:val="1"/>
      <w:numFmt w:val="bullet"/>
      <w:lvlText w:val=""/>
      <w:lvlJc w:val="left"/>
      <w:pPr>
        <w:tabs>
          <w:tab w:val="num" w:pos="5760"/>
        </w:tabs>
        <w:ind w:left="5760" w:hanging="360"/>
      </w:pPr>
      <w:rPr>
        <w:rFonts w:ascii="Wingdings" w:hAnsi="Wingdings" w:hint="default"/>
      </w:rPr>
    </w:lvl>
    <w:lvl w:ilvl="8" w:tplc="DC0C67F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E4B097D"/>
    <w:multiLevelType w:val="hybridMultilevel"/>
    <w:tmpl w:val="7676F6E0"/>
    <w:lvl w:ilvl="0" w:tplc="B92A21F6">
      <w:start w:val="1"/>
      <w:numFmt w:val="bullet"/>
      <w:lvlText w:val=""/>
      <w:lvlJc w:val="left"/>
      <w:pPr>
        <w:tabs>
          <w:tab w:val="num" w:pos="720"/>
        </w:tabs>
        <w:ind w:left="720" w:hanging="360"/>
      </w:pPr>
      <w:rPr>
        <w:rFonts w:ascii="Wingdings" w:hAnsi="Wingdings" w:hint="default"/>
      </w:rPr>
    </w:lvl>
    <w:lvl w:ilvl="1" w:tplc="484019C0" w:tentative="1">
      <w:start w:val="1"/>
      <w:numFmt w:val="bullet"/>
      <w:lvlText w:val=""/>
      <w:lvlJc w:val="left"/>
      <w:pPr>
        <w:tabs>
          <w:tab w:val="num" w:pos="1440"/>
        </w:tabs>
        <w:ind w:left="1440" w:hanging="360"/>
      </w:pPr>
      <w:rPr>
        <w:rFonts w:ascii="Wingdings" w:hAnsi="Wingdings" w:hint="default"/>
      </w:rPr>
    </w:lvl>
    <w:lvl w:ilvl="2" w:tplc="625AB5AE" w:tentative="1">
      <w:start w:val="1"/>
      <w:numFmt w:val="bullet"/>
      <w:lvlText w:val=""/>
      <w:lvlJc w:val="left"/>
      <w:pPr>
        <w:tabs>
          <w:tab w:val="num" w:pos="2160"/>
        </w:tabs>
        <w:ind w:left="2160" w:hanging="360"/>
      </w:pPr>
      <w:rPr>
        <w:rFonts w:ascii="Wingdings" w:hAnsi="Wingdings" w:hint="default"/>
      </w:rPr>
    </w:lvl>
    <w:lvl w:ilvl="3" w:tplc="6DAE1370" w:tentative="1">
      <w:start w:val="1"/>
      <w:numFmt w:val="bullet"/>
      <w:lvlText w:val=""/>
      <w:lvlJc w:val="left"/>
      <w:pPr>
        <w:tabs>
          <w:tab w:val="num" w:pos="2880"/>
        </w:tabs>
        <w:ind w:left="2880" w:hanging="360"/>
      </w:pPr>
      <w:rPr>
        <w:rFonts w:ascii="Wingdings" w:hAnsi="Wingdings" w:hint="default"/>
      </w:rPr>
    </w:lvl>
    <w:lvl w:ilvl="4" w:tplc="2E8ABA46" w:tentative="1">
      <w:start w:val="1"/>
      <w:numFmt w:val="bullet"/>
      <w:lvlText w:val=""/>
      <w:lvlJc w:val="left"/>
      <w:pPr>
        <w:tabs>
          <w:tab w:val="num" w:pos="3600"/>
        </w:tabs>
        <w:ind w:left="3600" w:hanging="360"/>
      </w:pPr>
      <w:rPr>
        <w:rFonts w:ascii="Wingdings" w:hAnsi="Wingdings" w:hint="default"/>
      </w:rPr>
    </w:lvl>
    <w:lvl w:ilvl="5" w:tplc="BC56A91E" w:tentative="1">
      <w:start w:val="1"/>
      <w:numFmt w:val="bullet"/>
      <w:lvlText w:val=""/>
      <w:lvlJc w:val="left"/>
      <w:pPr>
        <w:tabs>
          <w:tab w:val="num" w:pos="4320"/>
        </w:tabs>
        <w:ind w:left="4320" w:hanging="360"/>
      </w:pPr>
      <w:rPr>
        <w:rFonts w:ascii="Wingdings" w:hAnsi="Wingdings" w:hint="default"/>
      </w:rPr>
    </w:lvl>
    <w:lvl w:ilvl="6" w:tplc="53B85410" w:tentative="1">
      <w:start w:val="1"/>
      <w:numFmt w:val="bullet"/>
      <w:lvlText w:val=""/>
      <w:lvlJc w:val="left"/>
      <w:pPr>
        <w:tabs>
          <w:tab w:val="num" w:pos="5040"/>
        </w:tabs>
        <w:ind w:left="5040" w:hanging="360"/>
      </w:pPr>
      <w:rPr>
        <w:rFonts w:ascii="Wingdings" w:hAnsi="Wingdings" w:hint="default"/>
      </w:rPr>
    </w:lvl>
    <w:lvl w:ilvl="7" w:tplc="39668D1C" w:tentative="1">
      <w:start w:val="1"/>
      <w:numFmt w:val="bullet"/>
      <w:lvlText w:val=""/>
      <w:lvlJc w:val="left"/>
      <w:pPr>
        <w:tabs>
          <w:tab w:val="num" w:pos="5760"/>
        </w:tabs>
        <w:ind w:left="5760" w:hanging="360"/>
      </w:pPr>
      <w:rPr>
        <w:rFonts w:ascii="Wingdings" w:hAnsi="Wingdings" w:hint="default"/>
      </w:rPr>
    </w:lvl>
    <w:lvl w:ilvl="8" w:tplc="DDE088AC" w:tentative="1">
      <w:start w:val="1"/>
      <w:numFmt w:val="bullet"/>
      <w:lvlText w:val=""/>
      <w:lvlJc w:val="left"/>
      <w:pPr>
        <w:tabs>
          <w:tab w:val="num" w:pos="6480"/>
        </w:tabs>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10"/>
  </w:num>
  <w:num w:numId="4" w16cid:durableId="1658344630">
    <w:abstractNumId w:val="6"/>
  </w:num>
  <w:num w:numId="5" w16cid:durableId="2132553883">
    <w:abstractNumId w:val="5"/>
  </w:num>
  <w:num w:numId="6" w16cid:durableId="545726518">
    <w:abstractNumId w:val="8"/>
  </w:num>
  <w:num w:numId="7" w16cid:durableId="544409232">
    <w:abstractNumId w:val="2"/>
  </w:num>
  <w:num w:numId="8" w16cid:durableId="665400407">
    <w:abstractNumId w:val="3"/>
  </w:num>
  <w:num w:numId="9" w16cid:durableId="294991135">
    <w:abstractNumId w:val="4"/>
  </w:num>
  <w:num w:numId="10" w16cid:durableId="153373986">
    <w:abstractNumId w:val="11"/>
  </w:num>
  <w:num w:numId="11" w16cid:durableId="1212885376">
    <w:abstractNumId w:val="9"/>
  </w:num>
  <w:num w:numId="12" w16cid:durableId="386341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33"/>
    <w:rsid w:val="00002AA4"/>
    <w:rsid w:val="000035ED"/>
    <w:rsid w:val="00005267"/>
    <w:rsid w:val="00006346"/>
    <w:rsid w:val="00013287"/>
    <w:rsid w:val="000160B1"/>
    <w:rsid w:val="00021C67"/>
    <w:rsid w:val="00023D19"/>
    <w:rsid w:val="00030557"/>
    <w:rsid w:val="00030F51"/>
    <w:rsid w:val="00035A84"/>
    <w:rsid w:val="00040CC9"/>
    <w:rsid w:val="0004133E"/>
    <w:rsid w:val="00051E86"/>
    <w:rsid w:val="00055BC5"/>
    <w:rsid w:val="000575F9"/>
    <w:rsid w:val="000618FC"/>
    <w:rsid w:val="0006344D"/>
    <w:rsid w:val="00067071"/>
    <w:rsid w:val="0006750E"/>
    <w:rsid w:val="000722E8"/>
    <w:rsid w:val="00074762"/>
    <w:rsid w:val="00075824"/>
    <w:rsid w:val="00075CB2"/>
    <w:rsid w:val="00080D10"/>
    <w:rsid w:val="0008357F"/>
    <w:rsid w:val="000973A7"/>
    <w:rsid w:val="000A5483"/>
    <w:rsid w:val="000B695A"/>
    <w:rsid w:val="000C182A"/>
    <w:rsid w:val="000C210A"/>
    <w:rsid w:val="000C5356"/>
    <w:rsid w:val="000C56DD"/>
    <w:rsid w:val="000C5921"/>
    <w:rsid w:val="000D15D4"/>
    <w:rsid w:val="000D1672"/>
    <w:rsid w:val="000E2F62"/>
    <w:rsid w:val="000E38ED"/>
    <w:rsid w:val="000E48C7"/>
    <w:rsid w:val="000E7F24"/>
    <w:rsid w:val="000F03BE"/>
    <w:rsid w:val="000F1757"/>
    <w:rsid w:val="000F225B"/>
    <w:rsid w:val="000F6A5C"/>
    <w:rsid w:val="000F7FAF"/>
    <w:rsid w:val="00105975"/>
    <w:rsid w:val="00111F4D"/>
    <w:rsid w:val="001121AE"/>
    <w:rsid w:val="00112A28"/>
    <w:rsid w:val="00115230"/>
    <w:rsid w:val="00115B5F"/>
    <w:rsid w:val="001162B4"/>
    <w:rsid w:val="00120BB7"/>
    <w:rsid w:val="00122A47"/>
    <w:rsid w:val="00122CBC"/>
    <w:rsid w:val="00125532"/>
    <w:rsid w:val="00126D4A"/>
    <w:rsid w:val="00130FC6"/>
    <w:rsid w:val="00132DA9"/>
    <w:rsid w:val="0013305B"/>
    <w:rsid w:val="00133B99"/>
    <w:rsid w:val="00135020"/>
    <w:rsid w:val="00137EC3"/>
    <w:rsid w:val="001436B6"/>
    <w:rsid w:val="001443BD"/>
    <w:rsid w:val="00145FD5"/>
    <w:rsid w:val="0014736A"/>
    <w:rsid w:val="001577E9"/>
    <w:rsid w:val="0016138C"/>
    <w:rsid w:val="0016174B"/>
    <w:rsid w:val="001731CE"/>
    <w:rsid w:val="001800DD"/>
    <w:rsid w:val="00187FD9"/>
    <w:rsid w:val="00196D51"/>
    <w:rsid w:val="001A35BE"/>
    <w:rsid w:val="001B0F22"/>
    <w:rsid w:val="001B2BB6"/>
    <w:rsid w:val="001B7C20"/>
    <w:rsid w:val="001C0B32"/>
    <w:rsid w:val="001C4BE1"/>
    <w:rsid w:val="001D7ADF"/>
    <w:rsid w:val="001E0F71"/>
    <w:rsid w:val="001E1061"/>
    <w:rsid w:val="001E6D05"/>
    <w:rsid w:val="001E7C28"/>
    <w:rsid w:val="001F1BDF"/>
    <w:rsid w:val="001F7110"/>
    <w:rsid w:val="001F7E96"/>
    <w:rsid w:val="00201462"/>
    <w:rsid w:val="00202284"/>
    <w:rsid w:val="00203E16"/>
    <w:rsid w:val="00206538"/>
    <w:rsid w:val="002067EB"/>
    <w:rsid w:val="00212488"/>
    <w:rsid w:val="00220628"/>
    <w:rsid w:val="00223958"/>
    <w:rsid w:val="00227FE4"/>
    <w:rsid w:val="002304D2"/>
    <w:rsid w:val="00231C7F"/>
    <w:rsid w:val="00234ABD"/>
    <w:rsid w:val="00236E2A"/>
    <w:rsid w:val="00237F62"/>
    <w:rsid w:val="00240194"/>
    <w:rsid w:val="002403D0"/>
    <w:rsid w:val="0024586A"/>
    <w:rsid w:val="00252638"/>
    <w:rsid w:val="00256F0C"/>
    <w:rsid w:val="00262C05"/>
    <w:rsid w:val="00270235"/>
    <w:rsid w:val="00270317"/>
    <w:rsid w:val="00271680"/>
    <w:rsid w:val="00274286"/>
    <w:rsid w:val="00274AA8"/>
    <w:rsid w:val="00281C34"/>
    <w:rsid w:val="00281D14"/>
    <w:rsid w:val="00282C13"/>
    <w:rsid w:val="00286062"/>
    <w:rsid w:val="002A07FA"/>
    <w:rsid w:val="002A0DF7"/>
    <w:rsid w:val="002A2975"/>
    <w:rsid w:val="002A60E0"/>
    <w:rsid w:val="002B22B9"/>
    <w:rsid w:val="002C1344"/>
    <w:rsid w:val="002C252E"/>
    <w:rsid w:val="002C6773"/>
    <w:rsid w:val="002D2A3D"/>
    <w:rsid w:val="002E0B17"/>
    <w:rsid w:val="002E0B69"/>
    <w:rsid w:val="002E4FFB"/>
    <w:rsid w:val="002E7DED"/>
    <w:rsid w:val="002F7E11"/>
    <w:rsid w:val="00304087"/>
    <w:rsid w:val="00306B4F"/>
    <w:rsid w:val="003101C3"/>
    <w:rsid w:val="00310ACD"/>
    <w:rsid w:val="0031379F"/>
    <w:rsid w:val="00314E27"/>
    <w:rsid w:val="00320396"/>
    <w:rsid w:val="00320A26"/>
    <w:rsid w:val="00321344"/>
    <w:rsid w:val="00324A3C"/>
    <w:rsid w:val="003256DF"/>
    <w:rsid w:val="003267BD"/>
    <w:rsid w:val="003344C2"/>
    <w:rsid w:val="0033451C"/>
    <w:rsid w:val="00336854"/>
    <w:rsid w:val="0034015C"/>
    <w:rsid w:val="003442F4"/>
    <w:rsid w:val="00353705"/>
    <w:rsid w:val="003562E8"/>
    <w:rsid w:val="003633E4"/>
    <w:rsid w:val="0036357D"/>
    <w:rsid w:val="003649BC"/>
    <w:rsid w:val="00365E44"/>
    <w:rsid w:val="00367AA1"/>
    <w:rsid w:val="00372E36"/>
    <w:rsid w:val="00376EE9"/>
    <w:rsid w:val="00377CBB"/>
    <w:rsid w:val="0038201F"/>
    <w:rsid w:val="00385185"/>
    <w:rsid w:val="003877B6"/>
    <w:rsid w:val="00391E0E"/>
    <w:rsid w:val="00393887"/>
    <w:rsid w:val="00394C6B"/>
    <w:rsid w:val="003A4E62"/>
    <w:rsid w:val="003B1069"/>
    <w:rsid w:val="003B390A"/>
    <w:rsid w:val="003C0BD7"/>
    <w:rsid w:val="003C15DE"/>
    <w:rsid w:val="003C4EB2"/>
    <w:rsid w:val="003D233B"/>
    <w:rsid w:val="003F1AF3"/>
    <w:rsid w:val="003F4D8D"/>
    <w:rsid w:val="00415DAC"/>
    <w:rsid w:val="00416695"/>
    <w:rsid w:val="0042398F"/>
    <w:rsid w:val="004244FB"/>
    <w:rsid w:val="004313E7"/>
    <w:rsid w:val="0044763B"/>
    <w:rsid w:val="00451F34"/>
    <w:rsid w:val="004626F4"/>
    <w:rsid w:val="004629B3"/>
    <w:rsid w:val="0046376E"/>
    <w:rsid w:val="0046690F"/>
    <w:rsid w:val="00472FEC"/>
    <w:rsid w:val="0047324A"/>
    <w:rsid w:val="00482DF0"/>
    <w:rsid w:val="00485210"/>
    <w:rsid w:val="00490A03"/>
    <w:rsid w:val="00492F74"/>
    <w:rsid w:val="00493327"/>
    <w:rsid w:val="00494DBE"/>
    <w:rsid w:val="00495CE6"/>
    <w:rsid w:val="004A323C"/>
    <w:rsid w:val="004A5E9B"/>
    <w:rsid w:val="004B3065"/>
    <w:rsid w:val="004B54E8"/>
    <w:rsid w:val="004C4FEB"/>
    <w:rsid w:val="004C6B79"/>
    <w:rsid w:val="004D059B"/>
    <w:rsid w:val="004D2AAE"/>
    <w:rsid w:val="004D4CB6"/>
    <w:rsid w:val="004E0870"/>
    <w:rsid w:val="004E3341"/>
    <w:rsid w:val="004E3D96"/>
    <w:rsid w:val="004E53DB"/>
    <w:rsid w:val="004F10C1"/>
    <w:rsid w:val="004F1805"/>
    <w:rsid w:val="00502E62"/>
    <w:rsid w:val="00503ED5"/>
    <w:rsid w:val="00504452"/>
    <w:rsid w:val="005055A9"/>
    <w:rsid w:val="00506B8A"/>
    <w:rsid w:val="005110EA"/>
    <w:rsid w:val="0052212B"/>
    <w:rsid w:val="00531B98"/>
    <w:rsid w:val="00534B46"/>
    <w:rsid w:val="00540358"/>
    <w:rsid w:val="00540D47"/>
    <w:rsid w:val="005432C7"/>
    <w:rsid w:val="00550864"/>
    <w:rsid w:val="0055571E"/>
    <w:rsid w:val="00556F67"/>
    <w:rsid w:val="00562F93"/>
    <w:rsid w:val="00571633"/>
    <w:rsid w:val="005824C4"/>
    <w:rsid w:val="005833F0"/>
    <w:rsid w:val="00586CAF"/>
    <w:rsid w:val="005873E9"/>
    <w:rsid w:val="00591180"/>
    <w:rsid w:val="0059722C"/>
    <w:rsid w:val="00597D07"/>
    <w:rsid w:val="005A3846"/>
    <w:rsid w:val="005B1F0C"/>
    <w:rsid w:val="005B2FB3"/>
    <w:rsid w:val="005B6A58"/>
    <w:rsid w:val="005C2875"/>
    <w:rsid w:val="005C7112"/>
    <w:rsid w:val="005D0561"/>
    <w:rsid w:val="005D0AD9"/>
    <w:rsid w:val="005D2261"/>
    <w:rsid w:val="005D22F6"/>
    <w:rsid w:val="005E0C30"/>
    <w:rsid w:val="005E69D9"/>
    <w:rsid w:val="005F27F4"/>
    <w:rsid w:val="005F3239"/>
    <w:rsid w:val="005F6567"/>
    <w:rsid w:val="0060568B"/>
    <w:rsid w:val="00607256"/>
    <w:rsid w:val="00613F35"/>
    <w:rsid w:val="006144B1"/>
    <w:rsid w:val="00624963"/>
    <w:rsid w:val="00630357"/>
    <w:rsid w:val="0063215C"/>
    <w:rsid w:val="006335F1"/>
    <w:rsid w:val="006345B6"/>
    <w:rsid w:val="00635712"/>
    <w:rsid w:val="0064172D"/>
    <w:rsid w:val="00642300"/>
    <w:rsid w:val="00643D8A"/>
    <w:rsid w:val="006513EB"/>
    <w:rsid w:val="0065147E"/>
    <w:rsid w:val="00652229"/>
    <w:rsid w:val="00652793"/>
    <w:rsid w:val="00653414"/>
    <w:rsid w:val="0065349E"/>
    <w:rsid w:val="006626CA"/>
    <w:rsid w:val="00663487"/>
    <w:rsid w:val="00666938"/>
    <w:rsid w:val="00672382"/>
    <w:rsid w:val="00682643"/>
    <w:rsid w:val="00682EB9"/>
    <w:rsid w:val="0068441A"/>
    <w:rsid w:val="00690531"/>
    <w:rsid w:val="00690B19"/>
    <w:rsid w:val="00691B7D"/>
    <w:rsid w:val="006956A1"/>
    <w:rsid w:val="006A03C0"/>
    <w:rsid w:val="006A0A3C"/>
    <w:rsid w:val="006A200B"/>
    <w:rsid w:val="006A79F0"/>
    <w:rsid w:val="006B47EE"/>
    <w:rsid w:val="006B499F"/>
    <w:rsid w:val="006C2B9C"/>
    <w:rsid w:val="006C4A5E"/>
    <w:rsid w:val="006C5FA9"/>
    <w:rsid w:val="006D4996"/>
    <w:rsid w:val="006D54AB"/>
    <w:rsid w:val="006E08B3"/>
    <w:rsid w:val="006E0AE2"/>
    <w:rsid w:val="006E3006"/>
    <w:rsid w:val="006E5032"/>
    <w:rsid w:val="006E5BDA"/>
    <w:rsid w:val="006E679A"/>
    <w:rsid w:val="006E6C00"/>
    <w:rsid w:val="006E6FA6"/>
    <w:rsid w:val="006F0FC7"/>
    <w:rsid w:val="006F39A9"/>
    <w:rsid w:val="006F670F"/>
    <w:rsid w:val="006F7D10"/>
    <w:rsid w:val="00703272"/>
    <w:rsid w:val="0070400B"/>
    <w:rsid w:val="0070733C"/>
    <w:rsid w:val="00710207"/>
    <w:rsid w:val="00710C5D"/>
    <w:rsid w:val="00710F7C"/>
    <w:rsid w:val="0071348C"/>
    <w:rsid w:val="00713F81"/>
    <w:rsid w:val="00717273"/>
    <w:rsid w:val="00720BC1"/>
    <w:rsid w:val="00720FD4"/>
    <w:rsid w:val="00724AF2"/>
    <w:rsid w:val="0073096C"/>
    <w:rsid w:val="0073762F"/>
    <w:rsid w:val="00737FC5"/>
    <w:rsid w:val="00742398"/>
    <w:rsid w:val="007507B5"/>
    <w:rsid w:val="0075091D"/>
    <w:rsid w:val="00753A24"/>
    <w:rsid w:val="00772188"/>
    <w:rsid w:val="007813D0"/>
    <w:rsid w:val="0078569C"/>
    <w:rsid w:val="00785993"/>
    <w:rsid w:val="007866E2"/>
    <w:rsid w:val="00786BA3"/>
    <w:rsid w:val="0079202F"/>
    <w:rsid w:val="00795AF2"/>
    <w:rsid w:val="007A2AAD"/>
    <w:rsid w:val="007A3604"/>
    <w:rsid w:val="007A4432"/>
    <w:rsid w:val="007A6ECC"/>
    <w:rsid w:val="007A710C"/>
    <w:rsid w:val="007A784E"/>
    <w:rsid w:val="007A793B"/>
    <w:rsid w:val="007B0151"/>
    <w:rsid w:val="007B14FC"/>
    <w:rsid w:val="007B499C"/>
    <w:rsid w:val="007B4D4B"/>
    <w:rsid w:val="007B7E8D"/>
    <w:rsid w:val="007C0A45"/>
    <w:rsid w:val="007C2AA6"/>
    <w:rsid w:val="007D282D"/>
    <w:rsid w:val="007D2A02"/>
    <w:rsid w:val="007D5C42"/>
    <w:rsid w:val="007E2940"/>
    <w:rsid w:val="007E6EA1"/>
    <w:rsid w:val="007F0F63"/>
    <w:rsid w:val="007F29F7"/>
    <w:rsid w:val="007F2B1E"/>
    <w:rsid w:val="007F2DA6"/>
    <w:rsid w:val="007F62B4"/>
    <w:rsid w:val="007F7708"/>
    <w:rsid w:val="00801517"/>
    <w:rsid w:val="00806E00"/>
    <w:rsid w:val="0081166D"/>
    <w:rsid w:val="00817AE8"/>
    <w:rsid w:val="00817DE8"/>
    <w:rsid w:val="008229F5"/>
    <w:rsid w:val="0082699A"/>
    <w:rsid w:val="00833CEB"/>
    <w:rsid w:val="00833E3E"/>
    <w:rsid w:val="008372D2"/>
    <w:rsid w:val="008377BC"/>
    <w:rsid w:val="0084141D"/>
    <w:rsid w:val="00844C17"/>
    <w:rsid w:val="0084665B"/>
    <w:rsid w:val="00847726"/>
    <w:rsid w:val="00852511"/>
    <w:rsid w:val="008614F1"/>
    <w:rsid w:val="008639B3"/>
    <w:rsid w:val="00863C1A"/>
    <w:rsid w:val="00867014"/>
    <w:rsid w:val="008675C5"/>
    <w:rsid w:val="0087142D"/>
    <w:rsid w:val="00873956"/>
    <w:rsid w:val="00880E72"/>
    <w:rsid w:val="008825EE"/>
    <w:rsid w:val="0088596E"/>
    <w:rsid w:val="00894578"/>
    <w:rsid w:val="0089796A"/>
    <w:rsid w:val="008A2375"/>
    <w:rsid w:val="008A6444"/>
    <w:rsid w:val="008B4108"/>
    <w:rsid w:val="008B5AB7"/>
    <w:rsid w:val="008D28D2"/>
    <w:rsid w:val="008D7179"/>
    <w:rsid w:val="008D76C5"/>
    <w:rsid w:val="008E0AFA"/>
    <w:rsid w:val="008E34D5"/>
    <w:rsid w:val="008E75D3"/>
    <w:rsid w:val="008F125E"/>
    <w:rsid w:val="008F416A"/>
    <w:rsid w:val="008F4D2F"/>
    <w:rsid w:val="00906292"/>
    <w:rsid w:val="009076AF"/>
    <w:rsid w:val="00913921"/>
    <w:rsid w:val="00917162"/>
    <w:rsid w:val="009251CC"/>
    <w:rsid w:val="0092714E"/>
    <w:rsid w:val="00942002"/>
    <w:rsid w:val="00947885"/>
    <w:rsid w:val="00952168"/>
    <w:rsid w:val="009527FE"/>
    <w:rsid w:val="009739A0"/>
    <w:rsid w:val="00974F84"/>
    <w:rsid w:val="009767C7"/>
    <w:rsid w:val="00980AD9"/>
    <w:rsid w:val="009827BF"/>
    <w:rsid w:val="0098579A"/>
    <w:rsid w:val="0099195A"/>
    <w:rsid w:val="00992A11"/>
    <w:rsid w:val="00994681"/>
    <w:rsid w:val="0099486A"/>
    <w:rsid w:val="009A0E26"/>
    <w:rsid w:val="009A16EC"/>
    <w:rsid w:val="009B29B7"/>
    <w:rsid w:val="009B3B37"/>
    <w:rsid w:val="009B7D1F"/>
    <w:rsid w:val="009C088E"/>
    <w:rsid w:val="009C4D35"/>
    <w:rsid w:val="009C6013"/>
    <w:rsid w:val="009C7094"/>
    <w:rsid w:val="009D1522"/>
    <w:rsid w:val="009D7252"/>
    <w:rsid w:val="009E0A9D"/>
    <w:rsid w:val="009E1089"/>
    <w:rsid w:val="009E5EB4"/>
    <w:rsid w:val="009E6E05"/>
    <w:rsid w:val="009F1FC6"/>
    <w:rsid w:val="009F370F"/>
    <w:rsid w:val="009F4DCC"/>
    <w:rsid w:val="00A03A85"/>
    <w:rsid w:val="00A044D6"/>
    <w:rsid w:val="00A04ADB"/>
    <w:rsid w:val="00A11E0F"/>
    <w:rsid w:val="00A16D82"/>
    <w:rsid w:val="00A16F1F"/>
    <w:rsid w:val="00A23264"/>
    <w:rsid w:val="00A26CB6"/>
    <w:rsid w:val="00A32F82"/>
    <w:rsid w:val="00A32F8B"/>
    <w:rsid w:val="00A3756F"/>
    <w:rsid w:val="00A40760"/>
    <w:rsid w:val="00A42D6F"/>
    <w:rsid w:val="00A45A62"/>
    <w:rsid w:val="00A54AC5"/>
    <w:rsid w:val="00A55DC3"/>
    <w:rsid w:val="00A56D41"/>
    <w:rsid w:val="00A61353"/>
    <w:rsid w:val="00A66B51"/>
    <w:rsid w:val="00A66DB1"/>
    <w:rsid w:val="00A67A92"/>
    <w:rsid w:val="00A700A1"/>
    <w:rsid w:val="00A74E9C"/>
    <w:rsid w:val="00A75DAD"/>
    <w:rsid w:val="00A7607D"/>
    <w:rsid w:val="00A87870"/>
    <w:rsid w:val="00A91A70"/>
    <w:rsid w:val="00AA1B85"/>
    <w:rsid w:val="00AB1CB6"/>
    <w:rsid w:val="00AB1D9A"/>
    <w:rsid w:val="00AB2E0B"/>
    <w:rsid w:val="00AC167B"/>
    <w:rsid w:val="00AC6387"/>
    <w:rsid w:val="00AD44FE"/>
    <w:rsid w:val="00AE49F1"/>
    <w:rsid w:val="00AF6D55"/>
    <w:rsid w:val="00AF7461"/>
    <w:rsid w:val="00B03D3F"/>
    <w:rsid w:val="00B05CCA"/>
    <w:rsid w:val="00B14271"/>
    <w:rsid w:val="00B1430D"/>
    <w:rsid w:val="00B14C02"/>
    <w:rsid w:val="00B16270"/>
    <w:rsid w:val="00B2685D"/>
    <w:rsid w:val="00B30351"/>
    <w:rsid w:val="00B3040C"/>
    <w:rsid w:val="00B32876"/>
    <w:rsid w:val="00B33C2A"/>
    <w:rsid w:val="00B422EC"/>
    <w:rsid w:val="00B502E7"/>
    <w:rsid w:val="00B54801"/>
    <w:rsid w:val="00B6229C"/>
    <w:rsid w:val="00B726D4"/>
    <w:rsid w:val="00B73FD8"/>
    <w:rsid w:val="00B76B71"/>
    <w:rsid w:val="00B8214F"/>
    <w:rsid w:val="00B86A4F"/>
    <w:rsid w:val="00B93035"/>
    <w:rsid w:val="00B9337E"/>
    <w:rsid w:val="00B93B74"/>
    <w:rsid w:val="00B950D8"/>
    <w:rsid w:val="00B958E8"/>
    <w:rsid w:val="00B97DA6"/>
    <w:rsid w:val="00B97E4A"/>
    <w:rsid w:val="00BA09B2"/>
    <w:rsid w:val="00BA0B11"/>
    <w:rsid w:val="00BA5B46"/>
    <w:rsid w:val="00BB49CC"/>
    <w:rsid w:val="00BB5D0B"/>
    <w:rsid w:val="00BC0995"/>
    <w:rsid w:val="00BC2E4C"/>
    <w:rsid w:val="00BC4BDD"/>
    <w:rsid w:val="00BE1CA4"/>
    <w:rsid w:val="00BE793A"/>
    <w:rsid w:val="00BF2B82"/>
    <w:rsid w:val="00BF432A"/>
    <w:rsid w:val="00BF6E82"/>
    <w:rsid w:val="00C002AC"/>
    <w:rsid w:val="00C0196B"/>
    <w:rsid w:val="00C060C7"/>
    <w:rsid w:val="00C24C17"/>
    <w:rsid w:val="00C3084D"/>
    <w:rsid w:val="00C3758F"/>
    <w:rsid w:val="00C40B88"/>
    <w:rsid w:val="00C41F63"/>
    <w:rsid w:val="00C42C93"/>
    <w:rsid w:val="00C42EF7"/>
    <w:rsid w:val="00C45D8C"/>
    <w:rsid w:val="00C47D87"/>
    <w:rsid w:val="00C50EF2"/>
    <w:rsid w:val="00C5376E"/>
    <w:rsid w:val="00C53CEB"/>
    <w:rsid w:val="00C57DB4"/>
    <w:rsid w:val="00C61DAA"/>
    <w:rsid w:val="00C70806"/>
    <w:rsid w:val="00C715CC"/>
    <w:rsid w:val="00C808A6"/>
    <w:rsid w:val="00C84831"/>
    <w:rsid w:val="00C9007E"/>
    <w:rsid w:val="00C97091"/>
    <w:rsid w:val="00C97260"/>
    <w:rsid w:val="00CA2001"/>
    <w:rsid w:val="00CA2180"/>
    <w:rsid w:val="00CB1215"/>
    <w:rsid w:val="00CB5B6C"/>
    <w:rsid w:val="00CC052E"/>
    <w:rsid w:val="00CD16BE"/>
    <w:rsid w:val="00CD2559"/>
    <w:rsid w:val="00CD3362"/>
    <w:rsid w:val="00CD4616"/>
    <w:rsid w:val="00CD47AC"/>
    <w:rsid w:val="00CD56AF"/>
    <w:rsid w:val="00CE33D5"/>
    <w:rsid w:val="00CF1694"/>
    <w:rsid w:val="00CF5D37"/>
    <w:rsid w:val="00CF6793"/>
    <w:rsid w:val="00CF6F33"/>
    <w:rsid w:val="00D02248"/>
    <w:rsid w:val="00D0584F"/>
    <w:rsid w:val="00D063B8"/>
    <w:rsid w:val="00D06825"/>
    <w:rsid w:val="00D17E3B"/>
    <w:rsid w:val="00D23C09"/>
    <w:rsid w:val="00D23CED"/>
    <w:rsid w:val="00D24BD2"/>
    <w:rsid w:val="00D2573D"/>
    <w:rsid w:val="00D260A2"/>
    <w:rsid w:val="00D30CC6"/>
    <w:rsid w:val="00D3260C"/>
    <w:rsid w:val="00D35790"/>
    <w:rsid w:val="00D41F0B"/>
    <w:rsid w:val="00D53FC5"/>
    <w:rsid w:val="00D5653B"/>
    <w:rsid w:val="00D61B9B"/>
    <w:rsid w:val="00D62EF1"/>
    <w:rsid w:val="00D6309D"/>
    <w:rsid w:val="00D63401"/>
    <w:rsid w:val="00D644CA"/>
    <w:rsid w:val="00D66E19"/>
    <w:rsid w:val="00D66FC2"/>
    <w:rsid w:val="00D76C7E"/>
    <w:rsid w:val="00D771DE"/>
    <w:rsid w:val="00D7776D"/>
    <w:rsid w:val="00D84948"/>
    <w:rsid w:val="00D8701B"/>
    <w:rsid w:val="00D9293F"/>
    <w:rsid w:val="00D93598"/>
    <w:rsid w:val="00DA1E18"/>
    <w:rsid w:val="00DA2009"/>
    <w:rsid w:val="00DA7455"/>
    <w:rsid w:val="00DB00E7"/>
    <w:rsid w:val="00DB05B1"/>
    <w:rsid w:val="00DB5A79"/>
    <w:rsid w:val="00DC2465"/>
    <w:rsid w:val="00DC5112"/>
    <w:rsid w:val="00DC7899"/>
    <w:rsid w:val="00DD512E"/>
    <w:rsid w:val="00DD579A"/>
    <w:rsid w:val="00DD5827"/>
    <w:rsid w:val="00DE1177"/>
    <w:rsid w:val="00DE1B8D"/>
    <w:rsid w:val="00DE2CEA"/>
    <w:rsid w:val="00DE6A3C"/>
    <w:rsid w:val="00DE74F4"/>
    <w:rsid w:val="00DE7F97"/>
    <w:rsid w:val="00DF1010"/>
    <w:rsid w:val="00DF5AEA"/>
    <w:rsid w:val="00DF63F6"/>
    <w:rsid w:val="00DF647F"/>
    <w:rsid w:val="00E13747"/>
    <w:rsid w:val="00E146A3"/>
    <w:rsid w:val="00E16CFD"/>
    <w:rsid w:val="00E20ABB"/>
    <w:rsid w:val="00E23034"/>
    <w:rsid w:val="00E25AEA"/>
    <w:rsid w:val="00E30DEF"/>
    <w:rsid w:val="00E30ED2"/>
    <w:rsid w:val="00E31276"/>
    <w:rsid w:val="00E32CB4"/>
    <w:rsid w:val="00E33F4C"/>
    <w:rsid w:val="00E3441A"/>
    <w:rsid w:val="00E37F70"/>
    <w:rsid w:val="00E446C1"/>
    <w:rsid w:val="00E462C4"/>
    <w:rsid w:val="00E56313"/>
    <w:rsid w:val="00E70444"/>
    <w:rsid w:val="00E74EC3"/>
    <w:rsid w:val="00E758B9"/>
    <w:rsid w:val="00E82655"/>
    <w:rsid w:val="00E8286E"/>
    <w:rsid w:val="00E85569"/>
    <w:rsid w:val="00E856AF"/>
    <w:rsid w:val="00E86B83"/>
    <w:rsid w:val="00E87C64"/>
    <w:rsid w:val="00E92F6A"/>
    <w:rsid w:val="00E93A01"/>
    <w:rsid w:val="00E93FF8"/>
    <w:rsid w:val="00E962F0"/>
    <w:rsid w:val="00E96EAF"/>
    <w:rsid w:val="00EA1752"/>
    <w:rsid w:val="00EA203E"/>
    <w:rsid w:val="00EA5A89"/>
    <w:rsid w:val="00EA5BDB"/>
    <w:rsid w:val="00EB144C"/>
    <w:rsid w:val="00EB46D9"/>
    <w:rsid w:val="00EB5331"/>
    <w:rsid w:val="00EC142D"/>
    <w:rsid w:val="00EC19AC"/>
    <w:rsid w:val="00EC1E16"/>
    <w:rsid w:val="00EC47A7"/>
    <w:rsid w:val="00ED0024"/>
    <w:rsid w:val="00ED0F85"/>
    <w:rsid w:val="00ED113A"/>
    <w:rsid w:val="00ED2B5C"/>
    <w:rsid w:val="00ED3269"/>
    <w:rsid w:val="00ED529E"/>
    <w:rsid w:val="00EE1A8C"/>
    <w:rsid w:val="00EE4643"/>
    <w:rsid w:val="00EF1330"/>
    <w:rsid w:val="00EF15FF"/>
    <w:rsid w:val="00EF28C5"/>
    <w:rsid w:val="00EF5C4E"/>
    <w:rsid w:val="00EF7111"/>
    <w:rsid w:val="00EF7D1A"/>
    <w:rsid w:val="00F0448F"/>
    <w:rsid w:val="00F0716C"/>
    <w:rsid w:val="00F17B91"/>
    <w:rsid w:val="00F236D3"/>
    <w:rsid w:val="00F2376A"/>
    <w:rsid w:val="00F250D5"/>
    <w:rsid w:val="00F270E9"/>
    <w:rsid w:val="00F275C0"/>
    <w:rsid w:val="00F346B6"/>
    <w:rsid w:val="00F36145"/>
    <w:rsid w:val="00F37BDD"/>
    <w:rsid w:val="00F41503"/>
    <w:rsid w:val="00F466C8"/>
    <w:rsid w:val="00F469A9"/>
    <w:rsid w:val="00F50B46"/>
    <w:rsid w:val="00F50D1F"/>
    <w:rsid w:val="00F61BDA"/>
    <w:rsid w:val="00F6203E"/>
    <w:rsid w:val="00F635FC"/>
    <w:rsid w:val="00F63D03"/>
    <w:rsid w:val="00F65D79"/>
    <w:rsid w:val="00F65E2F"/>
    <w:rsid w:val="00F67DF1"/>
    <w:rsid w:val="00F8309B"/>
    <w:rsid w:val="00F833C9"/>
    <w:rsid w:val="00F83D7F"/>
    <w:rsid w:val="00F90064"/>
    <w:rsid w:val="00F93E94"/>
    <w:rsid w:val="00F95809"/>
    <w:rsid w:val="00F96AFD"/>
    <w:rsid w:val="00FA1398"/>
    <w:rsid w:val="00FA2E19"/>
    <w:rsid w:val="00FA697F"/>
    <w:rsid w:val="00FB100E"/>
    <w:rsid w:val="00FB5521"/>
    <w:rsid w:val="00FB610D"/>
    <w:rsid w:val="00FC2461"/>
    <w:rsid w:val="00FC4477"/>
    <w:rsid w:val="00FC46FB"/>
    <w:rsid w:val="00FD0A38"/>
    <w:rsid w:val="00FD128F"/>
    <w:rsid w:val="00FD2BD3"/>
    <w:rsid w:val="00FD4CCA"/>
    <w:rsid w:val="00FE0607"/>
    <w:rsid w:val="00FE2A9E"/>
    <w:rsid w:val="00FF1D5D"/>
    <w:rsid w:val="0B4E0D5F"/>
    <w:rsid w:val="0EC4170D"/>
    <w:rsid w:val="249999C9"/>
    <w:rsid w:val="2A26A4C1"/>
    <w:rsid w:val="5CA1CBF4"/>
    <w:rsid w:val="5F445AE4"/>
    <w:rsid w:val="64A186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4248D394-315C-432D-81C1-2E1D52E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0035ED"/>
    <w:pPr>
      <w:keepNext/>
      <w:keepLines/>
      <w:spacing w:before="40"/>
      <w:outlineLvl w:val="3"/>
    </w:pPr>
    <w:rPr>
      <w:rFonts w:asciiTheme="majorHAnsi" w:eastAsiaTheme="majorEastAsia" w:hAnsiTheme="majorHAnsi" w:cstheme="majorBid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paragraph" w:styleId="ListParagraph">
    <w:name w:val="List Paragraph"/>
    <w:basedOn w:val="Normal"/>
    <w:uiPriority w:val="34"/>
    <w:qFormat/>
    <w:rsid w:val="004E3D96"/>
    <w:pPr>
      <w:spacing w:line="240" w:lineRule="auto"/>
      <w:ind w:left="720"/>
      <w:jc w:val="left"/>
    </w:pPr>
    <w:rPr>
      <w:rFonts w:ascii="Calibri" w:eastAsiaTheme="minorHAnsi" w:hAnsi="Calibri" w:cs="Calibri"/>
      <w:szCs w:val="22"/>
      <w:lang w:val="en-GB" w:eastAsia="en-GB" w:bidi="th-TH"/>
    </w:rPr>
  </w:style>
  <w:style w:type="character" w:styleId="FollowedHyperlink">
    <w:name w:val="FollowedHyperlink"/>
    <w:basedOn w:val="DefaultParagraphFont"/>
    <w:rsid w:val="00FC2461"/>
    <w:rPr>
      <w:color w:val="954F72" w:themeColor="followedHyperlink"/>
      <w:u w:val="single"/>
    </w:rPr>
  </w:style>
  <w:style w:type="character" w:customStyle="1" w:styleId="Heading4Char">
    <w:name w:val="Heading 4 Char"/>
    <w:basedOn w:val="DefaultParagraphFont"/>
    <w:link w:val="Heading4"/>
    <w:semiHidden/>
    <w:rsid w:val="000035ED"/>
    <w:rPr>
      <w:rFonts w:asciiTheme="majorHAnsi" w:eastAsiaTheme="majorEastAsia" w:hAnsiTheme="majorHAnsi" w:cstheme="majorBidi"/>
      <w:i/>
      <w:iCs/>
      <w:color w:val="474E55" w:themeColor="accent1" w:themeShade="BF"/>
      <w:sz w:val="22"/>
    </w:rPr>
  </w:style>
  <w:style w:type="paragraph" w:styleId="Revision">
    <w:name w:val="Revision"/>
    <w:hidden/>
    <w:uiPriority w:val="62"/>
    <w:unhideWhenUsed/>
    <w:rsid w:val="002067EB"/>
    <w:rPr>
      <w:sz w:val="22"/>
    </w:rPr>
  </w:style>
  <w:style w:type="character" w:styleId="CommentReference">
    <w:name w:val="annotation reference"/>
    <w:basedOn w:val="DefaultParagraphFont"/>
    <w:rsid w:val="002067EB"/>
    <w:rPr>
      <w:sz w:val="16"/>
      <w:szCs w:val="16"/>
    </w:rPr>
  </w:style>
  <w:style w:type="paragraph" w:styleId="CommentText">
    <w:name w:val="annotation text"/>
    <w:basedOn w:val="Normal"/>
    <w:link w:val="CommentTextChar"/>
    <w:rsid w:val="002067EB"/>
    <w:pPr>
      <w:spacing w:line="240" w:lineRule="auto"/>
    </w:pPr>
    <w:rPr>
      <w:sz w:val="20"/>
      <w:szCs w:val="20"/>
    </w:rPr>
  </w:style>
  <w:style w:type="character" w:customStyle="1" w:styleId="CommentTextChar">
    <w:name w:val="Comment Text Char"/>
    <w:basedOn w:val="DefaultParagraphFont"/>
    <w:link w:val="CommentText"/>
    <w:rsid w:val="002067EB"/>
    <w:rPr>
      <w:sz w:val="20"/>
      <w:szCs w:val="20"/>
    </w:rPr>
  </w:style>
  <w:style w:type="paragraph" w:styleId="CommentSubject">
    <w:name w:val="annotation subject"/>
    <w:basedOn w:val="CommentText"/>
    <w:next w:val="CommentText"/>
    <w:link w:val="CommentSubjectChar"/>
    <w:rsid w:val="002067EB"/>
    <w:rPr>
      <w:b/>
      <w:bCs/>
    </w:rPr>
  </w:style>
  <w:style w:type="character" w:customStyle="1" w:styleId="CommentSubjectChar">
    <w:name w:val="Comment Subject Char"/>
    <w:basedOn w:val="CommentTextChar"/>
    <w:link w:val="CommentSubject"/>
    <w:rsid w:val="002067EB"/>
    <w:rPr>
      <w:b/>
      <w:bCs/>
      <w:sz w:val="20"/>
      <w:szCs w:val="20"/>
    </w:rPr>
  </w:style>
  <w:style w:type="character" w:styleId="Strong">
    <w:name w:val="Strong"/>
    <w:basedOn w:val="DefaultParagraphFont"/>
    <w:uiPriority w:val="22"/>
    <w:qFormat/>
    <w:rsid w:val="00A75DAD"/>
    <w:rPr>
      <w:b/>
      <w:bCs/>
    </w:rPr>
  </w:style>
  <w:style w:type="paragraph" w:styleId="NormalWeb">
    <w:name w:val="Normal (Web)"/>
    <w:basedOn w:val="Normal"/>
    <w:uiPriority w:val="99"/>
    <w:unhideWhenUsed/>
    <w:rsid w:val="00653414"/>
    <w:pPr>
      <w:spacing w:before="100" w:beforeAutospacing="1" w:after="100" w:afterAutospacing="1" w:line="240" w:lineRule="auto"/>
      <w:jc w:val="left"/>
    </w:pPr>
    <w:rPr>
      <w:rFonts w:ascii="Times New Roman" w:hAnsi="Times New Roman"/>
      <w:sz w:val="24"/>
      <w:lang w:eastAsia="zh-CN"/>
    </w:rPr>
  </w:style>
  <w:style w:type="character" w:customStyle="1" w:styleId="ui-provider">
    <w:name w:val="ui-provider"/>
    <w:basedOn w:val="DefaultParagraphFont"/>
    <w:rsid w:val="000F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6688">
      <w:bodyDiv w:val="1"/>
      <w:marLeft w:val="0"/>
      <w:marRight w:val="0"/>
      <w:marTop w:val="0"/>
      <w:marBottom w:val="0"/>
      <w:divBdr>
        <w:top w:val="none" w:sz="0" w:space="0" w:color="auto"/>
        <w:left w:val="none" w:sz="0" w:space="0" w:color="auto"/>
        <w:bottom w:val="none" w:sz="0" w:space="0" w:color="auto"/>
        <w:right w:val="none" w:sz="0" w:space="0" w:color="auto"/>
      </w:divBdr>
    </w:div>
    <w:div w:id="92408157">
      <w:bodyDiv w:val="1"/>
      <w:marLeft w:val="0"/>
      <w:marRight w:val="0"/>
      <w:marTop w:val="0"/>
      <w:marBottom w:val="0"/>
      <w:divBdr>
        <w:top w:val="none" w:sz="0" w:space="0" w:color="auto"/>
        <w:left w:val="none" w:sz="0" w:space="0" w:color="auto"/>
        <w:bottom w:val="none" w:sz="0" w:space="0" w:color="auto"/>
        <w:right w:val="none" w:sz="0" w:space="0" w:color="auto"/>
      </w:divBdr>
    </w:div>
    <w:div w:id="392850189">
      <w:bodyDiv w:val="1"/>
      <w:marLeft w:val="0"/>
      <w:marRight w:val="0"/>
      <w:marTop w:val="0"/>
      <w:marBottom w:val="0"/>
      <w:divBdr>
        <w:top w:val="none" w:sz="0" w:space="0" w:color="auto"/>
        <w:left w:val="none" w:sz="0" w:space="0" w:color="auto"/>
        <w:bottom w:val="none" w:sz="0" w:space="0" w:color="auto"/>
        <w:right w:val="none" w:sz="0" w:space="0" w:color="auto"/>
      </w:divBdr>
    </w:div>
    <w:div w:id="787625362">
      <w:bodyDiv w:val="1"/>
      <w:marLeft w:val="0"/>
      <w:marRight w:val="0"/>
      <w:marTop w:val="0"/>
      <w:marBottom w:val="0"/>
      <w:divBdr>
        <w:top w:val="none" w:sz="0" w:space="0" w:color="auto"/>
        <w:left w:val="none" w:sz="0" w:space="0" w:color="auto"/>
        <w:bottom w:val="none" w:sz="0" w:space="0" w:color="auto"/>
        <w:right w:val="none" w:sz="0" w:space="0" w:color="auto"/>
      </w:divBdr>
    </w:div>
    <w:div w:id="799110518">
      <w:bodyDiv w:val="1"/>
      <w:marLeft w:val="0"/>
      <w:marRight w:val="0"/>
      <w:marTop w:val="0"/>
      <w:marBottom w:val="0"/>
      <w:divBdr>
        <w:top w:val="none" w:sz="0" w:space="0" w:color="auto"/>
        <w:left w:val="none" w:sz="0" w:space="0" w:color="auto"/>
        <w:bottom w:val="none" w:sz="0" w:space="0" w:color="auto"/>
        <w:right w:val="none" w:sz="0" w:space="0" w:color="auto"/>
      </w:divBdr>
      <w:divsChild>
        <w:div w:id="1344473508">
          <w:marLeft w:val="0"/>
          <w:marRight w:val="0"/>
          <w:marTop w:val="0"/>
          <w:marBottom w:val="0"/>
          <w:divBdr>
            <w:top w:val="none" w:sz="0" w:space="0" w:color="auto"/>
            <w:left w:val="none" w:sz="0" w:space="0" w:color="auto"/>
            <w:bottom w:val="none" w:sz="0" w:space="0" w:color="auto"/>
            <w:right w:val="none" w:sz="0" w:space="0" w:color="auto"/>
          </w:divBdr>
          <w:divsChild>
            <w:div w:id="321736228">
              <w:marLeft w:val="0"/>
              <w:marRight w:val="0"/>
              <w:marTop w:val="0"/>
              <w:marBottom w:val="0"/>
              <w:divBdr>
                <w:top w:val="none" w:sz="0" w:space="0" w:color="auto"/>
                <w:left w:val="none" w:sz="0" w:space="0" w:color="auto"/>
                <w:bottom w:val="none" w:sz="0" w:space="0" w:color="auto"/>
                <w:right w:val="none" w:sz="0" w:space="0" w:color="auto"/>
              </w:divBdr>
              <w:divsChild>
                <w:div w:id="1647081694">
                  <w:marLeft w:val="1545"/>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49934388">
      <w:bodyDiv w:val="1"/>
      <w:marLeft w:val="0"/>
      <w:marRight w:val="0"/>
      <w:marTop w:val="0"/>
      <w:marBottom w:val="0"/>
      <w:divBdr>
        <w:top w:val="none" w:sz="0" w:space="0" w:color="auto"/>
        <w:left w:val="none" w:sz="0" w:space="0" w:color="auto"/>
        <w:bottom w:val="none" w:sz="0" w:space="0" w:color="auto"/>
        <w:right w:val="none" w:sz="0" w:space="0" w:color="auto"/>
      </w:divBdr>
      <w:divsChild>
        <w:div w:id="1640647730">
          <w:marLeft w:val="259"/>
          <w:marRight w:val="0"/>
          <w:marTop w:val="0"/>
          <w:marBottom w:val="0"/>
          <w:divBdr>
            <w:top w:val="none" w:sz="0" w:space="0" w:color="auto"/>
            <w:left w:val="none" w:sz="0" w:space="0" w:color="auto"/>
            <w:bottom w:val="none" w:sz="0" w:space="0" w:color="auto"/>
            <w:right w:val="none" w:sz="0" w:space="0" w:color="auto"/>
          </w:divBdr>
        </w:div>
        <w:div w:id="572158586">
          <w:marLeft w:val="259"/>
          <w:marRight w:val="0"/>
          <w:marTop w:val="0"/>
          <w:marBottom w:val="0"/>
          <w:divBdr>
            <w:top w:val="none" w:sz="0" w:space="0" w:color="auto"/>
            <w:left w:val="none" w:sz="0" w:space="0" w:color="auto"/>
            <w:bottom w:val="none" w:sz="0" w:space="0" w:color="auto"/>
            <w:right w:val="none" w:sz="0" w:space="0" w:color="auto"/>
          </w:divBdr>
        </w:div>
        <w:div w:id="955017548">
          <w:marLeft w:val="259"/>
          <w:marRight w:val="0"/>
          <w:marTop w:val="0"/>
          <w:marBottom w:val="160"/>
          <w:divBdr>
            <w:top w:val="none" w:sz="0" w:space="0" w:color="auto"/>
            <w:left w:val="none" w:sz="0" w:space="0" w:color="auto"/>
            <w:bottom w:val="none" w:sz="0" w:space="0" w:color="auto"/>
            <w:right w:val="none" w:sz="0" w:space="0" w:color="auto"/>
          </w:divBdr>
        </w:div>
        <w:div w:id="149179334">
          <w:marLeft w:val="259"/>
          <w:marRight w:val="0"/>
          <w:marTop w:val="0"/>
          <w:marBottom w:val="160"/>
          <w:divBdr>
            <w:top w:val="none" w:sz="0" w:space="0" w:color="auto"/>
            <w:left w:val="none" w:sz="0" w:space="0" w:color="auto"/>
            <w:bottom w:val="none" w:sz="0" w:space="0" w:color="auto"/>
            <w:right w:val="none" w:sz="0" w:space="0" w:color="auto"/>
          </w:divBdr>
        </w:div>
        <w:div w:id="203912309">
          <w:marLeft w:val="259"/>
          <w:marRight w:val="0"/>
          <w:marTop w:val="0"/>
          <w:marBottom w:val="160"/>
          <w:divBdr>
            <w:top w:val="none" w:sz="0" w:space="0" w:color="auto"/>
            <w:left w:val="none" w:sz="0" w:space="0" w:color="auto"/>
            <w:bottom w:val="none" w:sz="0" w:space="0" w:color="auto"/>
            <w:right w:val="none" w:sz="0" w:space="0" w:color="auto"/>
          </w:divBdr>
        </w:div>
      </w:divsChild>
    </w:div>
    <w:div w:id="1635326136">
      <w:bodyDiv w:val="1"/>
      <w:marLeft w:val="0"/>
      <w:marRight w:val="0"/>
      <w:marTop w:val="0"/>
      <w:marBottom w:val="0"/>
      <w:divBdr>
        <w:top w:val="none" w:sz="0" w:space="0" w:color="auto"/>
        <w:left w:val="none" w:sz="0" w:space="0" w:color="auto"/>
        <w:bottom w:val="none" w:sz="0" w:space="0" w:color="auto"/>
        <w:right w:val="none" w:sz="0" w:space="0" w:color="auto"/>
      </w:divBdr>
    </w:div>
    <w:div w:id="1638995661">
      <w:bodyDiv w:val="1"/>
      <w:marLeft w:val="0"/>
      <w:marRight w:val="0"/>
      <w:marTop w:val="0"/>
      <w:marBottom w:val="0"/>
      <w:divBdr>
        <w:top w:val="none" w:sz="0" w:space="0" w:color="auto"/>
        <w:left w:val="none" w:sz="0" w:space="0" w:color="auto"/>
        <w:bottom w:val="none" w:sz="0" w:space="0" w:color="auto"/>
        <w:right w:val="none" w:sz="0" w:space="0" w:color="auto"/>
      </w:divBdr>
      <w:divsChild>
        <w:div w:id="1172180381">
          <w:marLeft w:val="259"/>
          <w:marRight w:val="0"/>
          <w:marTop w:val="0"/>
          <w:marBottom w:val="160"/>
          <w:divBdr>
            <w:top w:val="none" w:sz="0" w:space="0" w:color="auto"/>
            <w:left w:val="none" w:sz="0" w:space="0" w:color="auto"/>
            <w:bottom w:val="none" w:sz="0" w:space="0" w:color="auto"/>
            <w:right w:val="none" w:sz="0" w:space="0" w:color="auto"/>
          </w:divBdr>
        </w:div>
        <w:div w:id="1293242736">
          <w:marLeft w:val="259"/>
          <w:marRight w:val="0"/>
          <w:marTop w:val="0"/>
          <w:marBottom w:val="160"/>
          <w:divBdr>
            <w:top w:val="none" w:sz="0" w:space="0" w:color="auto"/>
            <w:left w:val="none" w:sz="0" w:space="0" w:color="auto"/>
            <w:bottom w:val="none" w:sz="0" w:space="0" w:color="auto"/>
            <w:right w:val="none" w:sz="0" w:space="0" w:color="auto"/>
          </w:divBdr>
        </w:div>
      </w:divsChild>
    </w:div>
    <w:div w:id="1671372492">
      <w:bodyDiv w:val="1"/>
      <w:marLeft w:val="0"/>
      <w:marRight w:val="0"/>
      <w:marTop w:val="0"/>
      <w:marBottom w:val="0"/>
      <w:divBdr>
        <w:top w:val="none" w:sz="0" w:space="0" w:color="auto"/>
        <w:left w:val="none" w:sz="0" w:space="0" w:color="auto"/>
        <w:bottom w:val="none" w:sz="0" w:space="0" w:color="auto"/>
        <w:right w:val="none" w:sz="0" w:space="0" w:color="auto"/>
      </w:divBdr>
    </w:div>
    <w:div w:id="1815371363">
      <w:bodyDiv w:val="1"/>
      <w:marLeft w:val="0"/>
      <w:marRight w:val="0"/>
      <w:marTop w:val="0"/>
      <w:marBottom w:val="0"/>
      <w:divBdr>
        <w:top w:val="none" w:sz="0" w:space="0" w:color="auto"/>
        <w:left w:val="none" w:sz="0" w:space="0" w:color="auto"/>
        <w:bottom w:val="none" w:sz="0" w:space="0" w:color="auto"/>
        <w:right w:val="none" w:sz="0" w:space="0" w:color="auto"/>
      </w:divBdr>
      <w:divsChild>
        <w:div w:id="1398819091">
          <w:marLeft w:val="418"/>
          <w:marRight w:val="0"/>
          <w:marTop w:val="0"/>
          <w:marBottom w:val="0"/>
          <w:divBdr>
            <w:top w:val="none" w:sz="0" w:space="0" w:color="auto"/>
            <w:left w:val="none" w:sz="0" w:space="0" w:color="auto"/>
            <w:bottom w:val="none" w:sz="0" w:space="0" w:color="auto"/>
            <w:right w:val="none" w:sz="0" w:space="0" w:color="auto"/>
          </w:divBdr>
        </w:div>
      </w:divsChild>
    </w:div>
    <w:div w:id="2093963815">
      <w:bodyDiv w:val="1"/>
      <w:marLeft w:val="0"/>
      <w:marRight w:val="0"/>
      <w:marTop w:val="0"/>
      <w:marBottom w:val="0"/>
      <w:divBdr>
        <w:top w:val="none" w:sz="0" w:space="0" w:color="auto"/>
        <w:left w:val="none" w:sz="0" w:space="0" w:color="auto"/>
        <w:bottom w:val="none" w:sz="0" w:space="0" w:color="auto"/>
        <w:right w:val="none" w:sz="0" w:space="0" w:color="auto"/>
      </w:divBdr>
      <w:divsChild>
        <w:div w:id="637151526">
          <w:marLeft w:val="259"/>
          <w:marRight w:val="0"/>
          <w:marTop w:val="0"/>
          <w:marBottom w:val="0"/>
          <w:divBdr>
            <w:top w:val="none" w:sz="0" w:space="0" w:color="auto"/>
            <w:left w:val="none" w:sz="0" w:space="0" w:color="auto"/>
            <w:bottom w:val="none" w:sz="0" w:space="0" w:color="auto"/>
            <w:right w:val="none" w:sz="0" w:space="0" w:color="auto"/>
          </w:divBdr>
        </w:div>
        <w:div w:id="1471558280">
          <w:marLeft w:val="259"/>
          <w:marRight w:val="0"/>
          <w:marTop w:val="0"/>
          <w:marBottom w:val="0"/>
          <w:divBdr>
            <w:top w:val="none" w:sz="0" w:space="0" w:color="auto"/>
            <w:left w:val="none" w:sz="0" w:space="0" w:color="auto"/>
            <w:bottom w:val="none" w:sz="0" w:space="0" w:color="auto"/>
            <w:right w:val="none" w:sz="0" w:space="0" w:color="auto"/>
          </w:divBdr>
        </w:div>
        <w:div w:id="2048531012">
          <w:marLeft w:val="259"/>
          <w:marRight w:val="0"/>
          <w:marTop w:val="0"/>
          <w:marBottom w:val="160"/>
          <w:divBdr>
            <w:top w:val="none" w:sz="0" w:space="0" w:color="auto"/>
            <w:left w:val="none" w:sz="0" w:space="0" w:color="auto"/>
            <w:bottom w:val="none" w:sz="0" w:space="0" w:color="auto"/>
            <w:right w:val="none" w:sz="0" w:space="0" w:color="auto"/>
          </w:divBdr>
        </w:div>
        <w:div w:id="778261626">
          <w:marLeft w:val="259"/>
          <w:marRight w:val="0"/>
          <w:marTop w:val="0"/>
          <w:marBottom w:val="160"/>
          <w:divBdr>
            <w:top w:val="none" w:sz="0" w:space="0" w:color="auto"/>
            <w:left w:val="none" w:sz="0" w:space="0" w:color="auto"/>
            <w:bottom w:val="none" w:sz="0" w:space="0" w:color="auto"/>
            <w:right w:val="none" w:sz="0" w:space="0" w:color="auto"/>
          </w:divBdr>
        </w:div>
        <w:div w:id="188027815">
          <w:marLeft w:val="259"/>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adhesives.com/id/en/spotlights/all-spotlights/events-and-webinars/henkel-converters-academy-asia-pacific.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eiling.wee@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97CE776A-1612-406C-9D66-E818F452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purl.org/dc/elements/1.1/"/>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6f3c9218-cbba-4837-85ff-2b40931c43f3"/>
    <ds:schemaRef ds:uri="be1b0894-0b49-4ccd-8d7b-35785c56846c"/>
    <ds:schemaRef ds:uri="http://schemas.openxmlformats.org/package/2006/metadata/core-properties"/>
    <ds:schemaRef ds:uri="ef406d6b-70e0-427c-b08d-4edfc77771a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655</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5118</CharactersWithSpaces>
  <SharedDoc>false</SharedDoc>
  <HLinks>
    <vt:vector size="24" baseType="variant">
      <vt:variant>
        <vt:i4>2687004</vt:i4>
      </vt:variant>
      <vt:variant>
        <vt:i4>9</vt:i4>
      </vt:variant>
      <vt:variant>
        <vt:i4>0</vt:i4>
      </vt:variant>
      <vt:variant>
        <vt:i4>5</vt:i4>
      </vt:variant>
      <vt:variant>
        <vt:lpwstr>mailto:nicole.n.tong@henkel.com</vt:lpwstr>
      </vt:variant>
      <vt:variant>
        <vt:lpwstr/>
      </vt:variant>
      <vt:variant>
        <vt:i4>5767207</vt:i4>
      </vt:variant>
      <vt:variant>
        <vt:i4>6</vt:i4>
      </vt:variant>
      <vt:variant>
        <vt:i4>0</vt:i4>
      </vt:variant>
      <vt:variant>
        <vt:i4>5</vt:i4>
      </vt:variant>
      <vt:variant>
        <vt:lpwstr>mailto:meiling.wee@henkel.com</vt:lpwstr>
      </vt:variant>
      <vt:variant>
        <vt:lpwstr/>
      </vt:variant>
      <vt:variant>
        <vt:i4>2555945</vt:i4>
      </vt:variant>
      <vt:variant>
        <vt:i4>3</vt:i4>
      </vt:variant>
      <vt:variant>
        <vt:i4>0</vt:i4>
      </vt:variant>
      <vt:variant>
        <vt:i4>5</vt:i4>
      </vt:variant>
      <vt:variant>
        <vt:lpwstr>http://www.henkel.com/press</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28</cp:revision>
  <cp:lastPrinted>2023-06-23T06:57:00Z</cp:lastPrinted>
  <dcterms:created xsi:type="dcterms:W3CDTF">2023-06-15T00:29:00Z</dcterms:created>
  <dcterms:modified xsi:type="dcterms:W3CDTF">2023-06-27T05:30:00Z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