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C39C" w14:textId="77777777" w:rsidR="00307120" w:rsidRDefault="00ED42AB" w:rsidP="00E11837">
      <w:pPr>
        <w:ind w:left="720" w:hanging="720"/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114300" distB="114300" distL="114300" distR="114300" wp14:anchorId="4B6A8FF6" wp14:editId="5221A4D0">
            <wp:extent cx="1455412" cy="107901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12" cy="1079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C201A1" w14:textId="1ADFC872" w:rsidR="00307120" w:rsidRPr="00875020" w:rsidRDefault="00AA639A">
      <w:pPr>
        <w:jc w:val="center"/>
        <w:rPr>
          <w:b/>
          <w:color w:val="3B3B3B"/>
          <w:sz w:val="30"/>
          <w:szCs w:val="30"/>
          <w:highlight w:val="white"/>
          <w:lang w:val="es-419"/>
        </w:rPr>
      </w:pPr>
      <w:r w:rsidRPr="00AA639A">
        <w:rPr>
          <w:b/>
          <w:color w:val="3B3B3B"/>
          <w:sz w:val="30"/>
          <w:szCs w:val="30"/>
          <w:lang w:val="es-419"/>
        </w:rPr>
        <w:t>Nuevo programa de Henkel se centra en el cuidado del bebé con beneficios ampliados para América Latina</w:t>
      </w:r>
    </w:p>
    <w:p w14:paraId="4C6D4703" w14:textId="77777777" w:rsidR="00875020" w:rsidRPr="00AA639A" w:rsidRDefault="00875020">
      <w:pPr>
        <w:jc w:val="center"/>
        <w:rPr>
          <w:i/>
          <w:color w:val="222222"/>
          <w:highlight w:val="white"/>
          <w:lang w:val="es-419"/>
        </w:rPr>
      </w:pPr>
    </w:p>
    <w:p w14:paraId="49FF16D8" w14:textId="6909BF66" w:rsidR="00307120" w:rsidRDefault="6370CF49" w:rsidP="3C376D03">
      <w:pPr>
        <w:jc w:val="center"/>
        <w:rPr>
          <w:i/>
          <w:iCs/>
          <w:color w:val="222222"/>
          <w:lang w:val="es-419"/>
        </w:rPr>
      </w:pPr>
      <w:r w:rsidRPr="3C376D03">
        <w:rPr>
          <w:i/>
          <w:iCs/>
          <w:color w:val="222222"/>
          <w:lang w:val="es-419"/>
        </w:rPr>
        <w:t xml:space="preserve">"Bebé </w:t>
      </w:r>
      <w:r w:rsidR="588F2686" w:rsidRPr="3C376D03">
        <w:rPr>
          <w:i/>
          <w:iCs/>
          <w:color w:val="222222"/>
          <w:lang w:val="es-419"/>
        </w:rPr>
        <w:t xml:space="preserve">Henkel </w:t>
      </w:r>
      <w:r w:rsidRPr="3C376D03">
        <w:rPr>
          <w:i/>
          <w:iCs/>
          <w:color w:val="222222"/>
          <w:lang w:val="es-419"/>
        </w:rPr>
        <w:t xml:space="preserve">a </w:t>
      </w:r>
      <w:r w:rsidR="588F2686" w:rsidRPr="3C376D03">
        <w:rPr>
          <w:i/>
          <w:iCs/>
          <w:color w:val="222222"/>
          <w:lang w:val="es-419"/>
        </w:rPr>
        <w:t>B</w:t>
      </w:r>
      <w:r w:rsidRPr="3C376D03">
        <w:rPr>
          <w:i/>
          <w:iCs/>
          <w:color w:val="222222"/>
          <w:lang w:val="es-419"/>
        </w:rPr>
        <w:t>ordo" ofrece un</w:t>
      </w:r>
      <w:r w:rsidR="00D42820">
        <w:rPr>
          <w:i/>
          <w:iCs/>
          <w:color w:val="222222"/>
          <w:lang w:val="es-419"/>
        </w:rPr>
        <w:t xml:space="preserve">a licencia </w:t>
      </w:r>
      <w:r w:rsidRPr="3C376D03">
        <w:rPr>
          <w:i/>
          <w:iCs/>
          <w:color w:val="222222"/>
          <w:lang w:val="es-419"/>
        </w:rPr>
        <w:t>ampliad</w:t>
      </w:r>
      <w:r w:rsidR="0073715D">
        <w:rPr>
          <w:i/>
          <w:iCs/>
          <w:color w:val="222222"/>
          <w:lang w:val="es-419"/>
        </w:rPr>
        <w:t>a</w:t>
      </w:r>
      <w:r w:rsidRPr="3C376D03">
        <w:rPr>
          <w:i/>
          <w:iCs/>
          <w:color w:val="222222"/>
          <w:lang w:val="es-419"/>
        </w:rPr>
        <w:t>,</w:t>
      </w:r>
      <w:r w:rsidR="1EE350B7" w:rsidRPr="3C376D03">
        <w:rPr>
          <w:i/>
          <w:iCs/>
          <w:color w:val="222222"/>
          <w:lang w:val="es-419"/>
        </w:rPr>
        <w:t xml:space="preserve"> un</w:t>
      </w:r>
      <w:r w:rsidRPr="3C376D03">
        <w:rPr>
          <w:i/>
          <w:iCs/>
          <w:color w:val="222222"/>
          <w:lang w:val="es-419"/>
        </w:rPr>
        <w:t xml:space="preserve"> b</w:t>
      </w:r>
      <w:r w:rsidR="61D3006E" w:rsidRPr="3C376D03">
        <w:rPr>
          <w:i/>
          <w:iCs/>
          <w:color w:val="222222"/>
          <w:lang w:val="es-419"/>
        </w:rPr>
        <w:t xml:space="preserve">ono especial </w:t>
      </w:r>
      <w:r w:rsidRPr="3C376D03">
        <w:rPr>
          <w:i/>
          <w:iCs/>
          <w:color w:val="222222"/>
          <w:lang w:val="es-419"/>
        </w:rPr>
        <w:t>durante un año, regreso gradual y mentoría</w:t>
      </w:r>
      <w:r w:rsidR="71050CDD" w:rsidRPr="3C376D03">
        <w:rPr>
          <w:i/>
          <w:iCs/>
          <w:color w:val="222222"/>
          <w:lang w:val="es-419"/>
        </w:rPr>
        <w:t>s</w:t>
      </w:r>
      <w:r w:rsidRPr="3C376D03">
        <w:rPr>
          <w:i/>
          <w:iCs/>
          <w:color w:val="222222"/>
          <w:lang w:val="es-419"/>
        </w:rPr>
        <w:t xml:space="preserve"> para </w:t>
      </w:r>
      <w:r w:rsidR="0073715D">
        <w:rPr>
          <w:i/>
          <w:iCs/>
          <w:color w:val="222222"/>
          <w:lang w:val="es-419"/>
        </w:rPr>
        <w:t xml:space="preserve">colaboradoras y </w:t>
      </w:r>
      <w:r w:rsidR="00267DE8">
        <w:rPr>
          <w:i/>
          <w:iCs/>
          <w:color w:val="222222"/>
          <w:lang w:val="es-419"/>
        </w:rPr>
        <w:t xml:space="preserve">colaboradores </w:t>
      </w:r>
      <w:r w:rsidRPr="3C376D03">
        <w:rPr>
          <w:i/>
          <w:iCs/>
          <w:color w:val="222222"/>
          <w:lang w:val="es-419"/>
        </w:rPr>
        <w:t>que tengan hijos biológicos o adoptados.</w:t>
      </w:r>
    </w:p>
    <w:p w14:paraId="23E13D4F" w14:textId="77777777" w:rsidR="00674AF7" w:rsidRPr="00674AF7" w:rsidRDefault="00674AF7" w:rsidP="000F2319">
      <w:pPr>
        <w:jc w:val="both"/>
        <w:rPr>
          <w:i/>
          <w:color w:val="222222"/>
          <w:highlight w:val="white"/>
          <w:lang w:val="es-419"/>
        </w:rPr>
      </w:pPr>
    </w:p>
    <w:p w14:paraId="5A1C4272" w14:textId="66CB8C18" w:rsidR="00307120" w:rsidRPr="00BE2FBC" w:rsidRDefault="00867955" w:rsidP="000F2319">
      <w:pPr>
        <w:spacing w:line="240" w:lineRule="auto"/>
        <w:jc w:val="both"/>
        <w:rPr>
          <w:lang w:val="es-419"/>
        </w:rPr>
      </w:pPr>
      <w:r>
        <w:rPr>
          <w:b/>
          <w:bCs/>
          <w:lang w:val="es-419"/>
        </w:rPr>
        <w:t>Buenos Aires</w:t>
      </w:r>
      <w:r w:rsidR="6653D41F" w:rsidRPr="3C376D03">
        <w:rPr>
          <w:b/>
          <w:bCs/>
          <w:lang w:val="es-419"/>
        </w:rPr>
        <w:t>,</w:t>
      </w:r>
      <w:r w:rsidR="6370CF49" w:rsidRPr="3C376D03">
        <w:rPr>
          <w:b/>
          <w:bCs/>
          <w:lang w:val="es-419"/>
        </w:rPr>
        <w:t xml:space="preserve"> </w:t>
      </w:r>
      <w:r w:rsidR="4EBC113F" w:rsidRPr="3C376D03">
        <w:rPr>
          <w:b/>
          <w:bCs/>
          <w:lang w:val="es-419"/>
        </w:rPr>
        <w:t xml:space="preserve">junio </w:t>
      </w:r>
      <w:r w:rsidR="6653D41F" w:rsidRPr="3C376D03">
        <w:rPr>
          <w:b/>
          <w:bCs/>
          <w:lang w:val="es-419"/>
        </w:rPr>
        <w:t xml:space="preserve">de 2023 </w:t>
      </w:r>
      <w:r w:rsidR="6653D41F" w:rsidRPr="3C376D03">
        <w:rPr>
          <w:lang w:val="es-419"/>
        </w:rPr>
        <w:t xml:space="preserve">– </w:t>
      </w:r>
      <w:r w:rsidR="588F2686" w:rsidRPr="3C376D03">
        <w:rPr>
          <w:lang w:val="es-419"/>
        </w:rPr>
        <w:t>La llegada de una nueva vida despierta los mejores sentimientos, extrapola límites en el concepto de familia y redefine las carreras profesionales. Para garantizar que este intenso vínculo inicial con el niño</w:t>
      </w:r>
      <w:r w:rsidR="55BF68C7" w:rsidRPr="3C376D03">
        <w:rPr>
          <w:lang w:val="es-419"/>
        </w:rPr>
        <w:t xml:space="preserve"> o niña</w:t>
      </w:r>
      <w:r w:rsidR="588F2686" w:rsidRPr="3C376D03">
        <w:rPr>
          <w:lang w:val="es-419"/>
        </w:rPr>
        <w:t xml:space="preserve"> esté marcado por el bienestar y una mayor tranquilidad económica, Henkel ha desarrollado </w:t>
      </w:r>
      <w:r w:rsidR="41D24FCB" w:rsidRPr="3C376D03">
        <w:rPr>
          <w:lang w:val="es-419"/>
        </w:rPr>
        <w:t xml:space="preserve">“Bebé </w:t>
      </w:r>
      <w:r w:rsidR="588F2686" w:rsidRPr="3C376D03">
        <w:rPr>
          <w:lang w:val="es-419"/>
        </w:rPr>
        <w:t>Henkel</w:t>
      </w:r>
      <w:r w:rsidR="41D24FCB" w:rsidRPr="3C376D03">
        <w:rPr>
          <w:lang w:val="es-419"/>
        </w:rPr>
        <w:t xml:space="preserve"> a</w:t>
      </w:r>
      <w:r w:rsidR="588F2686" w:rsidRPr="3C376D03">
        <w:rPr>
          <w:lang w:val="es-419"/>
        </w:rPr>
        <w:t xml:space="preserve"> </w:t>
      </w:r>
      <w:r w:rsidR="41D24FCB" w:rsidRPr="3C376D03">
        <w:rPr>
          <w:lang w:val="es-419"/>
        </w:rPr>
        <w:t>B</w:t>
      </w:r>
      <w:r w:rsidR="588F2686" w:rsidRPr="3C376D03">
        <w:rPr>
          <w:lang w:val="es-419"/>
        </w:rPr>
        <w:t>ord</w:t>
      </w:r>
      <w:r w:rsidR="41D24FCB" w:rsidRPr="3C376D03">
        <w:rPr>
          <w:lang w:val="es-419"/>
        </w:rPr>
        <w:t>o”</w:t>
      </w:r>
      <w:r w:rsidR="588F2686" w:rsidRPr="3C376D03">
        <w:rPr>
          <w:lang w:val="es-419"/>
        </w:rPr>
        <w:t xml:space="preserve">, un programa </w:t>
      </w:r>
      <w:r w:rsidR="6450F5F1" w:rsidRPr="3C376D03">
        <w:rPr>
          <w:lang w:val="es-419"/>
        </w:rPr>
        <w:t xml:space="preserve">parental </w:t>
      </w:r>
      <w:r w:rsidR="588F2686" w:rsidRPr="3C376D03">
        <w:rPr>
          <w:lang w:val="es-419"/>
        </w:rPr>
        <w:t xml:space="preserve">dotado de una serie de beneficios consistentes para </w:t>
      </w:r>
      <w:r w:rsidR="00267DE8">
        <w:rPr>
          <w:lang w:val="es-419"/>
        </w:rPr>
        <w:t xml:space="preserve">quienes, </w:t>
      </w:r>
      <w:r w:rsidR="00AB4D28">
        <w:rPr>
          <w:lang w:val="es-419"/>
        </w:rPr>
        <w:t>trabajando</w:t>
      </w:r>
      <w:r w:rsidR="00267DE8">
        <w:rPr>
          <w:lang w:val="es-419"/>
        </w:rPr>
        <w:t xml:space="preserve"> en la empresa, deciden también</w:t>
      </w:r>
      <w:r w:rsidR="588F2686" w:rsidRPr="3C376D03">
        <w:rPr>
          <w:lang w:val="es-419"/>
        </w:rPr>
        <w:t xml:space="preserve"> embarca</w:t>
      </w:r>
      <w:r w:rsidR="00267DE8">
        <w:rPr>
          <w:lang w:val="es-419"/>
        </w:rPr>
        <w:t>rse</w:t>
      </w:r>
      <w:r w:rsidR="588F2686" w:rsidRPr="3C376D03">
        <w:rPr>
          <w:lang w:val="es-419"/>
        </w:rPr>
        <w:t xml:space="preserve"> en el hermoso viaje de traer </w:t>
      </w:r>
      <w:r w:rsidR="00267DE8">
        <w:rPr>
          <w:lang w:val="es-419"/>
        </w:rPr>
        <w:t>un integrante más</w:t>
      </w:r>
      <w:r w:rsidR="588F2686" w:rsidRPr="3C376D03">
        <w:rPr>
          <w:lang w:val="es-419"/>
        </w:rPr>
        <w:t xml:space="preserve"> a la familia.</w:t>
      </w:r>
      <w:r w:rsidR="6653D41F" w:rsidRPr="3C376D03">
        <w:rPr>
          <w:lang w:val="es-419"/>
        </w:rPr>
        <w:t xml:space="preserve"> </w:t>
      </w:r>
    </w:p>
    <w:p w14:paraId="092DF16D" w14:textId="77777777" w:rsidR="00307120" w:rsidRPr="00BE2FBC" w:rsidRDefault="00307120" w:rsidP="000F2319">
      <w:pPr>
        <w:spacing w:line="240" w:lineRule="auto"/>
        <w:jc w:val="both"/>
        <w:rPr>
          <w:lang w:val="es-419"/>
        </w:rPr>
      </w:pPr>
    </w:p>
    <w:p w14:paraId="6C871FCC" w14:textId="259F414B" w:rsidR="004E608B" w:rsidRPr="004E608B" w:rsidRDefault="63FB8BCD" w:rsidP="000F2319">
      <w:pPr>
        <w:spacing w:after="160" w:line="240" w:lineRule="auto"/>
        <w:jc w:val="both"/>
        <w:rPr>
          <w:lang w:val="es-419"/>
        </w:rPr>
      </w:pPr>
      <w:r w:rsidRPr="3C376D03">
        <w:rPr>
          <w:lang w:val="es-419"/>
        </w:rPr>
        <w:t xml:space="preserve">El programa se </w:t>
      </w:r>
      <w:r w:rsidR="6CDBD6F6" w:rsidRPr="3C376D03">
        <w:rPr>
          <w:lang w:val="es-419"/>
        </w:rPr>
        <w:t xml:space="preserve">lanzó </w:t>
      </w:r>
      <w:r w:rsidRPr="3C376D03">
        <w:rPr>
          <w:lang w:val="es-419"/>
        </w:rPr>
        <w:t xml:space="preserve">en la </w:t>
      </w:r>
      <w:r w:rsidR="00267DE8">
        <w:rPr>
          <w:lang w:val="es-419"/>
        </w:rPr>
        <w:t>compañía a nivel regional</w:t>
      </w:r>
      <w:r w:rsidRPr="3C376D03">
        <w:rPr>
          <w:lang w:val="es-419"/>
        </w:rPr>
        <w:t xml:space="preserve"> en abril </w:t>
      </w:r>
      <w:r w:rsidR="00267DE8">
        <w:rPr>
          <w:lang w:val="es-419"/>
        </w:rPr>
        <w:t>de este año</w:t>
      </w:r>
      <w:r w:rsidR="00962B0E">
        <w:rPr>
          <w:lang w:val="es-419"/>
        </w:rPr>
        <w:t>,</w:t>
      </w:r>
      <w:r w:rsidR="00267DE8">
        <w:rPr>
          <w:lang w:val="es-419"/>
        </w:rPr>
        <w:t xml:space="preserve"> </w:t>
      </w:r>
      <w:r w:rsidRPr="3C376D03">
        <w:rPr>
          <w:lang w:val="es-419"/>
        </w:rPr>
        <w:t xml:space="preserve">y se articula en torno a cuatro pilares: licencia ampliada, Henkel "BOB" Kit (que incluye un </w:t>
      </w:r>
      <w:r w:rsidR="6B3EB790" w:rsidRPr="3C376D03">
        <w:rPr>
          <w:lang w:val="es-419"/>
        </w:rPr>
        <w:t xml:space="preserve">bono especial </w:t>
      </w:r>
      <w:r w:rsidRPr="3C376D03">
        <w:rPr>
          <w:lang w:val="es-419"/>
        </w:rPr>
        <w:t>durante un año), regreso gradual al trabajo</w:t>
      </w:r>
      <w:r w:rsidR="77DA6BEB" w:rsidRPr="3C376D03">
        <w:rPr>
          <w:sz w:val="18"/>
          <w:szCs w:val="18"/>
          <w:lang w:val="es-419"/>
        </w:rPr>
        <w:t>*</w:t>
      </w:r>
      <w:r w:rsidRPr="3C376D03">
        <w:rPr>
          <w:lang w:val="es-419"/>
        </w:rPr>
        <w:t xml:space="preserve"> y mentoría parental.</w:t>
      </w:r>
    </w:p>
    <w:p w14:paraId="3D80B9DB" w14:textId="3377F49E" w:rsidR="009400A8" w:rsidRDefault="7CC738CE" w:rsidP="000F2319">
      <w:pPr>
        <w:spacing w:after="160" w:line="240" w:lineRule="auto"/>
        <w:jc w:val="both"/>
        <w:rPr>
          <w:lang w:val="es-419"/>
        </w:rPr>
      </w:pPr>
      <w:r w:rsidRPr="3C376D03">
        <w:rPr>
          <w:lang w:val="es-419"/>
        </w:rPr>
        <w:t xml:space="preserve">En línea con el compromiso de la empresa de valorar la diversidad y la inclusión teniendo en cuenta las diferentes constelaciones familiares posibles, </w:t>
      </w:r>
      <w:r w:rsidR="7F65C69D" w:rsidRPr="3C376D03">
        <w:rPr>
          <w:lang w:val="es-419"/>
        </w:rPr>
        <w:t>el nuevo programa de Henkel</w:t>
      </w:r>
      <w:r w:rsidRPr="3C376D03">
        <w:rPr>
          <w:lang w:val="es-419"/>
        </w:rPr>
        <w:t xml:space="preserve"> utiliza los conceptos de "cuidador</w:t>
      </w:r>
      <w:r w:rsidR="28C75013" w:rsidRPr="3C376D03">
        <w:rPr>
          <w:lang w:val="es-419"/>
        </w:rPr>
        <w:t>/a</w:t>
      </w:r>
      <w:r w:rsidRPr="3C376D03">
        <w:rPr>
          <w:lang w:val="es-419"/>
        </w:rPr>
        <w:t xml:space="preserve"> p</w:t>
      </w:r>
      <w:r w:rsidR="44A5582E" w:rsidRPr="3C376D03">
        <w:rPr>
          <w:lang w:val="es-419"/>
        </w:rPr>
        <w:t>rimario/a</w:t>
      </w:r>
      <w:r w:rsidRPr="3C376D03">
        <w:rPr>
          <w:lang w:val="es-419"/>
        </w:rPr>
        <w:t>" y "cuidador</w:t>
      </w:r>
      <w:r w:rsidR="00267DE8">
        <w:rPr>
          <w:lang w:val="es-419"/>
        </w:rPr>
        <w:t>/a</w:t>
      </w:r>
      <w:r w:rsidRPr="3C376D03">
        <w:rPr>
          <w:lang w:val="es-419"/>
        </w:rPr>
        <w:t xml:space="preserve"> secundario</w:t>
      </w:r>
      <w:r w:rsidR="00267DE8">
        <w:rPr>
          <w:lang w:val="es-419"/>
        </w:rPr>
        <w:t>/a</w:t>
      </w:r>
      <w:r w:rsidRPr="3C376D03">
        <w:rPr>
          <w:lang w:val="es-419"/>
        </w:rPr>
        <w:t>" para la definición de los beneficiarios, y no los términos "maternidad" y "paternidad", ligados al género.</w:t>
      </w:r>
    </w:p>
    <w:p w14:paraId="503C170E" w14:textId="61AF4451" w:rsidR="00F10837" w:rsidRDefault="00F10837" w:rsidP="000F2319">
      <w:pPr>
        <w:spacing w:after="160" w:line="240" w:lineRule="auto"/>
        <w:jc w:val="both"/>
        <w:rPr>
          <w:lang w:val="es-419"/>
        </w:rPr>
      </w:pPr>
      <w:r w:rsidRPr="00F10837">
        <w:rPr>
          <w:lang w:val="es-419"/>
        </w:rPr>
        <w:t>En Henkel, cuidador primario y cuidador secundario se utilizan para referirse al papel que desempeña la pareja en el cuidado de</w:t>
      </w:r>
      <w:r w:rsidR="00267DE8">
        <w:rPr>
          <w:lang w:val="es-419"/>
        </w:rPr>
        <w:t>l nuevo integrante de la familia, sea por vía biológica o adopción</w:t>
      </w:r>
      <w:r w:rsidRPr="00F10837">
        <w:rPr>
          <w:lang w:val="es-419"/>
        </w:rPr>
        <w:t>.</w:t>
      </w:r>
    </w:p>
    <w:p w14:paraId="2CE2199E" w14:textId="0565970B" w:rsidR="00A00809" w:rsidRDefault="315526D5" w:rsidP="000F2319">
      <w:pPr>
        <w:spacing w:after="160" w:line="259" w:lineRule="auto"/>
        <w:jc w:val="both"/>
        <w:rPr>
          <w:lang w:val="es-419"/>
        </w:rPr>
      </w:pPr>
      <w:r w:rsidRPr="3C376D03">
        <w:rPr>
          <w:lang w:val="es-419"/>
        </w:rPr>
        <w:t xml:space="preserve">En los casos de embarazo natural, se considera que </w:t>
      </w:r>
      <w:r w:rsidR="00267DE8">
        <w:rPr>
          <w:lang w:val="es-419"/>
        </w:rPr>
        <w:t>quien procrea</w:t>
      </w:r>
      <w:r w:rsidR="24684AB6" w:rsidRPr="3C376D03">
        <w:rPr>
          <w:lang w:val="es-419"/>
        </w:rPr>
        <w:t xml:space="preserve"> </w:t>
      </w:r>
      <w:r w:rsidRPr="3C376D03">
        <w:rPr>
          <w:lang w:val="es-419"/>
        </w:rPr>
        <w:t>es el cuidador p</w:t>
      </w:r>
      <w:r w:rsidR="23D28A13" w:rsidRPr="3C376D03">
        <w:rPr>
          <w:lang w:val="es-419"/>
        </w:rPr>
        <w:t>rimario</w:t>
      </w:r>
      <w:r w:rsidRPr="3C376D03">
        <w:rPr>
          <w:lang w:val="es-419"/>
        </w:rPr>
        <w:t xml:space="preserve">, independientemente del </w:t>
      </w:r>
      <w:r w:rsidR="5ECFE104" w:rsidRPr="3C376D03">
        <w:rPr>
          <w:lang w:val="es-419"/>
        </w:rPr>
        <w:t>género</w:t>
      </w:r>
      <w:r w:rsidRPr="3C376D03">
        <w:rPr>
          <w:lang w:val="es-419"/>
        </w:rPr>
        <w:t>, teniendo la otra persona la responsabilidad secundaria. En los casos de adopción o gestación por sustitución, es la pareja quien define la condición de cuidador principal y secundario.</w:t>
      </w:r>
    </w:p>
    <w:p w14:paraId="72E11EFB" w14:textId="2C3F48F9" w:rsidR="00307120" w:rsidRPr="001E2EC3" w:rsidRDefault="00CE29DF" w:rsidP="000F2319">
      <w:pPr>
        <w:spacing w:after="160" w:line="259" w:lineRule="auto"/>
        <w:jc w:val="both"/>
        <w:rPr>
          <w:b/>
          <w:lang w:val="es-419"/>
        </w:rPr>
      </w:pPr>
      <w:r w:rsidRPr="001E2EC3">
        <w:rPr>
          <w:b/>
          <w:lang w:val="es-419"/>
        </w:rPr>
        <w:t>Licencia ampliada para toda Latinoamérica</w:t>
      </w:r>
    </w:p>
    <w:p w14:paraId="06BE54B6" w14:textId="513B4DB6" w:rsidR="001E2EC3" w:rsidRDefault="170E2FD2" w:rsidP="000F2319">
      <w:pPr>
        <w:spacing w:after="160" w:line="240" w:lineRule="auto"/>
        <w:jc w:val="both"/>
        <w:rPr>
          <w:lang w:val="es-419"/>
        </w:rPr>
      </w:pPr>
      <w:r w:rsidRPr="3C376D03">
        <w:rPr>
          <w:lang w:val="es-419"/>
        </w:rPr>
        <w:t>Uno de los pilares del programa es la Licencia Parental Extendida, que garantiza a los cuidadores primarios un máximo de 180 días corridos, y hasta 30 días corridos para los secundarios,</w:t>
      </w:r>
      <w:r w:rsidR="0DF29AE0" w:rsidRPr="3C376D03">
        <w:rPr>
          <w:lang w:val="es-419"/>
        </w:rPr>
        <w:t xml:space="preserve"> ambas con goce de sueldo. Esto constituye</w:t>
      </w:r>
      <w:r w:rsidRPr="3C376D03">
        <w:rPr>
          <w:lang w:val="es-419"/>
        </w:rPr>
        <w:t xml:space="preserve"> cifras superiores a todas las licencias de este tipo previstas por ley en los países latinoamericanos donde Henkel opera.</w:t>
      </w:r>
    </w:p>
    <w:p w14:paraId="44DBFF82" w14:textId="4F8D69AD" w:rsidR="00307120" w:rsidRPr="000150D5" w:rsidRDefault="000150D5" w:rsidP="000F2319">
      <w:pPr>
        <w:spacing w:after="160" w:line="240" w:lineRule="auto"/>
        <w:jc w:val="both"/>
        <w:rPr>
          <w:lang w:val="es-419"/>
        </w:rPr>
      </w:pPr>
      <w:r w:rsidRPr="000150D5">
        <w:rPr>
          <w:lang w:val="es-419"/>
        </w:rPr>
        <w:t xml:space="preserve">Estos beneficios otorgados por Henkel para la llegada del bebé representan avances significativos para la región de </w:t>
      </w:r>
      <w:r w:rsidR="00FE6F04">
        <w:rPr>
          <w:lang w:val="es-419"/>
        </w:rPr>
        <w:t>Latinoamérica</w:t>
      </w:r>
      <w:r w:rsidRPr="000150D5">
        <w:rPr>
          <w:lang w:val="es-419"/>
        </w:rPr>
        <w:t>, alcanzando impactos aún más significativos en países con días reducidos de licencia por maternidad y/o paternidad.</w:t>
      </w:r>
    </w:p>
    <w:p w14:paraId="46E5E602" w14:textId="72F5C042" w:rsidR="00307120" w:rsidRPr="000F2319" w:rsidRDefault="1692651D" w:rsidP="000F2319">
      <w:pPr>
        <w:spacing w:after="160" w:line="240" w:lineRule="auto"/>
        <w:jc w:val="both"/>
        <w:rPr>
          <w:lang w:val="es-419"/>
        </w:rPr>
      </w:pPr>
      <w:r w:rsidRPr="000F2319">
        <w:rPr>
          <w:lang w:val="es-419"/>
        </w:rPr>
        <w:t xml:space="preserve">En Brasil, por ejemplo, la ley federal garantiza un permiso de maternidad de 120 días, y 5 días de permiso de paternidad, que se amplían a 180 días para las mujeres y 20 días para los padres en las empresas que se adhieren al Programa “Empresa Cidadã”, como es el caso de Henkel. Sin embargo, cuando observamos los casos de países como México y Argentina, </w:t>
      </w:r>
      <w:r w:rsidRPr="000F2319">
        <w:rPr>
          <w:lang w:val="es-419"/>
        </w:rPr>
        <w:lastRenderedPageBreak/>
        <w:t xml:space="preserve">los periodos de </w:t>
      </w:r>
      <w:r w:rsidR="4D956768" w:rsidRPr="000F2319">
        <w:rPr>
          <w:lang w:val="es-419"/>
        </w:rPr>
        <w:t xml:space="preserve">licencia </w:t>
      </w:r>
      <w:r w:rsidRPr="000F2319">
        <w:rPr>
          <w:lang w:val="es-419"/>
        </w:rPr>
        <w:t xml:space="preserve">son más reducidos: </w:t>
      </w:r>
      <w:r w:rsidR="00AB1C2F" w:rsidRPr="000F2319">
        <w:rPr>
          <w:lang w:val="es-419"/>
        </w:rPr>
        <w:t>84</w:t>
      </w:r>
      <w:r w:rsidRPr="000F2319">
        <w:rPr>
          <w:lang w:val="es-419"/>
        </w:rPr>
        <w:t xml:space="preserve"> días para las mujeres y </w:t>
      </w:r>
      <w:r w:rsidR="005F0300" w:rsidRPr="000F2319">
        <w:rPr>
          <w:lang w:val="es-419"/>
        </w:rPr>
        <w:t>5</w:t>
      </w:r>
      <w:r w:rsidRPr="000F2319">
        <w:rPr>
          <w:lang w:val="es-419"/>
        </w:rPr>
        <w:t xml:space="preserve"> para los hombres en México; y </w:t>
      </w:r>
      <w:r w:rsidR="000F2319" w:rsidRPr="000F2319">
        <w:rPr>
          <w:lang w:val="es-419"/>
        </w:rPr>
        <w:t>90</w:t>
      </w:r>
      <w:r w:rsidRPr="000F2319">
        <w:rPr>
          <w:lang w:val="es-419"/>
        </w:rPr>
        <w:t xml:space="preserve"> para las mujeres y sólo </w:t>
      </w:r>
      <w:r w:rsidR="005F0300" w:rsidRPr="000F2319">
        <w:rPr>
          <w:lang w:val="es-419"/>
        </w:rPr>
        <w:t>2</w:t>
      </w:r>
      <w:r w:rsidRPr="000F2319">
        <w:rPr>
          <w:lang w:val="es-419"/>
        </w:rPr>
        <w:t xml:space="preserve"> días para los hombres en Argentina. Esto significa que </w:t>
      </w:r>
      <w:r w:rsidR="00267DE8">
        <w:rPr>
          <w:lang w:val="es-419"/>
        </w:rPr>
        <w:t xml:space="preserve">esta </w:t>
      </w:r>
      <w:r w:rsidR="525BB055" w:rsidRPr="000F2319">
        <w:rPr>
          <w:lang w:val="es-419"/>
        </w:rPr>
        <w:t>estandarizació</w:t>
      </w:r>
      <w:r w:rsidRPr="000F2319">
        <w:rPr>
          <w:lang w:val="es-419"/>
        </w:rPr>
        <w:t xml:space="preserve">n de las prácticas </w:t>
      </w:r>
      <w:r w:rsidR="00267DE8">
        <w:rPr>
          <w:lang w:val="es-419"/>
        </w:rPr>
        <w:t xml:space="preserve">está </w:t>
      </w:r>
      <w:r w:rsidRPr="000F2319">
        <w:rPr>
          <w:lang w:val="es-419"/>
        </w:rPr>
        <w:t xml:space="preserve">en los niveles más altos que se encuentran en la región </w:t>
      </w:r>
      <w:r w:rsidR="00267DE8">
        <w:rPr>
          <w:lang w:val="es-419"/>
        </w:rPr>
        <w:t xml:space="preserve">y </w:t>
      </w:r>
      <w:r w:rsidRPr="000F2319">
        <w:rPr>
          <w:lang w:val="es-419"/>
        </w:rPr>
        <w:t>tendrá un impacto muy significativo en los lugares que más lo necesitan.</w:t>
      </w:r>
    </w:p>
    <w:p w14:paraId="524B5968" w14:textId="07702B3D" w:rsidR="0083777E" w:rsidRPr="0083777E" w:rsidRDefault="1C739250" w:rsidP="000F2319">
      <w:pPr>
        <w:spacing w:after="160" w:line="259" w:lineRule="auto"/>
        <w:jc w:val="both"/>
        <w:rPr>
          <w:lang w:val="es-419"/>
        </w:rPr>
      </w:pPr>
      <w:r w:rsidRPr="3C376D03">
        <w:rPr>
          <w:lang w:val="es-419"/>
        </w:rPr>
        <w:t xml:space="preserve">"Estamos felices de anunciar el lanzamiento de un nuevo programa que </w:t>
      </w:r>
      <w:r w:rsidR="2E447C23" w:rsidRPr="3C376D03">
        <w:rPr>
          <w:lang w:val="es-419"/>
        </w:rPr>
        <w:t xml:space="preserve">unifica </w:t>
      </w:r>
      <w:r w:rsidRPr="3C376D03">
        <w:rPr>
          <w:lang w:val="es-419"/>
        </w:rPr>
        <w:t>las mejores prácticas en beneficios para todos los países de Latinoamérica y aplica igualmente para tod</w:t>
      </w:r>
      <w:r w:rsidR="000B0DBC">
        <w:rPr>
          <w:lang w:val="es-419"/>
        </w:rPr>
        <w:t xml:space="preserve">as nuestras personas </w:t>
      </w:r>
      <w:r w:rsidRPr="3C376D03">
        <w:rPr>
          <w:lang w:val="es-419"/>
        </w:rPr>
        <w:t>en la región, sin importar si son administrativos o de producción", explica Valeria Gladsztein, Regional Head of Human Resources de Henkel LATAM.</w:t>
      </w:r>
    </w:p>
    <w:p w14:paraId="09A3DB12" w14:textId="755F7E3A" w:rsidR="00307120" w:rsidRPr="0083777E" w:rsidRDefault="0083777E" w:rsidP="000F2319">
      <w:pPr>
        <w:spacing w:after="160" w:line="259" w:lineRule="auto"/>
        <w:jc w:val="both"/>
        <w:rPr>
          <w:lang w:val="es-419"/>
        </w:rPr>
      </w:pPr>
      <w:r w:rsidRPr="0083777E">
        <w:rPr>
          <w:lang w:val="es-419"/>
        </w:rPr>
        <w:t xml:space="preserve">"Con este programa, queremos asegurar que </w:t>
      </w:r>
      <w:r w:rsidR="00267DE8">
        <w:rPr>
          <w:lang w:val="es-419"/>
        </w:rPr>
        <w:t>quienes laboran en Henkel Latinoamérica y tengan roles parentales, puedan acceder</w:t>
      </w:r>
      <w:r w:rsidRPr="0083777E">
        <w:rPr>
          <w:lang w:val="es-419"/>
        </w:rPr>
        <w:t xml:space="preserve"> a los mismos beneficios excepcionales, sin importar en qué lugar de la región se encuentren", agrega.</w:t>
      </w:r>
    </w:p>
    <w:p w14:paraId="6E17EBA5" w14:textId="47410B77" w:rsidR="00307120" w:rsidRPr="00916426" w:rsidRDefault="465CF4D7" w:rsidP="000F2319">
      <w:pPr>
        <w:spacing w:after="160" w:line="240" w:lineRule="auto"/>
        <w:jc w:val="both"/>
        <w:rPr>
          <w:b/>
          <w:bCs/>
          <w:lang w:val="es-419"/>
        </w:rPr>
      </w:pPr>
      <w:r w:rsidRPr="3C376D03">
        <w:rPr>
          <w:b/>
          <w:bCs/>
          <w:lang w:val="es-419"/>
        </w:rPr>
        <w:t>Apoyo económico</w:t>
      </w:r>
      <w:r w:rsidR="080EFF8F" w:rsidRPr="3C376D03">
        <w:rPr>
          <w:b/>
          <w:bCs/>
          <w:lang w:val="es-419"/>
        </w:rPr>
        <w:t xml:space="preserve"> durante un año</w:t>
      </w:r>
    </w:p>
    <w:p w14:paraId="26B81C4B" w14:textId="7AB0BCBC" w:rsidR="00307120" w:rsidRPr="00916426" w:rsidRDefault="4C964902" w:rsidP="000F2319">
      <w:pPr>
        <w:jc w:val="both"/>
        <w:rPr>
          <w:lang w:val="es-419"/>
        </w:rPr>
      </w:pPr>
      <w:r w:rsidRPr="3C376D03">
        <w:rPr>
          <w:lang w:val="es-419"/>
        </w:rPr>
        <w:t xml:space="preserve">La llegada de un nuevo </w:t>
      </w:r>
      <w:r w:rsidR="00267DE8">
        <w:rPr>
          <w:lang w:val="es-419"/>
        </w:rPr>
        <w:t>integrante</w:t>
      </w:r>
      <w:r w:rsidRPr="3C376D03">
        <w:rPr>
          <w:lang w:val="es-419"/>
        </w:rPr>
        <w:t xml:space="preserve"> aumenta sustancialmente la lista </w:t>
      </w:r>
      <w:r w:rsidR="497BC35C" w:rsidRPr="3C376D03">
        <w:rPr>
          <w:lang w:val="es-419"/>
        </w:rPr>
        <w:t>de</w:t>
      </w:r>
      <w:r w:rsidRPr="3C376D03">
        <w:rPr>
          <w:lang w:val="es-419"/>
        </w:rPr>
        <w:t xml:space="preserve"> gastos en el presupuesto familiar. Diseñado precisamente para proporcionar a las familias una mayor tranquilidad y comodidad financiera mientras se adaptan a la nueva dinámica, los cuidadores </w:t>
      </w:r>
      <w:r w:rsidR="000B0DBC">
        <w:rPr>
          <w:lang w:val="es-419"/>
        </w:rPr>
        <w:t>primarios</w:t>
      </w:r>
      <w:r w:rsidRPr="3C376D03">
        <w:rPr>
          <w:lang w:val="es-419"/>
        </w:rPr>
        <w:t xml:space="preserve"> y secundarios recibirán el Henkel "BOB" Kit (acrónimo de "Baby On Board"), una tarjeta de bienvenida al niño</w:t>
      </w:r>
      <w:r w:rsidR="64EDE13C" w:rsidRPr="3C376D03">
        <w:rPr>
          <w:lang w:val="es-419"/>
        </w:rPr>
        <w:t xml:space="preserve"> o niña</w:t>
      </w:r>
      <w:r w:rsidRPr="3C376D03">
        <w:rPr>
          <w:lang w:val="es-419"/>
        </w:rPr>
        <w:t xml:space="preserve"> en la que se les notifica una bonificación mensua</w:t>
      </w:r>
      <w:r w:rsidR="75FC717A" w:rsidRPr="3C376D03">
        <w:rPr>
          <w:lang w:val="es-419"/>
        </w:rPr>
        <w:t>l equivalente a 100 euros</w:t>
      </w:r>
      <w:r w:rsidRPr="3C376D03">
        <w:rPr>
          <w:lang w:val="es-419"/>
        </w:rPr>
        <w:t xml:space="preserve"> durante el primer año tras la reincorporación al trabajo</w:t>
      </w:r>
      <w:r w:rsidR="000B0DBC">
        <w:rPr>
          <w:lang w:val="es-419"/>
        </w:rPr>
        <w:t>,</w:t>
      </w:r>
      <w:r w:rsidRPr="3C376D03">
        <w:rPr>
          <w:lang w:val="es-419"/>
        </w:rPr>
        <w:t xml:space="preserve"> para ayudar</w:t>
      </w:r>
      <w:r w:rsidR="000B0DBC">
        <w:rPr>
          <w:lang w:val="es-419"/>
        </w:rPr>
        <w:t>los</w:t>
      </w:r>
      <w:r w:rsidRPr="3C376D03">
        <w:rPr>
          <w:lang w:val="es-419"/>
        </w:rPr>
        <w:t xml:space="preserve"> a cubrir los gastos de </w:t>
      </w:r>
      <w:r w:rsidR="1C853B4F" w:rsidRPr="3C376D03">
        <w:rPr>
          <w:lang w:val="es-419"/>
        </w:rPr>
        <w:t>su cuidado</w:t>
      </w:r>
      <w:r w:rsidRPr="3C376D03">
        <w:rPr>
          <w:lang w:val="es-419"/>
        </w:rPr>
        <w:t>, así como una oferta de bienestar parental. La bonificación se duplica en caso de gemelos.</w:t>
      </w:r>
    </w:p>
    <w:p w14:paraId="00222CC3" w14:textId="77777777" w:rsidR="00307120" w:rsidRPr="00916426" w:rsidRDefault="00307120" w:rsidP="000F2319">
      <w:pPr>
        <w:jc w:val="both"/>
        <w:rPr>
          <w:lang w:val="es-419"/>
        </w:rPr>
      </w:pPr>
    </w:p>
    <w:p w14:paraId="3A1BDB34" w14:textId="44486D85" w:rsidR="00307120" w:rsidRPr="00267DE8" w:rsidRDefault="00ED42AB" w:rsidP="000F2319">
      <w:pPr>
        <w:spacing w:after="160" w:line="259" w:lineRule="auto"/>
        <w:jc w:val="both"/>
        <w:rPr>
          <w:b/>
          <w:lang w:val="es-ES"/>
        </w:rPr>
      </w:pPr>
      <w:r w:rsidRPr="00267DE8">
        <w:rPr>
          <w:b/>
          <w:lang w:val="es-ES"/>
        </w:rPr>
        <w:t>Retorno Gradual</w:t>
      </w:r>
    </w:p>
    <w:p w14:paraId="3D2937C4" w14:textId="20666473" w:rsidR="008E189A" w:rsidRPr="008E189A" w:rsidRDefault="51DB2A7D" w:rsidP="000F2319">
      <w:pPr>
        <w:spacing w:after="160" w:line="240" w:lineRule="auto"/>
        <w:jc w:val="both"/>
        <w:rPr>
          <w:lang w:val="es-419"/>
        </w:rPr>
      </w:pPr>
      <w:r w:rsidRPr="3C376D03">
        <w:rPr>
          <w:lang w:val="es-419"/>
        </w:rPr>
        <w:t>El regreso</w:t>
      </w:r>
      <w:r w:rsidR="267460C7" w:rsidRPr="3C376D03">
        <w:rPr>
          <w:lang w:val="es-419"/>
        </w:rPr>
        <w:t xml:space="preserve"> al trabajo es uno de los momentos más delicados en la relación con el bebé y la dinámica familiar. El programa "Bebé Henkel a </w:t>
      </w:r>
      <w:r w:rsidR="22E4EE7F" w:rsidRPr="3C376D03">
        <w:rPr>
          <w:lang w:val="es-419"/>
        </w:rPr>
        <w:t>B</w:t>
      </w:r>
      <w:r w:rsidR="267460C7" w:rsidRPr="3C376D03">
        <w:rPr>
          <w:lang w:val="es-419"/>
        </w:rPr>
        <w:t>ordo" ofrece la posibilidad de una transición gradual a las actividades profesionales para los cuidadores p</w:t>
      </w:r>
      <w:r w:rsidR="0131B2BD" w:rsidRPr="3C376D03">
        <w:rPr>
          <w:lang w:val="es-419"/>
        </w:rPr>
        <w:t xml:space="preserve">rimarios </w:t>
      </w:r>
      <w:r w:rsidR="267460C7" w:rsidRPr="3C376D03">
        <w:rPr>
          <w:lang w:val="es-419"/>
        </w:rPr>
        <w:t xml:space="preserve">durante el primer mes tras la finalización de </w:t>
      </w:r>
      <w:r w:rsidR="22EBD1B3" w:rsidRPr="3C376D03">
        <w:rPr>
          <w:lang w:val="es-419"/>
        </w:rPr>
        <w:t>su</w:t>
      </w:r>
      <w:r w:rsidR="267460C7" w:rsidRPr="3C376D03">
        <w:rPr>
          <w:lang w:val="es-419"/>
        </w:rPr>
        <w:t xml:space="preserve"> licencia. </w:t>
      </w:r>
    </w:p>
    <w:p w14:paraId="714D3B28" w14:textId="2F806298" w:rsidR="008E189A" w:rsidRPr="008E189A" w:rsidRDefault="267460C7" w:rsidP="000F2319">
      <w:pPr>
        <w:spacing w:after="160" w:line="240" w:lineRule="auto"/>
        <w:jc w:val="both"/>
        <w:rPr>
          <w:lang w:val="es-419"/>
        </w:rPr>
      </w:pPr>
      <w:r w:rsidRPr="3C376D03">
        <w:rPr>
          <w:lang w:val="es-419"/>
        </w:rPr>
        <w:t xml:space="preserve">La idea es que la persona defina directamente con su </w:t>
      </w:r>
      <w:r w:rsidR="00BF4AF8">
        <w:rPr>
          <w:lang w:val="es-419"/>
        </w:rPr>
        <w:t>jefatura</w:t>
      </w:r>
      <w:r w:rsidRPr="3C376D03">
        <w:rPr>
          <w:lang w:val="es-419"/>
        </w:rPr>
        <w:t xml:space="preserve"> la mejor manera de reincorporarse a las actividades en la empresa de forma gradual </w:t>
      </w:r>
      <w:r w:rsidR="52FCDF66" w:rsidRPr="3C376D03">
        <w:rPr>
          <w:lang w:val="es-419"/>
        </w:rPr>
        <w:t>tras su ausencia.</w:t>
      </w:r>
    </w:p>
    <w:p w14:paraId="3AE36F62" w14:textId="5A7CDF97" w:rsidR="008E189A" w:rsidRPr="008E189A" w:rsidRDefault="267460C7" w:rsidP="000F2319">
      <w:pPr>
        <w:spacing w:after="160" w:line="240" w:lineRule="auto"/>
        <w:jc w:val="both"/>
        <w:rPr>
          <w:lang w:val="es-419"/>
        </w:rPr>
      </w:pPr>
      <w:r w:rsidRPr="3C376D03">
        <w:rPr>
          <w:lang w:val="es-419"/>
        </w:rPr>
        <w:t xml:space="preserve">"Este proceso </w:t>
      </w:r>
      <w:r w:rsidR="4D1A7B24" w:rsidRPr="3C376D03">
        <w:rPr>
          <w:lang w:val="es-419"/>
        </w:rPr>
        <w:t>tiene en cuenta la que experiencia que vive la persona que regresa a trabajar, con sus desafíos laborales, adaptación en este nuevo momento de vida, como también la del propio bebé. Todos</w:t>
      </w:r>
      <w:r w:rsidRPr="3C376D03">
        <w:rPr>
          <w:lang w:val="es-419"/>
        </w:rPr>
        <w:t xml:space="preserve"> necesita</w:t>
      </w:r>
      <w:r w:rsidR="2C6CEDBD" w:rsidRPr="3C376D03">
        <w:rPr>
          <w:lang w:val="es-419"/>
        </w:rPr>
        <w:t>n</w:t>
      </w:r>
      <w:r w:rsidRPr="3C376D03">
        <w:rPr>
          <w:lang w:val="es-419"/>
        </w:rPr>
        <w:t xml:space="preserve"> acostumbrarse </w:t>
      </w:r>
      <w:r w:rsidR="7CD70779" w:rsidRPr="3C376D03">
        <w:rPr>
          <w:lang w:val="es-419"/>
        </w:rPr>
        <w:t xml:space="preserve">de a poco </w:t>
      </w:r>
      <w:r w:rsidRPr="3C376D03">
        <w:rPr>
          <w:lang w:val="es-419"/>
        </w:rPr>
        <w:t xml:space="preserve">a la ausencia del cuidador principal", comenta Valeria Gladsztein. </w:t>
      </w:r>
    </w:p>
    <w:p w14:paraId="1B2FEE4D" w14:textId="3983E9EA" w:rsidR="00307120" w:rsidRPr="00077697" w:rsidRDefault="00ED42AB" w:rsidP="000F2319">
      <w:pPr>
        <w:spacing w:after="160" w:line="259" w:lineRule="auto"/>
        <w:jc w:val="both"/>
        <w:rPr>
          <w:lang w:val="es-419"/>
        </w:rPr>
      </w:pPr>
      <w:r w:rsidRPr="00077697">
        <w:rPr>
          <w:b/>
          <w:lang w:val="es-419"/>
        </w:rPr>
        <w:t>Mentor</w:t>
      </w:r>
      <w:r w:rsidR="00C577B3" w:rsidRPr="00077697">
        <w:rPr>
          <w:b/>
          <w:lang w:val="es-419"/>
        </w:rPr>
        <w:t>í</w:t>
      </w:r>
      <w:r w:rsidRPr="00077697">
        <w:rPr>
          <w:b/>
          <w:lang w:val="es-419"/>
        </w:rPr>
        <w:t>a Parental</w:t>
      </w:r>
    </w:p>
    <w:p w14:paraId="79B028EF" w14:textId="220C623C" w:rsidR="00077697" w:rsidRPr="00077697" w:rsidRDefault="0E873EF2" w:rsidP="000F2319">
      <w:pPr>
        <w:spacing w:after="160" w:line="259" w:lineRule="auto"/>
        <w:jc w:val="both"/>
        <w:rPr>
          <w:lang w:val="es-419"/>
        </w:rPr>
      </w:pPr>
      <w:r w:rsidRPr="3C376D03">
        <w:rPr>
          <w:lang w:val="es-419"/>
        </w:rPr>
        <w:t xml:space="preserve">El programa también tiene como objetivo conectar a las madres y padres de Henkel con diferentes experiencias para ayudarles a adaptarse a la nueva dinámica con su </w:t>
      </w:r>
      <w:r w:rsidR="14EF8028" w:rsidRPr="3C376D03">
        <w:rPr>
          <w:lang w:val="es-419"/>
        </w:rPr>
        <w:t xml:space="preserve">hijo o hija </w:t>
      </w:r>
      <w:r w:rsidRPr="3C376D03">
        <w:rPr>
          <w:lang w:val="es-419"/>
        </w:rPr>
        <w:t xml:space="preserve">y encontrar el equilibrio adecuado entre la vida laboral y personal, ofreciendo un mejor apoyo y orientación para navegar a través de una fase de cambio intenso. </w:t>
      </w:r>
    </w:p>
    <w:p w14:paraId="5966338B" w14:textId="235509E1" w:rsidR="00307120" w:rsidRDefault="0E873EF2" w:rsidP="000F2319">
      <w:pPr>
        <w:spacing w:after="160" w:line="259" w:lineRule="auto"/>
        <w:jc w:val="both"/>
        <w:rPr>
          <w:lang w:val="es-419"/>
        </w:rPr>
      </w:pPr>
      <w:r w:rsidRPr="3C376D03">
        <w:rPr>
          <w:lang w:val="es-419"/>
        </w:rPr>
        <w:t>Este beneficio también se ofrece por igual a cuidadores primarios y secundarios, y podrán elegir mentores de entre un grupo rico en</w:t>
      </w:r>
      <w:r w:rsidR="2F2AF0A6" w:rsidRPr="3C376D03">
        <w:rPr>
          <w:lang w:val="es-419"/>
        </w:rPr>
        <w:t xml:space="preserve"> diversos</w:t>
      </w:r>
      <w:r w:rsidRPr="3C376D03">
        <w:rPr>
          <w:lang w:val="es-419"/>
        </w:rPr>
        <w:t xml:space="preserve"> perfiles de todos los países de la región, diferentes configuraciones familiares y trayectorias profesionales.</w:t>
      </w:r>
    </w:p>
    <w:p w14:paraId="7355D95E" w14:textId="2EA281F5" w:rsidR="002864AC" w:rsidRDefault="0E313AEA" w:rsidP="000F2319">
      <w:pPr>
        <w:spacing w:after="160" w:line="259" w:lineRule="auto"/>
        <w:jc w:val="both"/>
        <w:rPr>
          <w:lang w:val="es-419"/>
        </w:rPr>
      </w:pPr>
      <w:r w:rsidRPr="3C376D03">
        <w:rPr>
          <w:lang w:val="es-419"/>
        </w:rPr>
        <w:t>"Este conjunto de beneficios permitirá a</w:t>
      </w:r>
      <w:r w:rsidR="6190B6E4" w:rsidRPr="3C376D03">
        <w:rPr>
          <w:lang w:val="es-419"/>
        </w:rPr>
        <w:t xml:space="preserve"> nuestras personas</w:t>
      </w:r>
      <w:r w:rsidRPr="3C376D03">
        <w:rPr>
          <w:lang w:val="es-419"/>
        </w:rPr>
        <w:t xml:space="preserve"> dedicarse plenamente a </w:t>
      </w:r>
      <w:r w:rsidR="4D2C2423" w:rsidRPr="3C376D03">
        <w:rPr>
          <w:lang w:val="es-419"/>
        </w:rPr>
        <w:t xml:space="preserve">sus </w:t>
      </w:r>
      <w:r w:rsidRPr="3C376D03">
        <w:rPr>
          <w:lang w:val="es-419"/>
        </w:rPr>
        <w:t>nueva</w:t>
      </w:r>
      <w:r w:rsidR="19F54217" w:rsidRPr="3C376D03">
        <w:rPr>
          <w:lang w:val="es-419"/>
        </w:rPr>
        <w:t>s</w:t>
      </w:r>
      <w:r w:rsidRPr="3C376D03">
        <w:rPr>
          <w:lang w:val="es-419"/>
        </w:rPr>
        <w:t xml:space="preserve"> dinámica</w:t>
      </w:r>
      <w:r w:rsidR="00F8573E">
        <w:rPr>
          <w:lang w:val="es-419"/>
        </w:rPr>
        <w:t>s</w:t>
      </w:r>
      <w:r w:rsidRPr="3C376D03">
        <w:rPr>
          <w:lang w:val="es-419"/>
        </w:rPr>
        <w:t xml:space="preserve"> familiar</w:t>
      </w:r>
      <w:r w:rsidR="66C6E4D9" w:rsidRPr="3C376D03">
        <w:rPr>
          <w:lang w:val="es-419"/>
        </w:rPr>
        <w:t>es</w:t>
      </w:r>
      <w:r w:rsidRPr="3C376D03">
        <w:rPr>
          <w:lang w:val="es-419"/>
        </w:rPr>
        <w:t xml:space="preserve">, asegurando tiempo suficiente para establecer un fuerte vínculo con el bebé y adaptarse a </w:t>
      </w:r>
      <w:r w:rsidR="1B5FB4B0" w:rsidRPr="3C376D03">
        <w:rPr>
          <w:lang w:val="es-419"/>
        </w:rPr>
        <w:t xml:space="preserve">sus </w:t>
      </w:r>
      <w:r w:rsidRPr="3C376D03">
        <w:rPr>
          <w:lang w:val="es-419"/>
        </w:rPr>
        <w:t>nueva</w:t>
      </w:r>
      <w:r w:rsidR="523AE8A9" w:rsidRPr="3C376D03">
        <w:rPr>
          <w:lang w:val="es-419"/>
        </w:rPr>
        <w:t>s</w:t>
      </w:r>
      <w:r w:rsidRPr="3C376D03">
        <w:rPr>
          <w:lang w:val="es-419"/>
        </w:rPr>
        <w:t xml:space="preserve"> rutina</w:t>
      </w:r>
      <w:r w:rsidR="5CE82855" w:rsidRPr="3C376D03">
        <w:rPr>
          <w:lang w:val="es-419"/>
        </w:rPr>
        <w:t>s</w:t>
      </w:r>
      <w:r w:rsidRPr="3C376D03">
        <w:rPr>
          <w:lang w:val="es-419"/>
        </w:rPr>
        <w:t xml:space="preserve">. </w:t>
      </w:r>
      <w:r w:rsidR="38572467" w:rsidRPr="3C376D03">
        <w:rPr>
          <w:lang w:val="es-419"/>
        </w:rPr>
        <w:t xml:space="preserve">La terminología de “cuidadores” que contempla nuestro programa </w:t>
      </w:r>
      <w:r w:rsidRPr="3C376D03">
        <w:rPr>
          <w:lang w:val="es-419"/>
        </w:rPr>
        <w:t>es especialmente importante p</w:t>
      </w:r>
      <w:r w:rsidR="1DFC683D" w:rsidRPr="3C376D03">
        <w:rPr>
          <w:lang w:val="es-419"/>
        </w:rPr>
        <w:t>orque permite</w:t>
      </w:r>
      <w:r w:rsidRPr="3C376D03">
        <w:rPr>
          <w:lang w:val="es-419"/>
        </w:rPr>
        <w:t xml:space="preserve"> incluir a las </w:t>
      </w:r>
      <w:r w:rsidR="17134829" w:rsidRPr="3C376D03">
        <w:rPr>
          <w:lang w:val="es-419"/>
        </w:rPr>
        <w:t>personas</w:t>
      </w:r>
      <w:r w:rsidRPr="3C376D03">
        <w:rPr>
          <w:lang w:val="es-419"/>
        </w:rPr>
        <w:t xml:space="preserve"> </w:t>
      </w:r>
      <w:r w:rsidR="1F2A5677" w:rsidRPr="3C376D03">
        <w:rPr>
          <w:lang w:val="es-419"/>
        </w:rPr>
        <w:t xml:space="preserve">de </w:t>
      </w:r>
      <w:r w:rsidRPr="3C376D03">
        <w:rPr>
          <w:lang w:val="es-419"/>
        </w:rPr>
        <w:t xml:space="preserve">Henkel que forman parte de la comunidad LGBTQ+, que tienen los mismos derechos basados </w:t>
      </w:r>
      <w:r w:rsidRPr="3C376D03">
        <w:rPr>
          <w:lang w:val="es-419"/>
        </w:rPr>
        <w:lastRenderedPageBreak/>
        <w:t>en el papel que desempeñan en la familia y no en una condición dictada por el género", añade Valeria.</w:t>
      </w:r>
    </w:p>
    <w:p w14:paraId="40D43E67" w14:textId="336CFAD9" w:rsidR="00307120" w:rsidRPr="005E28F4" w:rsidRDefault="64AB3C8A" w:rsidP="000F2319">
      <w:pPr>
        <w:spacing w:after="160" w:line="259" w:lineRule="auto"/>
        <w:jc w:val="both"/>
        <w:rPr>
          <w:lang w:val="es-419"/>
        </w:rPr>
      </w:pPr>
      <w:r w:rsidRPr="3C376D03">
        <w:rPr>
          <w:lang w:val="es-419"/>
        </w:rPr>
        <w:t xml:space="preserve">La implementación y </w:t>
      </w:r>
      <w:r w:rsidR="159882CE" w:rsidRPr="3C376D03">
        <w:rPr>
          <w:lang w:val="es-419"/>
        </w:rPr>
        <w:t xml:space="preserve">unificación de beneficios </w:t>
      </w:r>
      <w:r w:rsidRPr="3C376D03">
        <w:rPr>
          <w:lang w:val="es-419"/>
        </w:rPr>
        <w:t>de "</w:t>
      </w:r>
      <w:r w:rsidR="12EB59A7" w:rsidRPr="3C376D03">
        <w:rPr>
          <w:lang w:val="es-419"/>
        </w:rPr>
        <w:t>Bebé</w:t>
      </w:r>
      <w:r w:rsidRPr="3C376D03">
        <w:rPr>
          <w:lang w:val="es-419"/>
        </w:rPr>
        <w:t xml:space="preserve"> Henkel a Bordo" en Latinoamérica es un reflejo de la revisión de procesos</w:t>
      </w:r>
      <w:r w:rsidR="5873EAE3" w:rsidRPr="3C376D03">
        <w:rPr>
          <w:lang w:val="es-419"/>
        </w:rPr>
        <w:t xml:space="preserve"> y</w:t>
      </w:r>
      <w:r w:rsidRPr="3C376D03">
        <w:rPr>
          <w:lang w:val="es-419"/>
        </w:rPr>
        <w:t xml:space="preserve"> programas desarrollados por el área de Recursos Humanos LATAM para generar experiencias memorables </w:t>
      </w:r>
      <w:r w:rsidR="1199AEA7" w:rsidRPr="3C376D03">
        <w:rPr>
          <w:lang w:val="es-419"/>
        </w:rPr>
        <w:t xml:space="preserve">para </w:t>
      </w:r>
      <w:r w:rsidR="326027AC" w:rsidRPr="3C376D03">
        <w:rPr>
          <w:lang w:val="es-419"/>
        </w:rPr>
        <w:t>su persona</w:t>
      </w:r>
      <w:r w:rsidR="00267DE8">
        <w:rPr>
          <w:lang w:val="es-419"/>
        </w:rPr>
        <w:t>l</w:t>
      </w:r>
      <w:r w:rsidRPr="3C376D03">
        <w:rPr>
          <w:lang w:val="es-419"/>
        </w:rPr>
        <w:t xml:space="preserve"> en aquellos momentos más importantes </w:t>
      </w:r>
      <w:r w:rsidR="483C580C" w:rsidRPr="3C376D03">
        <w:rPr>
          <w:lang w:val="es-419"/>
        </w:rPr>
        <w:t>de su</w:t>
      </w:r>
      <w:r w:rsidR="60EC7050" w:rsidRPr="3C376D03">
        <w:rPr>
          <w:lang w:val="es-419"/>
        </w:rPr>
        <w:t>s</w:t>
      </w:r>
      <w:r w:rsidR="483C580C" w:rsidRPr="3C376D03">
        <w:rPr>
          <w:lang w:val="es-419"/>
        </w:rPr>
        <w:t xml:space="preserve"> vida</w:t>
      </w:r>
      <w:r w:rsidR="049360ED" w:rsidRPr="3C376D03">
        <w:rPr>
          <w:lang w:val="es-419"/>
        </w:rPr>
        <w:t>s,</w:t>
      </w:r>
      <w:r w:rsidR="483C580C" w:rsidRPr="3C376D03">
        <w:rPr>
          <w:lang w:val="es-419"/>
        </w:rPr>
        <w:t xml:space="preserve"> mientras estén en nuestra</w:t>
      </w:r>
      <w:r w:rsidRPr="3C376D03">
        <w:rPr>
          <w:lang w:val="es-419"/>
        </w:rPr>
        <w:t xml:space="preserve"> compañía. Esta iniciativa, denominada HR TransformAction, comenzó en 2021 y ya ha generado importantes cambios en el día a día de la organización.</w:t>
      </w:r>
    </w:p>
    <w:p w14:paraId="0044F82C" w14:textId="4651121E" w:rsidR="00307120" w:rsidRPr="00267DE8" w:rsidRDefault="6BF0ED9C" w:rsidP="3C376D03">
      <w:pPr>
        <w:jc w:val="both"/>
        <w:rPr>
          <w:rFonts w:ascii="Segoe UI" w:eastAsia="Segoe UI" w:hAnsi="Segoe UI" w:cs="Segoe UI"/>
          <w:color w:val="333333"/>
          <w:sz w:val="16"/>
          <w:szCs w:val="16"/>
          <w:lang w:val="es-ES"/>
        </w:rPr>
      </w:pPr>
      <w:r w:rsidRPr="00267DE8">
        <w:rPr>
          <w:sz w:val="20"/>
          <w:szCs w:val="20"/>
          <w:lang w:val="es-ES"/>
        </w:rPr>
        <w:t xml:space="preserve">*: </w:t>
      </w:r>
      <w:r w:rsidRPr="00267DE8">
        <w:rPr>
          <w:rFonts w:ascii="Segoe UI" w:eastAsia="Segoe UI" w:hAnsi="Segoe UI" w:cs="Segoe UI"/>
          <w:color w:val="333333"/>
          <w:sz w:val="16"/>
          <w:szCs w:val="16"/>
          <w:lang w:val="es-ES"/>
        </w:rPr>
        <w:t xml:space="preserve">No aplica a operarios de México y Guatemala por otros convenios colectivos. </w:t>
      </w:r>
    </w:p>
    <w:p w14:paraId="577E6934" w14:textId="77777777" w:rsidR="002C3622" w:rsidRDefault="002C3622" w:rsidP="002C3622">
      <w:pPr>
        <w:spacing w:after="160" w:line="259" w:lineRule="auto"/>
        <w:jc w:val="both"/>
        <w:rPr>
          <w:lang w:val="es-419"/>
        </w:rPr>
      </w:pPr>
    </w:p>
    <w:p w14:paraId="36B5D14D" w14:textId="49EE7FAC" w:rsidR="002C3622" w:rsidRPr="002C3622" w:rsidRDefault="002C3622" w:rsidP="002C3622">
      <w:pPr>
        <w:pStyle w:val="NoSpacing"/>
        <w:rPr>
          <w:b/>
          <w:bCs/>
          <w:u w:val="single"/>
          <w:lang w:val="es-419"/>
        </w:rPr>
      </w:pPr>
      <w:r w:rsidRPr="002C3622">
        <w:rPr>
          <w:b/>
          <w:bCs/>
          <w:u w:val="single"/>
          <w:lang w:val="es-419"/>
        </w:rPr>
        <w:t>Acerca de Henkel</w:t>
      </w:r>
    </w:p>
    <w:p w14:paraId="782B4FE9" w14:textId="77777777" w:rsidR="002C3622" w:rsidRPr="002C3622" w:rsidRDefault="002C3622" w:rsidP="002C3622">
      <w:pPr>
        <w:pStyle w:val="NoSpacing"/>
        <w:jc w:val="both"/>
        <w:rPr>
          <w:lang w:val="es-419"/>
        </w:rPr>
      </w:pPr>
      <w:r w:rsidRPr="002C3622">
        <w:rPr>
          <w:lang w:val="es-419"/>
        </w:rPr>
        <w:t>Con sus marcas, innovaciones y tecnologías, Henkel ocupa posiciones de liderazgo en el mercado industrial y de consumo en el mundo. La unidad de negocio Adhesive Technologies es líder mundial en el mercado de adhesivos, selladores y recubrimientos funcionales. La unidad de negocio Consumer Brands ocupa posiciones de liderazgo en muchos mercados y categorías de todo el mundo, especialmente en las áreas de Lavandería y Cuidado del Hogar y Cabello. </w:t>
      </w:r>
    </w:p>
    <w:p w14:paraId="30A58ECA" w14:textId="77777777" w:rsidR="002C3622" w:rsidRPr="002C3622" w:rsidRDefault="002C3622" w:rsidP="002C3622">
      <w:pPr>
        <w:spacing w:after="160" w:line="259" w:lineRule="auto"/>
        <w:jc w:val="both"/>
        <w:rPr>
          <w:lang w:val="es-419"/>
        </w:rPr>
      </w:pPr>
      <w:r w:rsidRPr="002C3622">
        <w:rPr>
          <w:lang w:val="es-419"/>
        </w:rPr>
        <w:t xml:space="preserve">Las tres marcas más fuertes de la compañía son Loctite, Persil y Schwarzkopf. En el ejercicio fiscal 2021, Henkel registró ventas de más de 20.000 millones de euros y un margen operativo ajustado de unos 2.700 millones de euros. Las acciones preferentes de Henkel cotizan en el índice bursátil alemán DAX. La sostenibilidad tiene una larga tradición en Henkel, y una clara estrategia de sostenibilidad con objetivos concretos. Henkel se fundó en 1876 y hoy emplea a un equipo diverso de más de 50.000 personas en todo el mundo, unidas por una sólida cultura corporativa, valores compartidos y un propósito común: "Pioneros de corazón por el bien de las generaciones". Más información en </w:t>
      </w:r>
      <w:hyperlink r:id="rId12" w:history="1">
        <w:r w:rsidRPr="002C3622">
          <w:rPr>
            <w:lang w:val="es-419"/>
          </w:rPr>
          <w:t>www.henkel.com</w:t>
        </w:r>
      </w:hyperlink>
    </w:p>
    <w:p w14:paraId="272550EA" w14:textId="77777777" w:rsidR="000F3874" w:rsidRDefault="000F3874">
      <w:pPr>
        <w:shd w:val="clear" w:color="auto" w:fill="FFFFFF"/>
        <w:spacing w:before="240" w:after="240"/>
        <w:rPr>
          <w:b/>
          <w:color w:val="222222"/>
          <w:sz w:val="20"/>
          <w:szCs w:val="20"/>
          <w:highlight w:val="yellow"/>
          <w:lang w:val="es-ES"/>
        </w:rPr>
      </w:pPr>
    </w:p>
    <w:p w14:paraId="6336E135" w14:textId="493C3E0D" w:rsidR="00307120" w:rsidRPr="00B24C19" w:rsidRDefault="00ED42AB">
      <w:pPr>
        <w:shd w:val="clear" w:color="auto" w:fill="FFFFFF"/>
        <w:spacing w:before="240" w:after="240"/>
        <w:rPr>
          <w:b/>
          <w:color w:val="222222"/>
          <w:sz w:val="20"/>
          <w:szCs w:val="20"/>
          <w:lang w:val="es-ES"/>
        </w:rPr>
      </w:pPr>
      <w:r w:rsidRPr="00B24C19">
        <w:rPr>
          <w:b/>
          <w:color w:val="222222"/>
          <w:sz w:val="20"/>
          <w:szCs w:val="20"/>
          <w:highlight w:val="yellow"/>
          <w:lang w:val="es-ES"/>
        </w:rPr>
        <w:t>PRESS CONTACTS</w:t>
      </w:r>
    </w:p>
    <w:p w14:paraId="03357D6D" w14:textId="4B57B6B0" w:rsidR="00B24C19" w:rsidRDefault="00B24C19">
      <w:pPr>
        <w:shd w:val="clear" w:color="auto" w:fill="FFFFFF"/>
        <w:spacing w:before="240" w:after="240"/>
        <w:rPr>
          <w:b/>
          <w:color w:val="222222"/>
          <w:sz w:val="20"/>
          <w:szCs w:val="20"/>
          <w:lang w:val="es-ES"/>
        </w:rPr>
      </w:pPr>
      <w:r w:rsidRPr="00B24C19">
        <w:rPr>
          <w:b/>
          <w:color w:val="222222"/>
          <w:sz w:val="20"/>
          <w:szCs w:val="20"/>
          <w:lang w:val="es-ES"/>
        </w:rPr>
        <w:t>N</w:t>
      </w:r>
      <w:r>
        <w:rPr>
          <w:b/>
          <w:color w:val="222222"/>
          <w:sz w:val="20"/>
          <w:szCs w:val="20"/>
          <w:lang w:val="es-ES"/>
        </w:rPr>
        <w:t>atalia Pardo Krell</w:t>
      </w:r>
    </w:p>
    <w:p w14:paraId="7C2DD535" w14:textId="6551E4FB" w:rsidR="00B24C19" w:rsidRPr="000F3874" w:rsidRDefault="000F3874">
      <w:pPr>
        <w:shd w:val="clear" w:color="auto" w:fill="FFFFFF"/>
        <w:spacing w:before="240" w:after="240"/>
        <w:rPr>
          <w:b/>
          <w:color w:val="222222"/>
          <w:sz w:val="20"/>
          <w:szCs w:val="20"/>
          <w:lang w:val="es-ES"/>
        </w:rPr>
      </w:pPr>
      <w:r w:rsidRPr="000F3874">
        <w:rPr>
          <w:b/>
          <w:color w:val="222222"/>
          <w:sz w:val="20"/>
          <w:szCs w:val="20"/>
          <w:lang w:val="es-ES"/>
        </w:rPr>
        <w:t>Corporate Communication Manager Argentina &amp; Chile</w:t>
      </w:r>
    </w:p>
    <w:sectPr w:rsidR="00B24C19" w:rsidRPr="000F3874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A055" w14:textId="77777777" w:rsidR="00A06293" w:rsidRDefault="00A06293">
      <w:pPr>
        <w:spacing w:line="240" w:lineRule="auto"/>
      </w:pPr>
      <w:r>
        <w:separator/>
      </w:r>
    </w:p>
  </w:endnote>
  <w:endnote w:type="continuationSeparator" w:id="0">
    <w:p w14:paraId="670FA7DF" w14:textId="77777777" w:rsidR="00A06293" w:rsidRDefault="00A06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23C6" w14:textId="1AFD1F7F" w:rsidR="3C376D03" w:rsidRDefault="3C376D03" w:rsidP="3C376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86FB" w14:textId="77777777" w:rsidR="00A06293" w:rsidRDefault="00A06293">
      <w:pPr>
        <w:spacing w:line="240" w:lineRule="auto"/>
      </w:pPr>
      <w:r>
        <w:separator/>
      </w:r>
    </w:p>
  </w:footnote>
  <w:footnote w:type="continuationSeparator" w:id="0">
    <w:p w14:paraId="55EFFC92" w14:textId="77777777" w:rsidR="00A06293" w:rsidRDefault="00A062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E0DF" w14:textId="46855550" w:rsidR="3C376D03" w:rsidRDefault="3C376D03" w:rsidP="3C376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20"/>
    <w:rsid w:val="000150D5"/>
    <w:rsid w:val="00077697"/>
    <w:rsid w:val="000B0DBC"/>
    <w:rsid w:val="000F2319"/>
    <w:rsid w:val="000F3874"/>
    <w:rsid w:val="00136D37"/>
    <w:rsid w:val="001E2EC3"/>
    <w:rsid w:val="001F1528"/>
    <w:rsid w:val="00204318"/>
    <w:rsid w:val="00267DE8"/>
    <w:rsid w:val="002864AC"/>
    <w:rsid w:val="002C066E"/>
    <w:rsid w:val="002C3622"/>
    <w:rsid w:val="002D0AB3"/>
    <w:rsid w:val="00307120"/>
    <w:rsid w:val="003216DB"/>
    <w:rsid w:val="0034020F"/>
    <w:rsid w:val="003B236A"/>
    <w:rsid w:val="003D6AE9"/>
    <w:rsid w:val="00460F73"/>
    <w:rsid w:val="00464178"/>
    <w:rsid w:val="00465C5B"/>
    <w:rsid w:val="004B0A56"/>
    <w:rsid w:val="004B744D"/>
    <w:rsid w:val="004E5C6C"/>
    <w:rsid w:val="004E608B"/>
    <w:rsid w:val="00505DBA"/>
    <w:rsid w:val="005273FB"/>
    <w:rsid w:val="005C280A"/>
    <w:rsid w:val="005C799C"/>
    <w:rsid w:val="005E28F4"/>
    <w:rsid w:val="005F0300"/>
    <w:rsid w:val="00674AF7"/>
    <w:rsid w:val="006D1203"/>
    <w:rsid w:val="006E52E4"/>
    <w:rsid w:val="0073715D"/>
    <w:rsid w:val="007652C8"/>
    <w:rsid w:val="007D79B5"/>
    <w:rsid w:val="007E777B"/>
    <w:rsid w:val="007F328E"/>
    <w:rsid w:val="0083777E"/>
    <w:rsid w:val="00867955"/>
    <w:rsid w:val="00875020"/>
    <w:rsid w:val="008E189A"/>
    <w:rsid w:val="00916426"/>
    <w:rsid w:val="009400A8"/>
    <w:rsid w:val="00962B0E"/>
    <w:rsid w:val="009C4ECD"/>
    <w:rsid w:val="00A00809"/>
    <w:rsid w:val="00A051EA"/>
    <w:rsid w:val="00A05613"/>
    <w:rsid w:val="00A06293"/>
    <w:rsid w:val="00AA639A"/>
    <w:rsid w:val="00AB1C2F"/>
    <w:rsid w:val="00AB4D28"/>
    <w:rsid w:val="00AF1BF8"/>
    <w:rsid w:val="00B01D4B"/>
    <w:rsid w:val="00B24C19"/>
    <w:rsid w:val="00B30293"/>
    <w:rsid w:val="00BA28C7"/>
    <w:rsid w:val="00BD3370"/>
    <w:rsid w:val="00BE2FBC"/>
    <w:rsid w:val="00BF4AF8"/>
    <w:rsid w:val="00C577B3"/>
    <w:rsid w:val="00CE29DF"/>
    <w:rsid w:val="00D25252"/>
    <w:rsid w:val="00D407A0"/>
    <w:rsid w:val="00D42820"/>
    <w:rsid w:val="00E11837"/>
    <w:rsid w:val="00EB21E1"/>
    <w:rsid w:val="00ED42AB"/>
    <w:rsid w:val="00F10837"/>
    <w:rsid w:val="00F8573E"/>
    <w:rsid w:val="00FB49F1"/>
    <w:rsid w:val="00FE1623"/>
    <w:rsid w:val="00FE6F04"/>
    <w:rsid w:val="0131B2BD"/>
    <w:rsid w:val="049360ED"/>
    <w:rsid w:val="058F0D72"/>
    <w:rsid w:val="063F0866"/>
    <w:rsid w:val="080EFF8F"/>
    <w:rsid w:val="087D6CBA"/>
    <w:rsid w:val="09195FB8"/>
    <w:rsid w:val="0976A928"/>
    <w:rsid w:val="0A193D1B"/>
    <w:rsid w:val="0DF29AE0"/>
    <w:rsid w:val="0E313AEA"/>
    <w:rsid w:val="0E873EF2"/>
    <w:rsid w:val="1199AEA7"/>
    <w:rsid w:val="11E708AA"/>
    <w:rsid w:val="122B1961"/>
    <w:rsid w:val="12EB59A7"/>
    <w:rsid w:val="149AB9F7"/>
    <w:rsid w:val="14EF8028"/>
    <w:rsid w:val="159882CE"/>
    <w:rsid w:val="1692651D"/>
    <w:rsid w:val="16FFADA9"/>
    <w:rsid w:val="170E2FD2"/>
    <w:rsid w:val="17134829"/>
    <w:rsid w:val="196E2B1A"/>
    <w:rsid w:val="19F54217"/>
    <w:rsid w:val="1B5FB4B0"/>
    <w:rsid w:val="1BABAFF5"/>
    <w:rsid w:val="1C739250"/>
    <w:rsid w:val="1C853B4F"/>
    <w:rsid w:val="1DFC683D"/>
    <w:rsid w:val="1EE350B7"/>
    <w:rsid w:val="1F2A5677"/>
    <w:rsid w:val="207F2118"/>
    <w:rsid w:val="20D6A90C"/>
    <w:rsid w:val="220C6AB5"/>
    <w:rsid w:val="22E4EE7F"/>
    <w:rsid w:val="22EBD1B3"/>
    <w:rsid w:val="236185B8"/>
    <w:rsid w:val="23D28A13"/>
    <w:rsid w:val="240E49CE"/>
    <w:rsid w:val="24684AB6"/>
    <w:rsid w:val="267460C7"/>
    <w:rsid w:val="28C75013"/>
    <w:rsid w:val="28CDFAFC"/>
    <w:rsid w:val="2B19C651"/>
    <w:rsid w:val="2C6CEDBD"/>
    <w:rsid w:val="2E447C23"/>
    <w:rsid w:val="2E4BA597"/>
    <w:rsid w:val="2F2AF0A6"/>
    <w:rsid w:val="315526D5"/>
    <w:rsid w:val="31974E4F"/>
    <w:rsid w:val="326027AC"/>
    <w:rsid w:val="32908ABD"/>
    <w:rsid w:val="33E1B168"/>
    <w:rsid w:val="38572467"/>
    <w:rsid w:val="39A26034"/>
    <w:rsid w:val="3BECF79A"/>
    <w:rsid w:val="3C376D03"/>
    <w:rsid w:val="41D24FCB"/>
    <w:rsid w:val="4423DD10"/>
    <w:rsid w:val="44A5582E"/>
    <w:rsid w:val="4639234B"/>
    <w:rsid w:val="465CF4D7"/>
    <w:rsid w:val="483C580C"/>
    <w:rsid w:val="497BC35C"/>
    <w:rsid w:val="49F08AA1"/>
    <w:rsid w:val="4B41B14C"/>
    <w:rsid w:val="4C964902"/>
    <w:rsid w:val="4D1A7B24"/>
    <w:rsid w:val="4D2C2423"/>
    <w:rsid w:val="4D4219FB"/>
    <w:rsid w:val="4D956768"/>
    <w:rsid w:val="4DCABF56"/>
    <w:rsid w:val="4EBC113F"/>
    <w:rsid w:val="4F4C7E9F"/>
    <w:rsid w:val="501B1D37"/>
    <w:rsid w:val="51DB2A7D"/>
    <w:rsid w:val="523AE8A9"/>
    <w:rsid w:val="525BB055"/>
    <w:rsid w:val="52FCDF66"/>
    <w:rsid w:val="55BF68C7"/>
    <w:rsid w:val="5873EAE3"/>
    <w:rsid w:val="588F2686"/>
    <w:rsid w:val="5BF09562"/>
    <w:rsid w:val="5CE82855"/>
    <w:rsid w:val="5ECFE104"/>
    <w:rsid w:val="5F2D6BAC"/>
    <w:rsid w:val="60EC7050"/>
    <w:rsid w:val="6190B6E4"/>
    <w:rsid w:val="61D3006E"/>
    <w:rsid w:val="6370CF49"/>
    <w:rsid w:val="63FB8BCD"/>
    <w:rsid w:val="6450F5F1"/>
    <w:rsid w:val="64AB3C8A"/>
    <w:rsid w:val="64EDE13C"/>
    <w:rsid w:val="6653D41F"/>
    <w:rsid w:val="66C6E4D9"/>
    <w:rsid w:val="6B3EB790"/>
    <w:rsid w:val="6BF0ED9C"/>
    <w:rsid w:val="6CDBD6F6"/>
    <w:rsid w:val="6ED98F06"/>
    <w:rsid w:val="71050CDD"/>
    <w:rsid w:val="73AD0029"/>
    <w:rsid w:val="75FC717A"/>
    <w:rsid w:val="77DA6BEB"/>
    <w:rsid w:val="7A1C41AD"/>
    <w:rsid w:val="7CC738CE"/>
    <w:rsid w:val="7CD70779"/>
    <w:rsid w:val="7F65C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A9895C"/>
  <w15:docId w15:val="{EF836E55-8B2F-47CB-9879-D30B2303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FB4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9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9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9F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B49F1"/>
    <w:rPr>
      <w:color w:val="2B579A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C36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3622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s-ES" w:eastAsia="es-ES"/>
    </w:rPr>
  </w:style>
  <w:style w:type="paragraph" w:styleId="NoSpacing">
    <w:name w:val="No Spacing"/>
    <w:uiPriority w:val="1"/>
    <w:qFormat/>
    <w:rsid w:val="002C362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IhaVk3L8rukCzvQC184pf12EdQ==">AMUW2mV+hV/Ly6FbtGB/CkvRF74Irl3SrHd7aAW4JsOT3lDmziJrOFiPWrsVL6/IILeRRTce3bkXvQLL7XkRMYcT23t/3txuMYUd3xuq8OBQIOCypd74IDo=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65E0392B04A43A68EDC780EBCF137" ma:contentTypeVersion="14" ma:contentTypeDescription="Create a new document." ma:contentTypeScope="" ma:versionID="5cb611b40715914664d609b37fb53873">
  <xsd:schema xmlns:xsd="http://www.w3.org/2001/XMLSchema" xmlns:xs="http://www.w3.org/2001/XMLSchema" xmlns:p="http://schemas.microsoft.com/office/2006/metadata/properties" xmlns:ns2="bcde01f4-1343-48c1-a5c3-5773426c6464" xmlns:ns3="453e99ae-d96f-45ea-b602-0f98134643ef" targetNamespace="http://schemas.microsoft.com/office/2006/metadata/properties" ma:root="true" ma:fieldsID="300b49cc3138be33fb487583e59d955d" ns2:_="" ns3:_="">
    <xsd:import namespace="bcde01f4-1343-48c1-a5c3-5773426c6464"/>
    <xsd:import namespace="453e99ae-d96f-45ea-b602-0f98134643e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e01f4-1343-48c1-a5c3-5773426c646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99ae-d96f-45ea-b602-0f98134643e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1d82b6-a250-4fe6-a0ec-0644232f861a}" ma:internalName="TaxCatchAll" ma:showField="CatchAllData" ma:web="453e99ae-d96f-45ea-b602-0f981346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3e99ae-d96f-45ea-b602-0f98134643ef" xsi:nil="true"/>
    <lcf76f155ced4ddcb4097134ff3c332f xmlns="bcde01f4-1343-48c1-a5c3-5773426c6464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1CCD27-3B38-4C41-888C-E438B534A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e01f4-1343-48c1-a5c3-5773426c6464"/>
    <ds:schemaRef ds:uri="453e99ae-d96f-45ea-b602-0f981346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84542-EF27-4462-B060-F1FD4CA92A61}">
  <ds:schemaRefs>
    <ds:schemaRef ds:uri="http://schemas.microsoft.com/office/2006/metadata/properties"/>
    <ds:schemaRef ds:uri="http://schemas.microsoft.com/office/infopath/2007/PartnerControls"/>
    <ds:schemaRef ds:uri="453e99ae-d96f-45ea-b602-0f98134643ef"/>
    <ds:schemaRef ds:uri="bcde01f4-1343-48c1-a5c3-5773426c6464"/>
  </ds:schemaRefs>
</ds:datastoreItem>
</file>

<file path=customXml/itemProps4.xml><?xml version="1.0" encoding="utf-8"?>
<ds:datastoreItem xmlns:ds="http://schemas.openxmlformats.org/officeDocument/2006/customXml" ds:itemID="{E374529F-4246-4ED4-B3CD-3CA4996BEFA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33F01E1-E61C-4C02-9905-A577AAC27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Pardo</dc:creator>
  <cp:keywords/>
  <cp:lastModifiedBy>Microsoft Office</cp:lastModifiedBy>
  <cp:revision>15</cp:revision>
  <dcterms:created xsi:type="dcterms:W3CDTF">2023-06-07T15:37:00Z</dcterms:created>
  <dcterms:modified xsi:type="dcterms:W3CDTF">2023-07-18T06:34:00Z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0x01010031765E0392B04A43A68EDC780EBCF137</vt:lpwstr>
  </property>
</Properties>
</file>