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0729" w14:textId="24D6A6FD" w:rsidR="00B422EC" w:rsidRPr="0040323B" w:rsidRDefault="00251A17" w:rsidP="00A66DB1">
      <w:pPr>
        <w:spacing w:before="120"/>
        <w:jc w:val="right"/>
        <w:rPr>
          <w:sz w:val="24"/>
        </w:rPr>
      </w:pPr>
      <w:r>
        <w:rPr>
          <w:bCs/>
          <w:iCs/>
          <w:sz w:val="24"/>
        </w:rPr>
        <w:t>August</w:t>
      </w:r>
      <w:r>
        <w:rPr>
          <w:bCs/>
          <w:iCs/>
          <w:sz w:val="24"/>
        </w:rPr>
        <w:t xml:space="preserve"> </w:t>
      </w:r>
      <w:r w:rsidR="000D1FA7">
        <w:rPr>
          <w:bCs/>
          <w:iCs/>
          <w:sz w:val="24"/>
        </w:rPr>
        <w:t>2023</w:t>
      </w:r>
    </w:p>
    <w:p w14:paraId="688179B2" w14:textId="77777777" w:rsidR="005E69D9" w:rsidRPr="0040323B" w:rsidRDefault="005E69D9" w:rsidP="00B422EC">
      <w:pPr>
        <w:pStyle w:val="Standard12pt"/>
      </w:pPr>
    </w:p>
    <w:p w14:paraId="4A269EA5" w14:textId="77777777" w:rsidR="00BF6E82" w:rsidRPr="0040323B" w:rsidRDefault="00BF6E82" w:rsidP="00B422EC">
      <w:pPr>
        <w:pStyle w:val="Standard12pt"/>
      </w:pPr>
    </w:p>
    <w:p w14:paraId="46A0F8E2" w14:textId="77777777" w:rsidR="008858B4" w:rsidRDefault="008858B4" w:rsidP="00B422EC">
      <w:pPr>
        <w:pStyle w:val="Standard12pt"/>
      </w:pPr>
    </w:p>
    <w:p w14:paraId="2878C0E2" w14:textId="77777777" w:rsidR="008858B4" w:rsidRDefault="008858B4" w:rsidP="00B422EC">
      <w:pPr>
        <w:pStyle w:val="Standard12pt"/>
      </w:pPr>
    </w:p>
    <w:p w14:paraId="3B8C5C38" w14:textId="314E34E8" w:rsidR="0018720F" w:rsidRDefault="003F65BD" w:rsidP="00B422EC">
      <w:pPr>
        <w:pStyle w:val="Standard12pt"/>
      </w:pPr>
      <w:bookmarkStart w:id="0" w:name="_Hlk142197925"/>
      <w:r>
        <w:t xml:space="preserve">Million </w:t>
      </w:r>
      <w:proofErr w:type="spellStart"/>
      <w:r>
        <w:t>Chances</w:t>
      </w:r>
      <w:proofErr w:type="spellEnd"/>
      <w:r>
        <w:t xml:space="preserve"> Award: </w:t>
      </w:r>
      <w:r w:rsidR="00523BE1">
        <w:t xml:space="preserve">Bewerbungsphase </w:t>
      </w:r>
      <w:r w:rsidR="00251A17">
        <w:t xml:space="preserve">in Österreich, Deutschland und der Schweiz </w:t>
      </w:r>
      <w:r w:rsidR="00523BE1">
        <w:t>gestartet</w:t>
      </w:r>
    </w:p>
    <w:bookmarkEnd w:id="0"/>
    <w:p w14:paraId="12BA9A14" w14:textId="77777777" w:rsidR="00B422EC" w:rsidRPr="0046137B" w:rsidRDefault="00B422EC" w:rsidP="00B422EC">
      <w:pPr>
        <w:pStyle w:val="Standard12pt"/>
      </w:pPr>
    </w:p>
    <w:p w14:paraId="1BB59A8E" w14:textId="77777777" w:rsidR="0018720F" w:rsidRPr="000644FD" w:rsidRDefault="008B4F94" w:rsidP="008D4EDE">
      <w:pPr>
        <w:spacing w:line="276" w:lineRule="auto"/>
        <w:jc w:val="both"/>
        <w:rPr>
          <w:rFonts w:cs="Arial"/>
          <w:b/>
          <w:bCs/>
          <w:kern w:val="32"/>
          <w:sz w:val="36"/>
          <w:szCs w:val="36"/>
        </w:rPr>
      </w:pPr>
      <w:bookmarkStart w:id="1" w:name="_Hlk142197812"/>
      <w:proofErr w:type="spellStart"/>
      <w:r w:rsidRPr="000644FD">
        <w:rPr>
          <w:rFonts w:cs="Arial"/>
          <w:b/>
          <w:bCs/>
          <w:kern w:val="32"/>
          <w:sz w:val="36"/>
          <w:szCs w:val="36"/>
        </w:rPr>
        <w:t>Female</w:t>
      </w:r>
      <w:proofErr w:type="spellEnd"/>
      <w:r w:rsidRPr="000644FD">
        <w:rPr>
          <w:rFonts w:cs="Arial"/>
          <w:b/>
          <w:bCs/>
          <w:kern w:val="32"/>
          <w:sz w:val="36"/>
          <w:szCs w:val="36"/>
        </w:rPr>
        <w:t xml:space="preserve"> Empowerment</w:t>
      </w:r>
      <w:r w:rsidR="00B7190E" w:rsidRPr="000644FD">
        <w:rPr>
          <w:rFonts w:cs="Arial"/>
          <w:b/>
          <w:bCs/>
          <w:kern w:val="32"/>
          <w:sz w:val="36"/>
          <w:szCs w:val="36"/>
        </w:rPr>
        <w:t xml:space="preserve"> auf </w:t>
      </w:r>
      <w:r w:rsidR="00872D74">
        <w:rPr>
          <w:rFonts w:cs="Arial"/>
          <w:b/>
          <w:bCs/>
          <w:kern w:val="32"/>
          <w:sz w:val="36"/>
          <w:szCs w:val="36"/>
        </w:rPr>
        <w:t>ganzer</w:t>
      </w:r>
      <w:r w:rsidR="00872D74" w:rsidRPr="000644FD">
        <w:rPr>
          <w:rFonts w:cs="Arial"/>
          <w:b/>
          <w:bCs/>
          <w:kern w:val="32"/>
          <w:sz w:val="36"/>
          <w:szCs w:val="36"/>
        </w:rPr>
        <w:t xml:space="preserve"> </w:t>
      </w:r>
      <w:r w:rsidR="00B7190E" w:rsidRPr="000644FD">
        <w:rPr>
          <w:rFonts w:cs="Arial"/>
          <w:b/>
          <w:bCs/>
          <w:kern w:val="32"/>
          <w:sz w:val="36"/>
          <w:szCs w:val="36"/>
        </w:rPr>
        <w:t>Linie: der Million</w:t>
      </w:r>
      <w:r w:rsidR="00CF3947">
        <w:rPr>
          <w:rFonts w:cs="Arial"/>
          <w:b/>
          <w:bCs/>
          <w:kern w:val="32"/>
          <w:sz w:val="36"/>
          <w:szCs w:val="36"/>
        </w:rPr>
        <w:t xml:space="preserve"> </w:t>
      </w:r>
      <w:proofErr w:type="spellStart"/>
      <w:r w:rsidR="00B7190E" w:rsidRPr="000644FD">
        <w:rPr>
          <w:rFonts w:cs="Arial"/>
          <w:b/>
          <w:bCs/>
          <w:kern w:val="32"/>
          <w:sz w:val="36"/>
          <w:szCs w:val="36"/>
        </w:rPr>
        <w:t>Chances</w:t>
      </w:r>
      <w:proofErr w:type="spellEnd"/>
      <w:r w:rsidR="00CF3947">
        <w:rPr>
          <w:rFonts w:cs="Arial"/>
          <w:b/>
          <w:bCs/>
          <w:kern w:val="32"/>
          <w:sz w:val="36"/>
          <w:szCs w:val="36"/>
        </w:rPr>
        <w:t xml:space="preserve"> </w:t>
      </w:r>
      <w:r w:rsidR="00B7190E" w:rsidRPr="000644FD">
        <w:rPr>
          <w:rFonts w:cs="Arial"/>
          <w:b/>
          <w:bCs/>
          <w:kern w:val="32"/>
          <w:sz w:val="36"/>
          <w:szCs w:val="36"/>
        </w:rPr>
        <w:t xml:space="preserve">Award – </w:t>
      </w:r>
      <w:proofErr w:type="spellStart"/>
      <w:r w:rsidR="00B7190E" w:rsidRPr="000644FD">
        <w:rPr>
          <w:rFonts w:cs="Arial"/>
          <w:b/>
          <w:bCs/>
          <w:kern w:val="32"/>
          <w:sz w:val="36"/>
          <w:szCs w:val="36"/>
        </w:rPr>
        <w:t>powered</w:t>
      </w:r>
      <w:proofErr w:type="spellEnd"/>
      <w:r w:rsidR="00B7190E" w:rsidRPr="000644FD">
        <w:rPr>
          <w:rFonts w:cs="Arial"/>
          <w:b/>
          <w:bCs/>
          <w:kern w:val="32"/>
          <w:sz w:val="36"/>
          <w:szCs w:val="36"/>
        </w:rPr>
        <w:t xml:space="preserve"> </w:t>
      </w:r>
      <w:proofErr w:type="spellStart"/>
      <w:r w:rsidR="00B7190E" w:rsidRPr="000644FD">
        <w:rPr>
          <w:rFonts w:cs="Arial"/>
          <w:b/>
          <w:bCs/>
          <w:kern w:val="32"/>
          <w:sz w:val="36"/>
          <w:szCs w:val="36"/>
        </w:rPr>
        <w:t>by</w:t>
      </w:r>
      <w:proofErr w:type="spellEnd"/>
      <w:r w:rsidR="00B7190E" w:rsidRPr="000644FD">
        <w:rPr>
          <w:rFonts w:cs="Arial"/>
          <w:b/>
          <w:bCs/>
          <w:kern w:val="32"/>
          <w:sz w:val="36"/>
          <w:szCs w:val="36"/>
        </w:rPr>
        <w:t xml:space="preserve"> Taft</w:t>
      </w:r>
    </w:p>
    <w:bookmarkEnd w:id="1"/>
    <w:p w14:paraId="20F6F049" w14:textId="77777777" w:rsidR="008D4EDE" w:rsidRPr="000644FD" w:rsidRDefault="008D4EDE" w:rsidP="008D4EDE">
      <w:pPr>
        <w:spacing w:line="276" w:lineRule="auto"/>
        <w:jc w:val="both"/>
        <w:rPr>
          <w:rFonts w:cs="Arial"/>
          <w:b/>
          <w:bCs/>
          <w:kern w:val="32"/>
          <w:sz w:val="22"/>
          <w:szCs w:val="22"/>
        </w:rPr>
      </w:pPr>
    </w:p>
    <w:p w14:paraId="3C6CEAED" w14:textId="588BB6D7" w:rsidR="00EC67C4" w:rsidRDefault="006A7389" w:rsidP="00523BE1">
      <w:pPr>
        <w:spacing w:line="276" w:lineRule="auto"/>
        <w:jc w:val="both"/>
        <w:rPr>
          <w:rFonts w:cs="Arial"/>
          <w:b/>
          <w:bCs/>
          <w:kern w:val="32"/>
          <w:sz w:val="24"/>
        </w:rPr>
      </w:pPr>
      <w:bookmarkStart w:id="2" w:name="_Hlk142197944"/>
      <w:r>
        <w:rPr>
          <w:rFonts w:cs="Arial"/>
          <w:b/>
          <w:bCs/>
          <w:kern w:val="32"/>
          <w:sz w:val="24"/>
        </w:rPr>
        <w:t xml:space="preserve">Zum sechsten </w:t>
      </w:r>
      <w:r w:rsidR="003B75EB">
        <w:rPr>
          <w:rFonts w:cs="Arial"/>
          <w:b/>
          <w:bCs/>
          <w:kern w:val="32"/>
          <w:sz w:val="24"/>
        </w:rPr>
        <w:t xml:space="preserve">Mal </w:t>
      </w:r>
      <w:r>
        <w:rPr>
          <w:rFonts w:cs="Arial"/>
          <w:b/>
          <w:bCs/>
          <w:kern w:val="32"/>
          <w:sz w:val="24"/>
        </w:rPr>
        <w:t xml:space="preserve">in Folge startet die Bewerbungsphase </w:t>
      </w:r>
      <w:r w:rsidR="003F05BF">
        <w:rPr>
          <w:rFonts w:cs="Arial"/>
          <w:b/>
          <w:bCs/>
          <w:kern w:val="32"/>
          <w:sz w:val="24"/>
        </w:rPr>
        <w:t xml:space="preserve">für den </w:t>
      </w:r>
      <w:r>
        <w:rPr>
          <w:rFonts w:cs="Arial"/>
          <w:b/>
          <w:bCs/>
          <w:kern w:val="32"/>
          <w:sz w:val="24"/>
        </w:rPr>
        <w:t>Million</w:t>
      </w:r>
      <w:r w:rsidR="00CF3947">
        <w:rPr>
          <w:rFonts w:cs="Arial"/>
          <w:b/>
          <w:bCs/>
          <w:kern w:val="32"/>
          <w:sz w:val="24"/>
        </w:rPr>
        <w:t xml:space="preserve"> </w:t>
      </w:r>
      <w:proofErr w:type="spellStart"/>
      <w:r>
        <w:rPr>
          <w:rFonts w:cs="Arial"/>
          <w:b/>
          <w:bCs/>
          <w:kern w:val="32"/>
          <w:sz w:val="24"/>
        </w:rPr>
        <w:t>Chances</w:t>
      </w:r>
      <w:proofErr w:type="spellEnd"/>
      <w:r w:rsidR="00CF3947">
        <w:rPr>
          <w:rFonts w:cs="Arial"/>
          <w:b/>
          <w:bCs/>
          <w:kern w:val="32"/>
          <w:sz w:val="24"/>
        </w:rPr>
        <w:t xml:space="preserve"> </w:t>
      </w:r>
      <w:r>
        <w:rPr>
          <w:rFonts w:cs="Arial"/>
          <w:b/>
          <w:bCs/>
          <w:kern w:val="32"/>
          <w:sz w:val="24"/>
        </w:rPr>
        <w:t xml:space="preserve">Award – </w:t>
      </w:r>
      <w:r w:rsidR="005A0C2E">
        <w:rPr>
          <w:rFonts w:cs="Arial"/>
          <w:b/>
          <w:bCs/>
          <w:kern w:val="32"/>
          <w:sz w:val="24"/>
        </w:rPr>
        <w:t xml:space="preserve">in diesem </w:t>
      </w:r>
      <w:r>
        <w:rPr>
          <w:rFonts w:cs="Arial"/>
          <w:b/>
          <w:bCs/>
          <w:kern w:val="32"/>
          <w:sz w:val="24"/>
        </w:rPr>
        <w:t xml:space="preserve">Jahr </w:t>
      </w:r>
      <w:proofErr w:type="spellStart"/>
      <w:r>
        <w:rPr>
          <w:rFonts w:cs="Arial"/>
          <w:b/>
          <w:bCs/>
          <w:kern w:val="32"/>
          <w:sz w:val="24"/>
        </w:rPr>
        <w:t>powered</w:t>
      </w:r>
      <w:proofErr w:type="spellEnd"/>
      <w:r>
        <w:rPr>
          <w:rFonts w:cs="Arial"/>
          <w:b/>
          <w:bCs/>
          <w:kern w:val="32"/>
          <w:sz w:val="24"/>
        </w:rPr>
        <w:t xml:space="preserve"> </w:t>
      </w:r>
      <w:proofErr w:type="spellStart"/>
      <w:r>
        <w:rPr>
          <w:rFonts w:cs="Arial"/>
          <w:b/>
          <w:bCs/>
          <w:kern w:val="32"/>
          <w:sz w:val="24"/>
        </w:rPr>
        <w:t>by</w:t>
      </w:r>
      <w:proofErr w:type="spellEnd"/>
      <w:r>
        <w:rPr>
          <w:rFonts w:cs="Arial"/>
          <w:b/>
          <w:bCs/>
          <w:kern w:val="32"/>
          <w:sz w:val="24"/>
        </w:rPr>
        <w:t xml:space="preserve"> Taft! Gesucht werden Initiativen</w:t>
      </w:r>
      <w:r w:rsidR="00251A17">
        <w:rPr>
          <w:rFonts w:cs="Arial"/>
          <w:b/>
          <w:bCs/>
          <w:kern w:val="32"/>
          <w:sz w:val="24"/>
        </w:rPr>
        <w:t xml:space="preserve"> in Österreich, Deutschland und der Schweiz</w:t>
      </w:r>
      <w:r>
        <w:rPr>
          <w:rFonts w:cs="Arial"/>
          <w:b/>
          <w:bCs/>
          <w:kern w:val="32"/>
          <w:sz w:val="24"/>
        </w:rPr>
        <w:t>, die sich für mehr Selbstbew</w:t>
      </w:r>
      <w:r w:rsidR="005A0C2E">
        <w:rPr>
          <w:rFonts w:cs="Arial"/>
          <w:b/>
          <w:bCs/>
          <w:kern w:val="32"/>
          <w:sz w:val="24"/>
        </w:rPr>
        <w:t>u</w:t>
      </w:r>
      <w:r>
        <w:rPr>
          <w:rFonts w:cs="Arial"/>
          <w:b/>
          <w:bCs/>
          <w:kern w:val="32"/>
          <w:sz w:val="24"/>
        </w:rPr>
        <w:t xml:space="preserve">sstsein </w:t>
      </w:r>
      <w:r w:rsidR="00CF3947">
        <w:rPr>
          <w:rFonts w:cs="Arial"/>
          <w:b/>
          <w:bCs/>
          <w:kern w:val="32"/>
          <w:sz w:val="24"/>
        </w:rPr>
        <w:t xml:space="preserve">sowie </w:t>
      </w:r>
      <w:r>
        <w:rPr>
          <w:rFonts w:cs="Arial"/>
          <w:b/>
          <w:bCs/>
          <w:kern w:val="32"/>
          <w:sz w:val="24"/>
        </w:rPr>
        <w:t xml:space="preserve">die Unabhängigkeit von </w:t>
      </w:r>
      <w:r w:rsidR="00257A09">
        <w:rPr>
          <w:rFonts w:cs="Arial"/>
          <w:b/>
          <w:bCs/>
          <w:kern w:val="32"/>
          <w:sz w:val="24"/>
        </w:rPr>
        <w:t xml:space="preserve">Frauen und Mädchen einsetzen. </w:t>
      </w:r>
      <w:r w:rsidR="00CF3947">
        <w:rPr>
          <w:rFonts w:cs="Arial"/>
          <w:b/>
          <w:bCs/>
          <w:kern w:val="32"/>
          <w:sz w:val="24"/>
        </w:rPr>
        <w:t xml:space="preserve">Die </w:t>
      </w:r>
      <w:r w:rsidR="00257A09">
        <w:rPr>
          <w:rFonts w:cs="Arial"/>
          <w:b/>
          <w:bCs/>
          <w:kern w:val="32"/>
          <w:sz w:val="24"/>
        </w:rPr>
        <w:t xml:space="preserve">Styling-Marke Taft rückt bereits seit den </w:t>
      </w:r>
      <w:r w:rsidR="00CF3947">
        <w:rPr>
          <w:rFonts w:cs="Arial"/>
          <w:b/>
          <w:bCs/>
          <w:kern w:val="32"/>
          <w:sz w:val="24"/>
        </w:rPr>
        <w:t>19</w:t>
      </w:r>
      <w:r w:rsidR="00257A09" w:rsidRPr="00257A09">
        <w:rPr>
          <w:rFonts w:cs="Arial"/>
          <w:b/>
          <w:bCs/>
          <w:kern w:val="32"/>
          <w:sz w:val="24"/>
        </w:rPr>
        <w:t xml:space="preserve">80er Jahren </w:t>
      </w:r>
      <w:proofErr w:type="spellStart"/>
      <w:r w:rsidR="00257A09" w:rsidRPr="00257A09">
        <w:rPr>
          <w:rFonts w:cs="Arial"/>
          <w:b/>
          <w:bCs/>
          <w:kern w:val="32"/>
          <w:sz w:val="24"/>
        </w:rPr>
        <w:t>Female</w:t>
      </w:r>
      <w:proofErr w:type="spellEnd"/>
      <w:r w:rsidR="00257A09" w:rsidRPr="00257A09">
        <w:rPr>
          <w:rFonts w:cs="Arial"/>
          <w:b/>
          <w:bCs/>
          <w:kern w:val="32"/>
          <w:sz w:val="24"/>
        </w:rPr>
        <w:t xml:space="preserve"> Empowerment in den Fokus</w:t>
      </w:r>
      <w:r w:rsidR="00246FBE">
        <w:rPr>
          <w:rFonts w:cs="Arial"/>
          <w:b/>
          <w:bCs/>
          <w:kern w:val="32"/>
          <w:sz w:val="24"/>
        </w:rPr>
        <w:t xml:space="preserve"> und</w:t>
      </w:r>
      <w:r w:rsidR="00257A09" w:rsidRPr="00257A09">
        <w:rPr>
          <w:rFonts w:cs="Arial"/>
          <w:b/>
          <w:bCs/>
          <w:kern w:val="32"/>
          <w:sz w:val="24"/>
        </w:rPr>
        <w:t xml:space="preserve"> ist DER Begleiter für starke Momente und starke Frauen</w:t>
      </w:r>
      <w:r w:rsidR="00246FBE">
        <w:rPr>
          <w:rFonts w:cs="Arial"/>
          <w:b/>
          <w:bCs/>
          <w:kern w:val="32"/>
          <w:sz w:val="24"/>
        </w:rPr>
        <w:t xml:space="preserve">. Als </w:t>
      </w:r>
      <w:r w:rsidR="00355CA2">
        <w:rPr>
          <w:rFonts w:cs="Arial"/>
          <w:b/>
          <w:bCs/>
          <w:kern w:val="32"/>
          <w:sz w:val="24"/>
        </w:rPr>
        <w:t>o</w:t>
      </w:r>
      <w:r w:rsidR="00246FBE">
        <w:rPr>
          <w:rFonts w:cs="Arial"/>
          <w:b/>
          <w:bCs/>
          <w:kern w:val="32"/>
          <w:sz w:val="24"/>
        </w:rPr>
        <w:t>ffizieller Partner des Million</w:t>
      </w:r>
      <w:r w:rsidR="00CF3947">
        <w:rPr>
          <w:rFonts w:cs="Arial"/>
          <w:b/>
          <w:bCs/>
          <w:kern w:val="32"/>
          <w:sz w:val="24"/>
        </w:rPr>
        <w:t xml:space="preserve"> </w:t>
      </w:r>
      <w:proofErr w:type="spellStart"/>
      <w:r w:rsidR="00246FBE">
        <w:rPr>
          <w:rFonts w:cs="Arial"/>
          <w:b/>
          <w:bCs/>
          <w:kern w:val="32"/>
          <w:sz w:val="24"/>
        </w:rPr>
        <w:t>Chances</w:t>
      </w:r>
      <w:proofErr w:type="spellEnd"/>
      <w:r w:rsidR="00CF3947">
        <w:rPr>
          <w:rFonts w:cs="Arial"/>
          <w:b/>
          <w:bCs/>
          <w:kern w:val="32"/>
          <w:sz w:val="24"/>
        </w:rPr>
        <w:t xml:space="preserve"> </w:t>
      </w:r>
      <w:r w:rsidR="00246FBE">
        <w:rPr>
          <w:rFonts w:cs="Arial"/>
          <w:b/>
          <w:bCs/>
          <w:kern w:val="32"/>
          <w:sz w:val="24"/>
        </w:rPr>
        <w:t xml:space="preserve">Awards setzt Taft sich </w:t>
      </w:r>
      <w:r w:rsidR="00257A09" w:rsidRPr="00257A09">
        <w:rPr>
          <w:rFonts w:cs="Arial"/>
          <w:b/>
          <w:bCs/>
          <w:kern w:val="32"/>
          <w:sz w:val="24"/>
        </w:rPr>
        <w:t xml:space="preserve">in diesem Jahr </w:t>
      </w:r>
      <w:r w:rsidR="00A90155">
        <w:rPr>
          <w:rFonts w:cs="Arial"/>
          <w:b/>
          <w:bCs/>
          <w:kern w:val="32"/>
          <w:sz w:val="24"/>
        </w:rPr>
        <w:t xml:space="preserve">einmal </w:t>
      </w:r>
      <w:r w:rsidR="00257A09" w:rsidRPr="00257A09">
        <w:rPr>
          <w:rFonts w:cs="Arial"/>
          <w:b/>
          <w:bCs/>
          <w:kern w:val="32"/>
          <w:sz w:val="24"/>
        </w:rPr>
        <w:t xml:space="preserve">mehr </w:t>
      </w:r>
      <w:r w:rsidR="00A90155">
        <w:rPr>
          <w:rFonts w:cs="Arial"/>
          <w:b/>
          <w:bCs/>
          <w:kern w:val="32"/>
          <w:sz w:val="24"/>
        </w:rPr>
        <w:t xml:space="preserve">für </w:t>
      </w:r>
      <w:r w:rsidR="00257A09" w:rsidRPr="00257A09">
        <w:rPr>
          <w:rFonts w:cs="Arial"/>
          <w:b/>
          <w:bCs/>
          <w:kern w:val="32"/>
          <w:sz w:val="24"/>
        </w:rPr>
        <w:t>Chancengleichheit ein</w:t>
      </w:r>
      <w:r w:rsidR="005A0C2E">
        <w:rPr>
          <w:rFonts w:cs="Arial"/>
          <w:b/>
          <w:bCs/>
          <w:kern w:val="32"/>
          <w:sz w:val="24"/>
        </w:rPr>
        <w:t xml:space="preserve"> und kürt </w:t>
      </w:r>
      <w:r w:rsidR="00C77D60">
        <w:rPr>
          <w:rFonts w:cs="Arial"/>
          <w:b/>
          <w:bCs/>
          <w:kern w:val="32"/>
          <w:sz w:val="24"/>
        </w:rPr>
        <w:t xml:space="preserve">drei Initiativen </w:t>
      </w:r>
      <w:r w:rsidR="00CF3947">
        <w:rPr>
          <w:rFonts w:cs="Arial"/>
          <w:b/>
          <w:bCs/>
          <w:kern w:val="32"/>
          <w:sz w:val="24"/>
        </w:rPr>
        <w:t xml:space="preserve">sowie </w:t>
      </w:r>
      <w:proofErr w:type="spellStart"/>
      <w:proofErr w:type="gramStart"/>
      <w:r w:rsidR="00C77D60">
        <w:rPr>
          <w:rFonts w:cs="Arial"/>
          <w:b/>
          <w:bCs/>
          <w:kern w:val="32"/>
          <w:sz w:val="24"/>
        </w:rPr>
        <w:t>eine</w:t>
      </w:r>
      <w:r w:rsidR="00FC6D7F">
        <w:rPr>
          <w:rFonts w:cs="Arial"/>
          <w:b/>
          <w:bCs/>
          <w:kern w:val="32"/>
          <w:sz w:val="24"/>
        </w:rPr>
        <w:t>:</w:t>
      </w:r>
      <w:r w:rsidR="00C77D60">
        <w:rPr>
          <w:rFonts w:cs="Arial"/>
          <w:b/>
          <w:bCs/>
          <w:kern w:val="32"/>
          <w:sz w:val="24"/>
        </w:rPr>
        <w:t>n</w:t>
      </w:r>
      <w:proofErr w:type="spellEnd"/>
      <w:proofErr w:type="gramEnd"/>
      <w:r w:rsidR="00C77D60">
        <w:rPr>
          <w:rFonts w:cs="Arial"/>
          <w:b/>
          <w:bCs/>
          <w:kern w:val="32"/>
          <w:sz w:val="24"/>
        </w:rPr>
        <w:t xml:space="preserve"> </w:t>
      </w:r>
      <w:proofErr w:type="spellStart"/>
      <w:r w:rsidR="00C77D60">
        <w:rPr>
          <w:rFonts w:cs="Arial"/>
          <w:b/>
          <w:bCs/>
          <w:kern w:val="32"/>
          <w:sz w:val="24"/>
        </w:rPr>
        <w:t>Mentor</w:t>
      </w:r>
      <w:r w:rsidR="00FC6D7F">
        <w:rPr>
          <w:rFonts w:cs="Arial"/>
          <w:b/>
          <w:bCs/>
          <w:kern w:val="32"/>
          <w:sz w:val="24"/>
        </w:rPr>
        <w:t>:in</w:t>
      </w:r>
      <w:proofErr w:type="spellEnd"/>
      <w:r w:rsidR="00C77D60">
        <w:rPr>
          <w:rFonts w:cs="Arial"/>
          <w:b/>
          <w:bCs/>
          <w:kern w:val="32"/>
          <w:sz w:val="24"/>
        </w:rPr>
        <w:t xml:space="preserve"> mit einem Preisgeld von </w:t>
      </w:r>
      <w:r w:rsidR="00350124">
        <w:rPr>
          <w:rFonts w:cs="Arial"/>
          <w:b/>
          <w:bCs/>
          <w:kern w:val="32"/>
          <w:sz w:val="24"/>
        </w:rPr>
        <w:t xml:space="preserve">jeweils </w:t>
      </w:r>
      <w:r w:rsidR="00C77D60">
        <w:rPr>
          <w:rFonts w:cs="Arial"/>
          <w:b/>
          <w:bCs/>
          <w:kern w:val="32"/>
          <w:sz w:val="24"/>
        </w:rPr>
        <w:t>10.000 €</w:t>
      </w:r>
      <w:r w:rsidR="00257A09" w:rsidRPr="00257A09">
        <w:rPr>
          <w:rFonts w:cs="Arial"/>
          <w:b/>
          <w:bCs/>
          <w:kern w:val="32"/>
          <w:sz w:val="24"/>
        </w:rPr>
        <w:t>.</w:t>
      </w:r>
      <w:bookmarkEnd w:id="2"/>
    </w:p>
    <w:p w14:paraId="397D47BC" w14:textId="77777777" w:rsidR="008F3766" w:rsidRDefault="008F3766" w:rsidP="00EF253F">
      <w:pPr>
        <w:spacing w:line="276" w:lineRule="auto"/>
        <w:jc w:val="both"/>
        <w:rPr>
          <w:rFonts w:cs="Arial"/>
          <w:kern w:val="32"/>
          <w:sz w:val="24"/>
        </w:rPr>
      </w:pPr>
    </w:p>
    <w:p w14:paraId="1635D5A2" w14:textId="77777777" w:rsidR="00E74DE5" w:rsidRPr="00EF253F" w:rsidRDefault="00E0520D" w:rsidP="00EF253F">
      <w:pPr>
        <w:spacing w:line="276" w:lineRule="auto"/>
        <w:jc w:val="both"/>
        <w:rPr>
          <w:rFonts w:cs="Arial"/>
          <w:kern w:val="32"/>
          <w:sz w:val="24"/>
        </w:rPr>
      </w:pPr>
      <w:r>
        <w:rPr>
          <w:rFonts w:cs="Arial"/>
          <w:kern w:val="32"/>
          <w:sz w:val="24"/>
        </w:rPr>
        <w:t>Der Million</w:t>
      </w:r>
      <w:r w:rsidR="00CF3947">
        <w:rPr>
          <w:rFonts w:cs="Arial"/>
          <w:kern w:val="32"/>
          <w:sz w:val="24"/>
        </w:rPr>
        <w:t xml:space="preserve"> </w:t>
      </w:r>
      <w:proofErr w:type="spellStart"/>
      <w:r>
        <w:rPr>
          <w:rFonts w:cs="Arial"/>
          <w:kern w:val="32"/>
          <w:sz w:val="24"/>
        </w:rPr>
        <w:t>Chances</w:t>
      </w:r>
      <w:proofErr w:type="spellEnd"/>
      <w:r w:rsidR="00CF3947">
        <w:rPr>
          <w:rFonts w:cs="Arial"/>
          <w:kern w:val="32"/>
          <w:sz w:val="24"/>
        </w:rPr>
        <w:t xml:space="preserve"> </w:t>
      </w:r>
      <w:r>
        <w:rPr>
          <w:rFonts w:cs="Arial"/>
          <w:kern w:val="32"/>
          <w:sz w:val="24"/>
        </w:rPr>
        <w:t xml:space="preserve">Award geht in die </w:t>
      </w:r>
      <w:r w:rsidR="000167FA">
        <w:rPr>
          <w:rFonts w:cs="Arial"/>
          <w:kern w:val="32"/>
          <w:sz w:val="24"/>
        </w:rPr>
        <w:t>sechste</w:t>
      </w:r>
      <w:r>
        <w:rPr>
          <w:rFonts w:cs="Arial"/>
          <w:kern w:val="32"/>
          <w:sz w:val="24"/>
        </w:rPr>
        <w:t xml:space="preserve"> Runde: </w:t>
      </w:r>
      <w:r w:rsidR="006B1235" w:rsidRPr="00EB30D9">
        <w:rPr>
          <w:rFonts w:cs="Arial"/>
          <w:kern w:val="32"/>
          <w:sz w:val="24"/>
        </w:rPr>
        <w:t>V</w:t>
      </w:r>
      <w:r w:rsidR="00E74DE5" w:rsidRPr="00EB30D9">
        <w:rPr>
          <w:rFonts w:cs="Arial"/>
          <w:kern w:val="32"/>
          <w:sz w:val="24"/>
        </w:rPr>
        <w:t>om </w:t>
      </w:r>
      <w:r w:rsidR="00EB30D9" w:rsidRPr="00EB30D9">
        <w:rPr>
          <w:rFonts w:cs="Arial"/>
          <w:kern w:val="32"/>
          <w:sz w:val="24"/>
        </w:rPr>
        <w:t>3</w:t>
      </w:r>
      <w:r w:rsidR="00244468" w:rsidRPr="00EB30D9">
        <w:rPr>
          <w:rFonts w:cs="Arial"/>
          <w:kern w:val="32"/>
          <w:sz w:val="24"/>
        </w:rPr>
        <w:t xml:space="preserve">1. </w:t>
      </w:r>
      <w:r w:rsidR="00EB30D9" w:rsidRPr="00EB30D9">
        <w:rPr>
          <w:rFonts w:cs="Arial"/>
          <w:kern w:val="32"/>
          <w:sz w:val="24"/>
        </w:rPr>
        <w:t>Juli</w:t>
      </w:r>
      <w:r w:rsidR="00E74DE5" w:rsidRPr="00EB30D9">
        <w:rPr>
          <w:rFonts w:cs="Arial"/>
          <w:kern w:val="32"/>
          <w:sz w:val="24"/>
        </w:rPr>
        <w:t xml:space="preserve"> bis zum </w:t>
      </w:r>
      <w:r w:rsidR="119A3D4E" w:rsidRPr="328580D2">
        <w:rPr>
          <w:rFonts w:cs="Arial"/>
          <w:kern w:val="32"/>
          <w:sz w:val="24"/>
        </w:rPr>
        <w:t>10</w:t>
      </w:r>
      <w:r w:rsidR="00A549C9" w:rsidRPr="00EB30D9">
        <w:rPr>
          <w:rFonts w:cs="Arial"/>
          <w:kern w:val="32"/>
          <w:sz w:val="24"/>
        </w:rPr>
        <w:t>.</w:t>
      </w:r>
      <w:r w:rsidR="008B1861" w:rsidRPr="00EB30D9">
        <w:rPr>
          <w:rFonts w:cs="Arial"/>
          <w:kern w:val="32"/>
          <w:sz w:val="24"/>
        </w:rPr>
        <w:t> </w:t>
      </w:r>
      <w:r w:rsidR="00A549C9" w:rsidRPr="00EB30D9">
        <w:rPr>
          <w:rFonts w:cs="Arial"/>
          <w:kern w:val="32"/>
          <w:sz w:val="24"/>
        </w:rPr>
        <w:t>September</w:t>
      </w:r>
      <w:r w:rsidR="006B1235" w:rsidRPr="00EF253F">
        <w:rPr>
          <w:rFonts w:cs="Arial"/>
          <w:kern w:val="32"/>
          <w:sz w:val="24"/>
        </w:rPr>
        <w:t xml:space="preserve"> </w:t>
      </w:r>
      <w:r w:rsidR="006B1235" w:rsidRPr="00342654">
        <w:rPr>
          <w:rFonts w:cs="Arial"/>
          <w:kern w:val="32"/>
          <w:sz w:val="24"/>
        </w:rPr>
        <w:t xml:space="preserve">können sich </w:t>
      </w:r>
      <w:r w:rsidR="00E74DE5" w:rsidRPr="006B1235">
        <w:rPr>
          <w:rFonts w:cs="Arial"/>
          <w:kern w:val="32"/>
          <w:sz w:val="24"/>
        </w:rPr>
        <w:t>Vere</w:t>
      </w:r>
      <w:r w:rsidR="00E74DE5" w:rsidRPr="00E40EF8">
        <w:rPr>
          <w:rFonts w:cs="Arial"/>
          <w:kern w:val="32"/>
          <w:sz w:val="24"/>
        </w:rPr>
        <w:t>ine</w:t>
      </w:r>
      <w:r w:rsidR="00E74DE5">
        <w:rPr>
          <w:rFonts w:cs="Arial"/>
          <w:kern w:val="32"/>
          <w:sz w:val="24"/>
        </w:rPr>
        <w:t>, Initiativen</w:t>
      </w:r>
      <w:r w:rsidR="00E74DE5" w:rsidRPr="00E40EF8">
        <w:rPr>
          <w:rFonts w:cs="Arial"/>
          <w:kern w:val="32"/>
          <w:sz w:val="24"/>
        </w:rPr>
        <w:t xml:space="preserve"> und Projekte</w:t>
      </w:r>
      <w:r w:rsidR="00C156CD">
        <w:rPr>
          <w:rFonts w:cs="Arial"/>
          <w:kern w:val="32"/>
          <w:sz w:val="24"/>
        </w:rPr>
        <w:t xml:space="preserve"> sowie </w:t>
      </w:r>
      <w:r w:rsidR="005212F9">
        <w:rPr>
          <w:rFonts w:cs="Arial"/>
          <w:kern w:val="32"/>
          <w:sz w:val="24"/>
        </w:rPr>
        <w:t>Einzelpersonen</w:t>
      </w:r>
      <w:r w:rsidR="00E74DE5" w:rsidRPr="00E40EF8">
        <w:rPr>
          <w:rFonts w:cs="Arial"/>
          <w:kern w:val="32"/>
          <w:sz w:val="24"/>
        </w:rPr>
        <w:t xml:space="preserve">, </w:t>
      </w:r>
      <w:r w:rsidR="00E74DE5">
        <w:rPr>
          <w:rFonts w:cs="Arial"/>
          <w:kern w:val="32"/>
          <w:sz w:val="24"/>
        </w:rPr>
        <w:t>deren Ziel es ist</w:t>
      </w:r>
      <w:r w:rsidR="00E74DE5" w:rsidRPr="00E40EF8">
        <w:rPr>
          <w:rFonts w:cs="Arial"/>
          <w:kern w:val="32"/>
          <w:sz w:val="24"/>
        </w:rPr>
        <w:t>,</w:t>
      </w:r>
      <w:r w:rsidR="00E74DE5">
        <w:rPr>
          <w:rFonts w:cs="Arial"/>
          <w:kern w:val="32"/>
          <w:sz w:val="24"/>
        </w:rPr>
        <w:t xml:space="preserve"> Mädchen und Frauen in ihren Zukunftsplänen zu unterstützen, </w:t>
      </w:r>
      <w:r>
        <w:rPr>
          <w:rFonts w:cs="Arial"/>
          <w:kern w:val="32"/>
          <w:sz w:val="24"/>
        </w:rPr>
        <w:t xml:space="preserve">erneut </w:t>
      </w:r>
      <w:r w:rsidR="00E74DE5" w:rsidRPr="00EF253F">
        <w:rPr>
          <w:rFonts w:cs="Arial"/>
          <w:kern w:val="32"/>
          <w:sz w:val="24"/>
        </w:rPr>
        <w:t>unter</w:t>
      </w:r>
      <w:r w:rsidR="00EF253F">
        <w:rPr>
          <w:rFonts w:cs="Arial"/>
          <w:kern w:val="32"/>
          <w:sz w:val="24"/>
        </w:rPr>
        <w:t xml:space="preserve"> </w:t>
      </w:r>
      <w:hyperlink r:id="rId11" w:history="1">
        <w:r w:rsidR="00163837" w:rsidRPr="00A65B8C">
          <w:rPr>
            <w:rStyle w:val="Hyperlink"/>
            <w:rFonts w:cs="Arial"/>
            <w:kern w:val="32"/>
            <w:sz w:val="24"/>
          </w:rPr>
          <w:t>https://www.schwarzkopf.de/million-chances/award.html</w:t>
        </w:r>
      </w:hyperlink>
      <w:r w:rsidR="00163837">
        <w:rPr>
          <w:rFonts w:cs="Arial"/>
          <w:kern w:val="32"/>
          <w:sz w:val="24"/>
        </w:rPr>
        <w:t xml:space="preserve"> </w:t>
      </w:r>
      <w:r w:rsidR="006B1235">
        <w:rPr>
          <w:rFonts w:cs="Arial"/>
          <w:kern w:val="32"/>
          <w:sz w:val="24"/>
        </w:rPr>
        <w:t>bewerben.</w:t>
      </w:r>
    </w:p>
    <w:p w14:paraId="2A5175A1" w14:textId="77777777" w:rsidR="00E74DE5" w:rsidRDefault="00E74DE5" w:rsidP="00E74DE5">
      <w:pPr>
        <w:spacing w:line="276" w:lineRule="auto"/>
        <w:jc w:val="both"/>
        <w:rPr>
          <w:rFonts w:cs="Arial"/>
          <w:kern w:val="32"/>
          <w:sz w:val="24"/>
        </w:rPr>
      </w:pPr>
    </w:p>
    <w:p w14:paraId="750CEE14" w14:textId="77777777" w:rsidR="0098224E" w:rsidRDefault="00E74DE5" w:rsidP="00E74DE5">
      <w:pPr>
        <w:spacing w:line="276" w:lineRule="auto"/>
        <w:jc w:val="both"/>
        <w:rPr>
          <w:rFonts w:cs="Arial"/>
          <w:kern w:val="32"/>
          <w:sz w:val="24"/>
        </w:rPr>
      </w:pPr>
      <w:r w:rsidRPr="00E40EF8">
        <w:rPr>
          <w:rFonts w:cs="Arial"/>
          <w:kern w:val="32"/>
          <w:sz w:val="24"/>
        </w:rPr>
        <w:t>Die Preise werden in drei Kategorien verliehen: „</w:t>
      </w:r>
      <w:proofErr w:type="spellStart"/>
      <w:r w:rsidRPr="00E40EF8">
        <w:rPr>
          <w:rFonts w:cs="Arial"/>
          <w:kern w:val="32"/>
          <w:sz w:val="24"/>
        </w:rPr>
        <w:t>Build</w:t>
      </w:r>
      <w:proofErr w:type="spellEnd"/>
      <w:r w:rsidRPr="00E40EF8">
        <w:rPr>
          <w:rFonts w:cs="Arial"/>
          <w:kern w:val="32"/>
          <w:sz w:val="24"/>
        </w:rPr>
        <w:t xml:space="preserve"> </w:t>
      </w:r>
      <w:proofErr w:type="spellStart"/>
      <w:r w:rsidRPr="00E40EF8">
        <w:rPr>
          <w:rFonts w:cs="Arial"/>
          <w:kern w:val="32"/>
          <w:sz w:val="24"/>
        </w:rPr>
        <w:t>up</w:t>
      </w:r>
      <w:proofErr w:type="spellEnd"/>
      <w:r w:rsidRPr="00E40EF8">
        <w:rPr>
          <w:rFonts w:cs="Arial"/>
          <w:kern w:val="32"/>
          <w:sz w:val="24"/>
        </w:rPr>
        <w:t xml:space="preserve">“, „Move </w:t>
      </w:r>
      <w:proofErr w:type="spellStart"/>
      <w:r w:rsidRPr="00E40EF8">
        <w:rPr>
          <w:rFonts w:cs="Arial"/>
          <w:kern w:val="32"/>
          <w:sz w:val="24"/>
        </w:rPr>
        <w:t>up</w:t>
      </w:r>
      <w:proofErr w:type="spellEnd"/>
      <w:r w:rsidRPr="00E40EF8">
        <w:rPr>
          <w:rFonts w:cs="Arial"/>
          <w:kern w:val="32"/>
          <w:sz w:val="24"/>
        </w:rPr>
        <w:t xml:space="preserve">“ und „Start </w:t>
      </w:r>
      <w:proofErr w:type="spellStart"/>
      <w:r w:rsidRPr="00E40EF8">
        <w:rPr>
          <w:rFonts w:cs="Arial"/>
          <w:kern w:val="32"/>
          <w:sz w:val="24"/>
        </w:rPr>
        <w:t>up</w:t>
      </w:r>
      <w:proofErr w:type="spellEnd"/>
      <w:r w:rsidRPr="00E40EF8">
        <w:rPr>
          <w:rFonts w:cs="Arial"/>
          <w:kern w:val="32"/>
          <w:sz w:val="24"/>
        </w:rPr>
        <w:t>“.</w:t>
      </w:r>
      <w:r w:rsidR="001A6D0B">
        <w:rPr>
          <w:rFonts w:cs="Arial"/>
          <w:kern w:val="32"/>
          <w:sz w:val="24"/>
        </w:rPr>
        <w:t xml:space="preserve"> </w:t>
      </w:r>
      <w:r w:rsidR="005F59C5">
        <w:rPr>
          <w:rFonts w:cs="Arial"/>
          <w:kern w:val="32"/>
          <w:sz w:val="24"/>
        </w:rPr>
        <w:br/>
      </w:r>
    </w:p>
    <w:p w14:paraId="0C16697C" w14:textId="77777777" w:rsidR="006D29CF" w:rsidRDefault="00E74DE5" w:rsidP="0098224E">
      <w:pPr>
        <w:numPr>
          <w:ilvl w:val="0"/>
          <w:numId w:val="6"/>
        </w:numPr>
        <w:spacing w:line="276" w:lineRule="auto"/>
        <w:jc w:val="both"/>
        <w:rPr>
          <w:rFonts w:cs="Arial"/>
          <w:kern w:val="32"/>
          <w:sz w:val="24"/>
        </w:rPr>
      </w:pPr>
      <w:r w:rsidRPr="006D29CF">
        <w:rPr>
          <w:rFonts w:cs="Arial"/>
          <w:b/>
          <w:bCs/>
          <w:kern w:val="32"/>
          <w:sz w:val="24"/>
        </w:rPr>
        <w:lastRenderedPageBreak/>
        <w:t>„</w:t>
      </w:r>
      <w:proofErr w:type="spellStart"/>
      <w:r w:rsidRPr="006D29CF">
        <w:rPr>
          <w:rFonts w:cs="Arial"/>
          <w:b/>
          <w:bCs/>
          <w:kern w:val="32"/>
          <w:sz w:val="24"/>
        </w:rPr>
        <w:t>Build</w:t>
      </w:r>
      <w:proofErr w:type="spellEnd"/>
      <w:r w:rsidRPr="006D29CF">
        <w:rPr>
          <w:rFonts w:cs="Arial"/>
          <w:b/>
          <w:bCs/>
          <w:kern w:val="32"/>
          <w:sz w:val="24"/>
        </w:rPr>
        <w:t xml:space="preserve"> </w:t>
      </w:r>
      <w:proofErr w:type="spellStart"/>
      <w:r w:rsidRPr="006D29CF">
        <w:rPr>
          <w:rFonts w:cs="Arial"/>
          <w:b/>
          <w:bCs/>
          <w:kern w:val="32"/>
          <w:sz w:val="24"/>
        </w:rPr>
        <w:t>up</w:t>
      </w:r>
      <w:proofErr w:type="spellEnd"/>
      <w:r w:rsidRPr="006D29CF">
        <w:rPr>
          <w:rFonts w:cs="Arial"/>
          <w:b/>
          <w:bCs/>
          <w:kern w:val="32"/>
          <w:sz w:val="24"/>
        </w:rPr>
        <w:t xml:space="preserve">“ </w:t>
      </w:r>
      <w:r w:rsidRPr="00E40EF8">
        <w:rPr>
          <w:rFonts w:cs="Arial"/>
          <w:kern w:val="32"/>
          <w:sz w:val="24"/>
        </w:rPr>
        <w:t>setzt sich für die Ausbildung von Mädchen</w:t>
      </w:r>
      <w:r w:rsidR="006D29CF">
        <w:rPr>
          <w:rFonts w:cs="Arial"/>
          <w:kern w:val="32"/>
          <w:sz w:val="24"/>
        </w:rPr>
        <w:t xml:space="preserve"> </w:t>
      </w:r>
      <w:r w:rsidRPr="00E40EF8">
        <w:rPr>
          <w:rFonts w:cs="Arial"/>
          <w:kern w:val="32"/>
          <w:sz w:val="24"/>
        </w:rPr>
        <w:t>ein</w:t>
      </w:r>
      <w:r w:rsidR="006D29CF">
        <w:rPr>
          <w:rFonts w:cs="Arial"/>
          <w:kern w:val="32"/>
          <w:sz w:val="24"/>
        </w:rPr>
        <w:t>. „</w:t>
      </w:r>
      <w:proofErr w:type="spellStart"/>
      <w:r w:rsidR="006D29CF">
        <w:rPr>
          <w:rFonts w:cs="Arial"/>
          <w:kern w:val="32"/>
          <w:sz w:val="24"/>
        </w:rPr>
        <w:t>Build</w:t>
      </w:r>
      <w:proofErr w:type="spellEnd"/>
      <w:r w:rsidR="00EA4912">
        <w:rPr>
          <w:rFonts w:cs="Arial"/>
          <w:kern w:val="32"/>
          <w:sz w:val="24"/>
        </w:rPr>
        <w:t xml:space="preserve"> </w:t>
      </w:r>
      <w:proofErr w:type="spellStart"/>
      <w:r w:rsidR="006D29CF">
        <w:rPr>
          <w:rFonts w:cs="Arial"/>
          <w:kern w:val="32"/>
          <w:sz w:val="24"/>
        </w:rPr>
        <w:t>up</w:t>
      </w:r>
      <w:proofErr w:type="spellEnd"/>
      <w:r w:rsidR="006D29CF">
        <w:rPr>
          <w:rFonts w:cs="Arial"/>
          <w:kern w:val="32"/>
          <w:sz w:val="24"/>
        </w:rPr>
        <w:t>“-</w:t>
      </w:r>
      <w:r w:rsidR="006D29CF" w:rsidRPr="006D29CF">
        <w:rPr>
          <w:rFonts w:cs="Arial"/>
          <w:kern w:val="32"/>
          <w:sz w:val="24"/>
        </w:rPr>
        <w:t xml:space="preserve">Initiativen </w:t>
      </w:r>
      <w:r w:rsidR="006D29CF">
        <w:rPr>
          <w:rFonts w:cs="Arial"/>
          <w:kern w:val="32"/>
          <w:sz w:val="24"/>
        </w:rPr>
        <w:t>stärken das</w:t>
      </w:r>
      <w:r w:rsidR="006D29CF" w:rsidRPr="006D29CF">
        <w:rPr>
          <w:rFonts w:cs="Arial"/>
          <w:kern w:val="32"/>
          <w:sz w:val="24"/>
        </w:rPr>
        <w:t xml:space="preserve"> Selbstbewusstsein </w:t>
      </w:r>
      <w:r w:rsidR="006D29CF">
        <w:rPr>
          <w:rFonts w:cs="Arial"/>
          <w:kern w:val="32"/>
          <w:sz w:val="24"/>
        </w:rPr>
        <w:t xml:space="preserve">von Mädchen bis </w:t>
      </w:r>
      <w:r w:rsidR="008B1861">
        <w:rPr>
          <w:rFonts w:cs="Arial"/>
          <w:kern w:val="32"/>
          <w:sz w:val="24"/>
        </w:rPr>
        <w:t>zu</w:t>
      </w:r>
      <w:r w:rsidR="00CF3947">
        <w:rPr>
          <w:rFonts w:cs="Arial"/>
          <w:kern w:val="32"/>
          <w:sz w:val="24"/>
        </w:rPr>
        <w:t xml:space="preserve"> eine</w:t>
      </w:r>
      <w:r w:rsidR="008B1861">
        <w:rPr>
          <w:rFonts w:cs="Arial"/>
          <w:kern w:val="32"/>
          <w:sz w:val="24"/>
        </w:rPr>
        <w:t xml:space="preserve">m Alter von </w:t>
      </w:r>
      <w:r w:rsidR="006D29CF">
        <w:rPr>
          <w:rFonts w:cs="Arial"/>
          <w:kern w:val="32"/>
          <w:sz w:val="24"/>
        </w:rPr>
        <w:t>15 Jahren</w:t>
      </w:r>
      <w:r w:rsidR="006D29CF" w:rsidRPr="006D29CF">
        <w:rPr>
          <w:rFonts w:cs="Arial"/>
          <w:kern w:val="32"/>
          <w:sz w:val="24"/>
        </w:rPr>
        <w:t xml:space="preserve"> und ebnen Lebenswege – denn starke Mädchen werden starke Frauen.</w:t>
      </w:r>
    </w:p>
    <w:p w14:paraId="52D96308" w14:textId="77777777" w:rsidR="006D29CF" w:rsidRDefault="00E74DE5" w:rsidP="0098224E">
      <w:pPr>
        <w:numPr>
          <w:ilvl w:val="0"/>
          <w:numId w:val="6"/>
        </w:numPr>
        <w:spacing w:line="276" w:lineRule="auto"/>
        <w:jc w:val="both"/>
        <w:rPr>
          <w:rFonts w:cs="Arial"/>
          <w:kern w:val="32"/>
          <w:sz w:val="24"/>
        </w:rPr>
      </w:pPr>
      <w:r w:rsidRPr="006D29CF">
        <w:rPr>
          <w:rFonts w:cs="Arial"/>
          <w:b/>
          <w:bCs/>
          <w:kern w:val="32"/>
          <w:sz w:val="24"/>
        </w:rPr>
        <w:t xml:space="preserve">„Move </w:t>
      </w:r>
      <w:proofErr w:type="spellStart"/>
      <w:r w:rsidRPr="006D29CF">
        <w:rPr>
          <w:rFonts w:cs="Arial"/>
          <w:b/>
          <w:bCs/>
          <w:kern w:val="32"/>
          <w:sz w:val="24"/>
        </w:rPr>
        <w:t>up</w:t>
      </w:r>
      <w:proofErr w:type="spellEnd"/>
      <w:r w:rsidRPr="006D29CF">
        <w:rPr>
          <w:rFonts w:cs="Arial"/>
          <w:b/>
          <w:bCs/>
          <w:kern w:val="32"/>
          <w:sz w:val="24"/>
        </w:rPr>
        <w:t>“</w:t>
      </w:r>
      <w:r w:rsidR="006D29CF" w:rsidRPr="006D29CF">
        <w:rPr>
          <w:rFonts w:cs="Arial"/>
          <w:kern w:val="32"/>
          <w:sz w:val="24"/>
        </w:rPr>
        <w:t>-</w:t>
      </w:r>
      <w:r w:rsidR="006D29CF">
        <w:rPr>
          <w:rFonts w:cs="Arial"/>
          <w:kern w:val="32"/>
          <w:sz w:val="24"/>
        </w:rPr>
        <w:t>Initiativen helfen jungen Frauen beim Flüggewerden: Die Projekte</w:t>
      </w:r>
      <w:r w:rsidR="006D29CF" w:rsidRPr="006D29CF">
        <w:rPr>
          <w:rFonts w:cs="Arial"/>
          <w:kern w:val="32"/>
          <w:sz w:val="24"/>
        </w:rPr>
        <w:t xml:space="preserve"> setzen sich für einen bestmöglichen Einstieg in die Berufswelt ein. </w:t>
      </w:r>
      <w:proofErr w:type="gramStart"/>
      <w:r w:rsidR="006D29CF">
        <w:rPr>
          <w:rFonts w:cs="Arial"/>
          <w:kern w:val="32"/>
          <w:sz w:val="24"/>
        </w:rPr>
        <w:t xml:space="preserve">Mit </w:t>
      </w:r>
      <w:r w:rsidR="006D29CF" w:rsidRPr="006D29CF">
        <w:rPr>
          <w:rFonts w:cs="Arial"/>
          <w:kern w:val="32"/>
          <w:sz w:val="24"/>
        </w:rPr>
        <w:t>Coachings</w:t>
      </w:r>
      <w:proofErr w:type="gramEnd"/>
      <w:r w:rsidR="006D29CF" w:rsidRPr="006D29CF">
        <w:rPr>
          <w:rFonts w:cs="Arial"/>
          <w:kern w:val="32"/>
          <w:sz w:val="24"/>
        </w:rPr>
        <w:t xml:space="preserve"> und Seminare</w:t>
      </w:r>
      <w:r w:rsidR="006D29CF">
        <w:rPr>
          <w:rFonts w:cs="Arial"/>
          <w:kern w:val="32"/>
          <w:sz w:val="24"/>
        </w:rPr>
        <w:t>n</w:t>
      </w:r>
      <w:r w:rsidR="006D29CF" w:rsidRPr="006D29CF">
        <w:rPr>
          <w:rFonts w:cs="Arial"/>
          <w:kern w:val="32"/>
          <w:sz w:val="24"/>
        </w:rPr>
        <w:t xml:space="preserve"> </w:t>
      </w:r>
      <w:r w:rsidR="006D29CF">
        <w:rPr>
          <w:rFonts w:cs="Arial"/>
          <w:kern w:val="32"/>
          <w:sz w:val="24"/>
        </w:rPr>
        <w:t>stärken sie</w:t>
      </w:r>
      <w:r w:rsidR="006D29CF" w:rsidRPr="006D29CF">
        <w:rPr>
          <w:rFonts w:cs="Arial"/>
          <w:kern w:val="32"/>
          <w:sz w:val="24"/>
        </w:rPr>
        <w:t xml:space="preserve"> die Chancen junger Frauen bis </w:t>
      </w:r>
      <w:r w:rsidR="008B1861">
        <w:rPr>
          <w:rFonts w:cs="Arial"/>
          <w:kern w:val="32"/>
          <w:sz w:val="24"/>
        </w:rPr>
        <w:t xml:space="preserve">zu einem Alter von </w:t>
      </w:r>
      <w:r w:rsidR="006D29CF" w:rsidRPr="006D29CF">
        <w:rPr>
          <w:rFonts w:cs="Arial"/>
          <w:kern w:val="32"/>
          <w:sz w:val="24"/>
        </w:rPr>
        <w:t>21 Jahren auf dem Arbeitsmarkt.</w:t>
      </w:r>
    </w:p>
    <w:p w14:paraId="78B91174" w14:textId="77777777" w:rsidR="006D29CF" w:rsidRDefault="00E74DE5" w:rsidP="0098224E">
      <w:pPr>
        <w:numPr>
          <w:ilvl w:val="0"/>
          <w:numId w:val="6"/>
        </w:numPr>
        <w:spacing w:line="276" w:lineRule="auto"/>
        <w:jc w:val="both"/>
        <w:rPr>
          <w:rFonts w:ascii="Helvetica" w:hAnsi="Helvetica" w:cs="Helvetica"/>
          <w:color w:val="161616"/>
          <w:sz w:val="27"/>
          <w:szCs w:val="27"/>
          <w:shd w:val="clear" w:color="auto" w:fill="FFFFFF"/>
        </w:rPr>
      </w:pPr>
      <w:r w:rsidRPr="006D29CF">
        <w:rPr>
          <w:rFonts w:cs="Arial"/>
          <w:b/>
          <w:bCs/>
          <w:kern w:val="32"/>
          <w:sz w:val="24"/>
        </w:rPr>
        <w:t xml:space="preserve">„Start </w:t>
      </w:r>
      <w:proofErr w:type="spellStart"/>
      <w:r w:rsidRPr="006D29CF">
        <w:rPr>
          <w:rFonts w:cs="Arial"/>
          <w:b/>
          <w:bCs/>
          <w:kern w:val="32"/>
          <w:sz w:val="24"/>
        </w:rPr>
        <w:t>up</w:t>
      </w:r>
      <w:proofErr w:type="spellEnd"/>
      <w:r w:rsidRPr="006D29CF">
        <w:rPr>
          <w:rFonts w:cs="Arial"/>
          <w:b/>
          <w:bCs/>
          <w:kern w:val="32"/>
          <w:sz w:val="24"/>
        </w:rPr>
        <w:t>“</w:t>
      </w:r>
      <w:r w:rsidR="006D29CF">
        <w:rPr>
          <w:rFonts w:cs="Arial"/>
          <w:kern w:val="32"/>
          <w:sz w:val="24"/>
        </w:rPr>
        <w:t>-Initiativen</w:t>
      </w:r>
      <w:r w:rsidRPr="00E40EF8">
        <w:rPr>
          <w:rFonts w:cs="Arial"/>
          <w:kern w:val="32"/>
          <w:sz w:val="24"/>
        </w:rPr>
        <w:t xml:space="preserve"> </w:t>
      </w:r>
      <w:r w:rsidR="006D29CF" w:rsidRPr="006D29CF">
        <w:rPr>
          <w:rFonts w:cs="Arial"/>
          <w:kern w:val="32"/>
          <w:sz w:val="24"/>
        </w:rPr>
        <w:t>fördern wirtschaftliches Verständnis und Handeln: Frauen</w:t>
      </w:r>
      <w:r w:rsidR="00CF3947">
        <w:rPr>
          <w:rFonts w:cs="Arial"/>
          <w:kern w:val="32"/>
          <w:sz w:val="24"/>
        </w:rPr>
        <w:t xml:space="preserve"> </w:t>
      </w:r>
      <w:r w:rsidR="00CF3947" w:rsidRPr="006D29CF">
        <w:rPr>
          <w:rFonts w:cs="Arial"/>
          <w:kern w:val="32"/>
          <w:sz w:val="24"/>
        </w:rPr>
        <w:t>erhalten</w:t>
      </w:r>
      <w:r w:rsidR="006D29CF" w:rsidRPr="006D29CF">
        <w:rPr>
          <w:rFonts w:cs="Arial"/>
          <w:kern w:val="32"/>
          <w:sz w:val="24"/>
        </w:rPr>
        <w:t xml:space="preserve"> beispielsweise Kleinkredite</w:t>
      </w:r>
      <w:r w:rsidR="00BB3A3C">
        <w:rPr>
          <w:rFonts w:cs="Arial"/>
          <w:kern w:val="32"/>
          <w:sz w:val="24"/>
        </w:rPr>
        <w:t xml:space="preserve">, </w:t>
      </w:r>
      <w:r w:rsidR="006D29CF" w:rsidRPr="006D29CF">
        <w:rPr>
          <w:rFonts w:cs="Arial"/>
          <w:kern w:val="32"/>
          <w:sz w:val="24"/>
        </w:rPr>
        <w:t xml:space="preserve">bekommen Produktionsgüter oder </w:t>
      </w:r>
      <w:r w:rsidR="00541912">
        <w:rPr>
          <w:rFonts w:cs="Arial"/>
          <w:kern w:val="32"/>
          <w:sz w:val="24"/>
        </w:rPr>
        <w:t>erhalten</w:t>
      </w:r>
      <w:r w:rsidR="00BB3A3C">
        <w:rPr>
          <w:rFonts w:cs="Arial"/>
          <w:kern w:val="32"/>
          <w:sz w:val="24"/>
        </w:rPr>
        <w:t xml:space="preserve"> psychologisch</w:t>
      </w:r>
      <w:r w:rsidR="00541912">
        <w:rPr>
          <w:rFonts w:cs="Arial"/>
          <w:kern w:val="32"/>
          <w:sz w:val="24"/>
        </w:rPr>
        <w:t>e</w:t>
      </w:r>
      <w:r w:rsidR="00BB3A3C">
        <w:rPr>
          <w:rFonts w:cs="Arial"/>
          <w:kern w:val="32"/>
          <w:sz w:val="24"/>
        </w:rPr>
        <w:t xml:space="preserve"> Unterstützung, um Herausforderungen zu meistern</w:t>
      </w:r>
      <w:r w:rsidR="006D29CF" w:rsidRPr="006D29CF">
        <w:rPr>
          <w:rFonts w:cs="Arial"/>
          <w:kern w:val="32"/>
          <w:sz w:val="24"/>
        </w:rPr>
        <w:t xml:space="preserve">. So werden Frauen ab </w:t>
      </w:r>
      <w:r w:rsidR="005D0E39">
        <w:rPr>
          <w:rFonts w:cs="Arial"/>
          <w:kern w:val="32"/>
          <w:sz w:val="24"/>
        </w:rPr>
        <w:t xml:space="preserve">einem Alter von </w:t>
      </w:r>
      <w:r w:rsidR="006D29CF" w:rsidRPr="006D29CF">
        <w:rPr>
          <w:rFonts w:cs="Arial"/>
          <w:kern w:val="32"/>
          <w:sz w:val="24"/>
        </w:rPr>
        <w:t>21 Jahren bei einem beruflichen oder privaten Neustart begleitet.</w:t>
      </w:r>
    </w:p>
    <w:p w14:paraId="6EDF9064" w14:textId="77777777" w:rsidR="00E8750F" w:rsidRDefault="00E8750F" w:rsidP="00E8750F">
      <w:pPr>
        <w:spacing w:line="276" w:lineRule="auto"/>
        <w:ind w:left="720"/>
        <w:jc w:val="both"/>
        <w:rPr>
          <w:rFonts w:ascii="Helvetica" w:hAnsi="Helvetica" w:cs="Helvetica"/>
          <w:color w:val="161616"/>
          <w:sz w:val="27"/>
          <w:szCs w:val="27"/>
          <w:shd w:val="clear" w:color="auto" w:fill="FFFFFF"/>
        </w:rPr>
      </w:pPr>
    </w:p>
    <w:p w14:paraId="11B332E8" w14:textId="77777777" w:rsidR="000167FA" w:rsidRDefault="00E8750F" w:rsidP="00E8750F">
      <w:pPr>
        <w:spacing w:line="276" w:lineRule="auto"/>
        <w:jc w:val="both"/>
        <w:rPr>
          <w:rFonts w:cs="Arial"/>
          <w:kern w:val="32"/>
          <w:sz w:val="24"/>
        </w:rPr>
      </w:pPr>
      <w:r>
        <w:rPr>
          <w:rFonts w:cs="Arial"/>
          <w:kern w:val="32"/>
          <w:sz w:val="24"/>
        </w:rPr>
        <w:t>Zusätzlich zu den drei Kategorien wird außerdem ein vierter Preis verliehen</w:t>
      </w:r>
      <w:r w:rsidR="00DF23B8">
        <w:rPr>
          <w:rFonts w:cs="Arial"/>
          <w:kern w:val="32"/>
          <w:sz w:val="24"/>
        </w:rPr>
        <w:t xml:space="preserve">: </w:t>
      </w:r>
    </w:p>
    <w:p w14:paraId="22B4BB62" w14:textId="77777777" w:rsidR="009F41FA" w:rsidRPr="000167FA" w:rsidRDefault="00993491" w:rsidP="000167FA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Helvetica" w:hAnsi="Helvetica" w:cs="Helvetica"/>
          <w:color w:val="161616"/>
          <w:sz w:val="27"/>
          <w:szCs w:val="27"/>
          <w:shd w:val="clear" w:color="auto" w:fill="FFFFFF"/>
        </w:rPr>
      </w:pPr>
      <w:proofErr w:type="spellStart"/>
      <w:r w:rsidRPr="000167FA">
        <w:rPr>
          <w:rFonts w:cs="Arial"/>
          <w:b/>
          <w:bCs/>
          <w:kern w:val="32"/>
          <w:sz w:val="24"/>
        </w:rPr>
        <w:t>Mentor</w:t>
      </w:r>
      <w:r w:rsidR="00FC6D7F">
        <w:rPr>
          <w:rFonts w:cs="Arial"/>
          <w:b/>
          <w:bCs/>
          <w:kern w:val="32"/>
          <w:sz w:val="24"/>
        </w:rPr>
        <w:t>:in</w:t>
      </w:r>
      <w:r w:rsidR="002859CD">
        <w:rPr>
          <w:rFonts w:cs="Arial"/>
          <w:b/>
          <w:bCs/>
          <w:kern w:val="32"/>
          <w:sz w:val="24"/>
        </w:rPr>
        <w:t>-</w:t>
      </w:r>
      <w:r w:rsidR="00E8750F" w:rsidRPr="000167FA">
        <w:rPr>
          <w:rFonts w:cs="Arial"/>
          <w:b/>
          <w:bCs/>
          <w:kern w:val="32"/>
          <w:sz w:val="24"/>
        </w:rPr>
        <w:t>Award</w:t>
      </w:r>
      <w:proofErr w:type="spellEnd"/>
      <w:r w:rsidR="000167FA">
        <w:rPr>
          <w:rFonts w:cs="Arial"/>
          <w:kern w:val="32"/>
          <w:sz w:val="24"/>
        </w:rPr>
        <w:t>:</w:t>
      </w:r>
      <w:r w:rsidR="00E8750F" w:rsidRPr="000167FA">
        <w:rPr>
          <w:rFonts w:cs="Arial"/>
          <w:kern w:val="32"/>
          <w:sz w:val="24"/>
        </w:rPr>
        <w:t xml:space="preserve"> </w:t>
      </w:r>
      <w:r w:rsidR="005170ED" w:rsidRPr="000167FA">
        <w:rPr>
          <w:rFonts w:cs="Arial"/>
          <w:kern w:val="32"/>
          <w:sz w:val="24"/>
        </w:rPr>
        <w:t>Der oder d</w:t>
      </w:r>
      <w:r w:rsidR="00E8750F" w:rsidRPr="000167FA">
        <w:rPr>
          <w:rFonts w:cs="Arial"/>
          <w:kern w:val="32"/>
          <w:sz w:val="24"/>
        </w:rPr>
        <w:t xml:space="preserve">ie </w:t>
      </w:r>
      <w:proofErr w:type="spellStart"/>
      <w:r w:rsidR="00E8750F" w:rsidRPr="000167FA">
        <w:rPr>
          <w:rFonts w:cs="Arial"/>
          <w:kern w:val="32"/>
          <w:sz w:val="24"/>
        </w:rPr>
        <w:t>Gewinner</w:t>
      </w:r>
      <w:r w:rsidR="00BB3A3C" w:rsidRPr="000167FA">
        <w:rPr>
          <w:rFonts w:cs="Arial"/>
          <w:kern w:val="32"/>
          <w:sz w:val="24"/>
        </w:rPr>
        <w:t>:</w:t>
      </w:r>
      <w:proofErr w:type="gramStart"/>
      <w:r w:rsidR="00EA4912" w:rsidRPr="000167FA">
        <w:rPr>
          <w:rFonts w:cs="Arial"/>
          <w:kern w:val="32"/>
          <w:sz w:val="24"/>
        </w:rPr>
        <w:t>i</w:t>
      </w:r>
      <w:r w:rsidR="00E8750F" w:rsidRPr="000167FA">
        <w:rPr>
          <w:rFonts w:cs="Arial"/>
          <w:kern w:val="32"/>
          <w:sz w:val="24"/>
        </w:rPr>
        <w:t>n</w:t>
      </w:r>
      <w:proofErr w:type="spellEnd"/>
      <w:r w:rsidR="00E8750F" w:rsidRPr="000167FA">
        <w:rPr>
          <w:rFonts w:cs="Arial"/>
          <w:kern w:val="32"/>
          <w:sz w:val="24"/>
        </w:rPr>
        <w:t xml:space="preserve"> d</w:t>
      </w:r>
      <w:r w:rsidR="00216F28" w:rsidRPr="000167FA">
        <w:rPr>
          <w:rFonts w:cs="Arial"/>
          <w:kern w:val="32"/>
          <w:sz w:val="24"/>
        </w:rPr>
        <w:t>es</w:t>
      </w:r>
      <w:r w:rsidR="00E8750F" w:rsidRPr="000167FA">
        <w:rPr>
          <w:rFonts w:cs="Arial"/>
          <w:kern w:val="32"/>
          <w:sz w:val="24"/>
        </w:rPr>
        <w:t xml:space="preserve"> Awards</w:t>
      </w:r>
      <w:proofErr w:type="gramEnd"/>
      <w:r w:rsidR="00E8750F" w:rsidRPr="000167FA">
        <w:rPr>
          <w:rFonts w:cs="Arial"/>
          <w:kern w:val="32"/>
          <w:sz w:val="24"/>
        </w:rPr>
        <w:t xml:space="preserve"> setzt </w:t>
      </w:r>
      <w:r w:rsidR="00DE6A1C" w:rsidRPr="000167FA">
        <w:rPr>
          <w:rFonts w:cs="Arial"/>
          <w:kern w:val="32"/>
          <w:sz w:val="24"/>
        </w:rPr>
        <w:t xml:space="preserve">sich </w:t>
      </w:r>
      <w:r w:rsidR="00A550D2" w:rsidRPr="000167FA">
        <w:rPr>
          <w:rFonts w:cs="Arial"/>
          <w:kern w:val="32"/>
          <w:sz w:val="24"/>
        </w:rPr>
        <w:t>nachweislich</w:t>
      </w:r>
      <w:r w:rsidR="003443C3" w:rsidRPr="000167FA">
        <w:rPr>
          <w:rFonts w:cs="Arial"/>
          <w:kern w:val="32"/>
          <w:sz w:val="24"/>
        </w:rPr>
        <w:t xml:space="preserve"> für </w:t>
      </w:r>
      <w:proofErr w:type="spellStart"/>
      <w:r w:rsidR="00F41189" w:rsidRPr="000167FA">
        <w:rPr>
          <w:rFonts w:cs="Arial"/>
          <w:kern w:val="32"/>
          <w:sz w:val="24"/>
        </w:rPr>
        <w:t>Female</w:t>
      </w:r>
      <w:proofErr w:type="spellEnd"/>
      <w:r w:rsidR="00F41189" w:rsidRPr="000167FA">
        <w:rPr>
          <w:rFonts w:cs="Arial"/>
          <w:kern w:val="32"/>
          <w:sz w:val="24"/>
        </w:rPr>
        <w:t xml:space="preserve"> Empowerment</w:t>
      </w:r>
      <w:r w:rsidR="006769F5" w:rsidRPr="000167FA">
        <w:rPr>
          <w:rFonts w:cs="Arial"/>
          <w:kern w:val="32"/>
          <w:sz w:val="24"/>
        </w:rPr>
        <w:t xml:space="preserve"> </w:t>
      </w:r>
      <w:r w:rsidR="00C351FD" w:rsidRPr="000167FA">
        <w:rPr>
          <w:rFonts w:cs="Arial"/>
          <w:kern w:val="32"/>
          <w:sz w:val="24"/>
        </w:rPr>
        <w:t>und Frauensolidarität ein</w:t>
      </w:r>
      <w:r w:rsidR="006E57A3" w:rsidRPr="000167FA">
        <w:rPr>
          <w:rFonts w:cs="Arial"/>
          <w:kern w:val="32"/>
          <w:sz w:val="24"/>
        </w:rPr>
        <w:t xml:space="preserve"> und</w:t>
      </w:r>
      <w:r w:rsidR="00ED54C9" w:rsidRPr="000167FA">
        <w:rPr>
          <w:rFonts w:cs="Arial"/>
          <w:kern w:val="32"/>
          <w:sz w:val="24"/>
        </w:rPr>
        <w:t xml:space="preserve"> </w:t>
      </w:r>
      <w:r w:rsidR="006E57A3" w:rsidRPr="000167FA">
        <w:rPr>
          <w:rFonts w:cs="Arial"/>
          <w:kern w:val="32"/>
          <w:sz w:val="24"/>
        </w:rPr>
        <w:t>m</w:t>
      </w:r>
      <w:r w:rsidR="00ED54C9" w:rsidRPr="000167FA">
        <w:rPr>
          <w:rFonts w:cs="Arial"/>
          <w:kern w:val="32"/>
          <w:sz w:val="24"/>
        </w:rPr>
        <w:t>acht darauf aufmerksam</w:t>
      </w:r>
      <w:r w:rsidR="005170ED" w:rsidRPr="000167FA">
        <w:rPr>
          <w:rFonts w:cs="Arial"/>
          <w:kern w:val="32"/>
          <w:sz w:val="24"/>
        </w:rPr>
        <w:t xml:space="preserve">. Er oder sie </w:t>
      </w:r>
      <w:r w:rsidR="00ED54C9" w:rsidRPr="000167FA">
        <w:rPr>
          <w:rFonts w:cs="Arial"/>
          <w:kern w:val="32"/>
          <w:sz w:val="24"/>
        </w:rPr>
        <w:t>kann d</w:t>
      </w:r>
      <w:r w:rsidR="00F75309" w:rsidRPr="000167FA">
        <w:rPr>
          <w:rFonts w:cs="Arial"/>
          <w:kern w:val="32"/>
          <w:sz w:val="24"/>
        </w:rPr>
        <w:t xml:space="preserve">as Preisgeld </w:t>
      </w:r>
      <w:r w:rsidR="00ED54C9" w:rsidRPr="000167FA">
        <w:rPr>
          <w:rFonts w:cs="Arial"/>
          <w:kern w:val="32"/>
          <w:sz w:val="24"/>
        </w:rPr>
        <w:t>dann im</w:t>
      </w:r>
      <w:r w:rsidR="005170ED" w:rsidRPr="000167FA">
        <w:rPr>
          <w:rFonts w:cs="Arial"/>
          <w:kern w:val="32"/>
          <w:sz w:val="24"/>
        </w:rPr>
        <w:t xml:space="preserve"> eigenen</w:t>
      </w:r>
      <w:r w:rsidR="00ED54C9" w:rsidRPr="000167FA">
        <w:rPr>
          <w:rFonts w:cs="Arial"/>
          <w:kern w:val="32"/>
          <w:sz w:val="24"/>
        </w:rPr>
        <w:t xml:space="preserve"> </w:t>
      </w:r>
      <w:r w:rsidR="00F75309" w:rsidRPr="000167FA">
        <w:rPr>
          <w:rFonts w:cs="Arial"/>
          <w:kern w:val="32"/>
          <w:sz w:val="24"/>
        </w:rPr>
        <w:t xml:space="preserve">Namen </w:t>
      </w:r>
      <w:r w:rsidR="00ED54C9" w:rsidRPr="000167FA">
        <w:rPr>
          <w:rFonts w:cs="Arial"/>
          <w:kern w:val="32"/>
          <w:sz w:val="24"/>
        </w:rPr>
        <w:t xml:space="preserve">an </w:t>
      </w:r>
      <w:r w:rsidR="00F75309" w:rsidRPr="000167FA">
        <w:rPr>
          <w:rFonts w:cs="Arial"/>
          <w:kern w:val="32"/>
          <w:sz w:val="24"/>
        </w:rPr>
        <w:t>eine Organisation</w:t>
      </w:r>
      <w:r w:rsidR="00EF0E57">
        <w:rPr>
          <w:rStyle w:val="Funotenzeichen"/>
          <w:rFonts w:cs="Arial"/>
          <w:kern w:val="32"/>
          <w:sz w:val="24"/>
        </w:rPr>
        <w:footnoteReference w:id="2"/>
      </w:r>
      <w:r w:rsidR="00F75309" w:rsidRPr="000167FA">
        <w:rPr>
          <w:rFonts w:cs="Arial"/>
          <w:kern w:val="32"/>
          <w:sz w:val="24"/>
        </w:rPr>
        <w:t xml:space="preserve"> </w:t>
      </w:r>
      <w:r w:rsidR="005D0E39" w:rsidRPr="000167FA">
        <w:rPr>
          <w:rFonts w:cs="Arial"/>
          <w:kern w:val="32"/>
          <w:sz w:val="24"/>
        </w:rPr>
        <w:t xml:space="preserve">seiner oder </w:t>
      </w:r>
      <w:r w:rsidR="00DF23B8" w:rsidRPr="000167FA">
        <w:rPr>
          <w:rFonts w:cs="Arial"/>
          <w:kern w:val="32"/>
          <w:sz w:val="24"/>
        </w:rPr>
        <w:t>i</w:t>
      </w:r>
      <w:r w:rsidR="00F75309" w:rsidRPr="000167FA">
        <w:rPr>
          <w:rFonts w:cs="Arial"/>
          <w:kern w:val="32"/>
          <w:sz w:val="24"/>
        </w:rPr>
        <w:t xml:space="preserve">hrer Wahl </w:t>
      </w:r>
      <w:r w:rsidR="00ED54C9" w:rsidRPr="000167FA">
        <w:rPr>
          <w:rFonts w:cs="Arial"/>
          <w:kern w:val="32"/>
          <w:sz w:val="24"/>
        </w:rPr>
        <w:t>spenden, die</w:t>
      </w:r>
      <w:r w:rsidR="005D0E39" w:rsidRPr="000167FA">
        <w:rPr>
          <w:rFonts w:cs="Arial"/>
          <w:kern w:val="32"/>
          <w:sz w:val="24"/>
        </w:rPr>
        <w:t xml:space="preserve"> die</w:t>
      </w:r>
      <w:r w:rsidR="006769F5" w:rsidRPr="000167FA">
        <w:rPr>
          <w:rFonts w:cs="Arial"/>
          <w:kern w:val="32"/>
          <w:sz w:val="24"/>
        </w:rPr>
        <w:t xml:space="preserve"> </w:t>
      </w:r>
      <w:r w:rsidR="006E57A3" w:rsidRPr="000167FA">
        <w:rPr>
          <w:rFonts w:cs="Arial"/>
          <w:kern w:val="32"/>
          <w:sz w:val="24"/>
        </w:rPr>
        <w:t>Chancengleichheit</w:t>
      </w:r>
      <w:r w:rsidR="006769F5" w:rsidRPr="000167FA">
        <w:rPr>
          <w:rFonts w:cs="Arial"/>
          <w:kern w:val="32"/>
          <w:sz w:val="24"/>
        </w:rPr>
        <w:t xml:space="preserve"> </w:t>
      </w:r>
      <w:r w:rsidR="00313BE5">
        <w:rPr>
          <w:rFonts w:cs="Arial"/>
          <w:kern w:val="32"/>
          <w:sz w:val="24"/>
        </w:rPr>
        <w:t>von</w:t>
      </w:r>
      <w:r w:rsidR="00313BE5" w:rsidRPr="000167FA">
        <w:rPr>
          <w:rFonts w:cs="Arial"/>
          <w:kern w:val="32"/>
          <w:sz w:val="24"/>
        </w:rPr>
        <w:t xml:space="preserve"> </w:t>
      </w:r>
      <w:r w:rsidR="006769F5" w:rsidRPr="000167FA">
        <w:rPr>
          <w:rFonts w:cs="Arial"/>
          <w:kern w:val="32"/>
          <w:sz w:val="24"/>
        </w:rPr>
        <w:t>Mädchen und Frauen fördert</w:t>
      </w:r>
      <w:r w:rsidR="0096627C" w:rsidRPr="000167FA">
        <w:rPr>
          <w:rFonts w:cs="Arial"/>
          <w:kern w:val="32"/>
          <w:sz w:val="24"/>
        </w:rPr>
        <w:t>.</w:t>
      </w:r>
    </w:p>
    <w:p w14:paraId="0A8574EC" w14:textId="77777777" w:rsidR="006B1235" w:rsidRDefault="006B1235" w:rsidP="009A1969">
      <w:pPr>
        <w:spacing w:line="276" w:lineRule="auto"/>
        <w:jc w:val="both"/>
        <w:rPr>
          <w:rFonts w:cs="Arial"/>
          <w:kern w:val="32"/>
          <w:sz w:val="24"/>
        </w:rPr>
      </w:pPr>
    </w:p>
    <w:p w14:paraId="3CE33ECD" w14:textId="77777777" w:rsidR="00602BB3" w:rsidRDefault="000C3790" w:rsidP="009A1969">
      <w:pPr>
        <w:spacing w:line="276" w:lineRule="auto"/>
        <w:jc w:val="both"/>
        <w:rPr>
          <w:rFonts w:cs="Arial"/>
          <w:kern w:val="32"/>
          <w:sz w:val="24"/>
        </w:rPr>
      </w:pPr>
      <w:r>
        <w:rPr>
          <w:rFonts w:cs="Arial"/>
          <w:kern w:val="32"/>
          <w:sz w:val="24"/>
        </w:rPr>
        <w:t xml:space="preserve">Der Million </w:t>
      </w:r>
      <w:proofErr w:type="spellStart"/>
      <w:r>
        <w:rPr>
          <w:rFonts w:cs="Arial"/>
          <w:kern w:val="32"/>
          <w:sz w:val="24"/>
        </w:rPr>
        <w:t>Chances</w:t>
      </w:r>
      <w:proofErr w:type="spellEnd"/>
      <w:r>
        <w:rPr>
          <w:rFonts w:cs="Arial"/>
          <w:kern w:val="32"/>
          <w:sz w:val="24"/>
        </w:rPr>
        <w:t xml:space="preserve"> Award </w:t>
      </w:r>
      <w:r w:rsidR="001325C6">
        <w:rPr>
          <w:rFonts w:cs="Arial"/>
          <w:kern w:val="32"/>
          <w:sz w:val="24"/>
        </w:rPr>
        <w:t xml:space="preserve">– </w:t>
      </w:r>
      <w:proofErr w:type="spellStart"/>
      <w:r w:rsidR="001325C6">
        <w:rPr>
          <w:rFonts w:cs="Arial"/>
          <w:kern w:val="32"/>
          <w:sz w:val="24"/>
        </w:rPr>
        <w:t>powered</w:t>
      </w:r>
      <w:proofErr w:type="spellEnd"/>
      <w:r w:rsidR="001325C6">
        <w:rPr>
          <w:rFonts w:cs="Arial"/>
          <w:kern w:val="32"/>
          <w:sz w:val="24"/>
        </w:rPr>
        <w:t xml:space="preserve"> </w:t>
      </w:r>
      <w:proofErr w:type="spellStart"/>
      <w:r w:rsidR="001325C6">
        <w:rPr>
          <w:rFonts w:cs="Arial"/>
          <w:kern w:val="32"/>
          <w:sz w:val="24"/>
        </w:rPr>
        <w:t>by</w:t>
      </w:r>
      <w:proofErr w:type="spellEnd"/>
      <w:r w:rsidR="001325C6">
        <w:rPr>
          <w:rFonts w:cs="Arial"/>
          <w:kern w:val="32"/>
          <w:sz w:val="24"/>
        </w:rPr>
        <w:t xml:space="preserve"> Taft </w:t>
      </w:r>
      <w:r>
        <w:rPr>
          <w:rFonts w:cs="Arial"/>
          <w:kern w:val="32"/>
          <w:sz w:val="24"/>
        </w:rPr>
        <w:t xml:space="preserve">wird in diesem Jahr von </w:t>
      </w:r>
      <w:r w:rsidR="00713E26">
        <w:rPr>
          <w:rFonts w:cs="Arial"/>
          <w:kern w:val="32"/>
          <w:sz w:val="24"/>
        </w:rPr>
        <w:t xml:space="preserve">der </w:t>
      </w:r>
      <w:r>
        <w:rPr>
          <w:rFonts w:cs="Arial"/>
          <w:kern w:val="32"/>
          <w:sz w:val="24"/>
        </w:rPr>
        <w:t xml:space="preserve">Styling-Marke Taft unterstützt. </w:t>
      </w:r>
      <w:r w:rsidR="005D06F3">
        <w:rPr>
          <w:rFonts w:cs="Arial"/>
          <w:kern w:val="32"/>
          <w:sz w:val="24"/>
        </w:rPr>
        <w:t>„</w:t>
      </w:r>
      <w:r w:rsidR="00602BB3" w:rsidRPr="00602BB3">
        <w:rPr>
          <w:rFonts w:cs="Arial"/>
          <w:kern w:val="32"/>
          <w:sz w:val="24"/>
        </w:rPr>
        <w:t>Taft steht schon immer an der Seite selbstbewusster, authentischer Frauen und bietet Styling-Produkte an, die sie stärken und selbstbewusster machen – äußerlich und innerlich</w:t>
      </w:r>
      <w:r w:rsidR="00A14F07">
        <w:rPr>
          <w:rFonts w:cs="Arial"/>
          <w:kern w:val="32"/>
          <w:sz w:val="24"/>
        </w:rPr>
        <w:t>.</w:t>
      </w:r>
      <w:r w:rsidR="001F3774">
        <w:rPr>
          <w:rFonts w:cs="Arial"/>
          <w:kern w:val="32"/>
          <w:sz w:val="24"/>
        </w:rPr>
        <w:t xml:space="preserve"> Das Engagement für mehr Chancengleichheit von Mädchen und jungen Frauen ist </w:t>
      </w:r>
      <w:r w:rsidR="009D63AF">
        <w:rPr>
          <w:rFonts w:cs="Arial"/>
          <w:kern w:val="32"/>
          <w:sz w:val="24"/>
        </w:rPr>
        <w:t xml:space="preserve">für uns daher der nächste </w:t>
      </w:r>
      <w:r w:rsidR="00115A79">
        <w:rPr>
          <w:rFonts w:cs="Arial"/>
          <w:kern w:val="32"/>
          <w:sz w:val="24"/>
        </w:rPr>
        <w:t>logische Schritt</w:t>
      </w:r>
      <w:r w:rsidR="001325C6">
        <w:rPr>
          <w:rFonts w:cs="Arial"/>
          <w:kern w:val="32"/>
          <w:sz w:val="24"/>
        </w:rPr>
        <w:t xml:space="preserve"> </w:t>
      </w:r>
      <w:r w:rsidR="005D06F3">
        <w:rPr>
          <w:rFonts w:cs="Arial"/>
          <w:kern w:val="32"/>
          <w:sz w:val="24"/>
        </w:rPr>
        <w:t>und wir freuen uns darauf,</w:t>
      </w:r>
      <w:r w:rsidR="004C2B8C">
        <w:rPr>
          <w:rFonts w:cs="Arial"/>
          <w:kern w:val="32"/>
          <w:sz w:val="24"/>
        </w:rPr>
        <w:t xml:space="preserve"> </w:t>
      </w:r>
      <w:r w:rsidR="001016C1">
        <w:rPr>
          <w:rFonts w:cs="Arial"/>
          <w:kern w:val="32"/>
          <w:sz w:val="24"/>
        </w:rPr>
        <w:t xml:space="preserve">uns erneut für </w:t>
      </w:r>
      <w:proofErr w:type="spellStart"/>
      <w:r w:rsidR="001016C1">
        <w:rPr>
          <w:rFonts w:cs="Arial"/>
          <w:kern w:val="32"/>
          <w:sz w:val="24"/>
        </w:rPr>
        <w:t>Female</w:t>
      </w:r>
      <w:proofErr w:type="spellEnd"/>
      <w:r w:rsidR="001016C1">
        <w:rPr>
          <w:rFonts w:cs="Arial"/>
          <w:kern w:val="32"/>
          <w:sz w:val="24"/>
        </w:rPr>
        <w:t xml:space="preserve"> Empowerment einsetzen und </w:t>
      </w:r>
      <w:r w:rsidR="004C2B8C">
        <w:rPr>
          <w:rFonts w:cs="Arial"/>
          <w:kern w:val="32"/>
          <w:sz w:val="24"/>
        </w:rPr>
        <w:t>Gutes bewirken zu können“</w:t>
      </w:r>
      <w:r w:rsidR="002859CD">
        <w:rPr>
          <w:rFonts w:cs="Arial"/>
          <w:kern w:val="32"/>
          <w:sz w:val="24"/>
        </w:rPr>
        <w:t>,</w:t>
      </w:r>
      <w:r w:rsidR="004C2B8C">
        <w:rPr>
          <w:rFonts w:cs="Arial"/>
          <w:kern w:val="32"/>
          <w:sz w:val="24"/>
        </w:rPr>
        <w:t xml:space="preserve"> so Simone </w:t>
      </w:r>
      <w:proofErr w:type="spellStart"/>
      <w:r w:rsidR="004C2B8C">
        <w:rPr>
          <w:rFonts w:cs="Arial"/>
          <w:kern w:val="32"/>
          <w:sz w:val="24"/>
        </w:rPr>
        <w:t>Gudlick</w:t>
      </w:r>
      <w:proofErr w:type="spellEnd"/>
      <w:r w:rsidR="004C2B8C">
        <w:rPr>
          <w:rFonts w:cs="Arial"/>
          <w:kern w:val="32"/>
          <w:sz w:val="24"/>
        </w:rPr>
        <w:t xml:space="preserve">, </w:t>
      </w:r>
      <w:r w:rsidR="00B765D0">
        <w:rPr>
          <w:rFonts w:cs="Arial"/>
          <w:kern w:val="32"/>
          <w:sz w:val="24"/>
        </w:rPr>
        <w:t xml:space="preserve">Marketing </w:t>
      </w:r>
      <w:proofErr w:type="spellStart"/>
      <w:r w:rsidR="00B765D0">
        <w:rPr>
          <w:rFonts w:cs="Arial"/>
          <w:kern w:val="32"/>
          <w:sz w:val="24"/>
        </w:rPr>
        <w:t>Director</w:t>
      </w:r>
      <w:proofErr w:type="spellEnd"/>
      <w:r w:rsidR="00B765D0">
        <w:rPr>
          <w:rFonts w:cs="Arial"/>
          <w:kern w:val="32"/>
          <w:sz w:val="24"/>
        </w:rPr>
        <w:t xml:space="preserve"> Henkel Consumer Brands.</w:t>
      </w:r>
    </w:p>
    <w:p w14:paraId="74ED19BB" w14:textId="77777777" w:rsidR="00A93D5F" w:rsidRDefault="00A93D5F" w:rsidP="009A1969">
      <w:pPr>
        <w:spacing w:line="276" w:lineRule="auto"/>
        <w:jc w:val="both"/>
        <w:rPr>
          <w:rFonts w:cs="Arial"/>
          <w:kern w:val="32"/>
          <w:sz w:val="24"/>
        </w:rPr>
      </w:pPr>
    </w:p>
    <w:p w14:paraId="47012447" w14:textId="77777777" w:rsidR="002D7B96" w:rsidRDefault="00CD308F" w:rsidP="009A1969">
      <w:pPr>
        <w:spacing w:line="276" w:lineRule="auto"/>
        <w:jc w:val="both"/>
        <w:rPr>
          <w:rFonts w:cs="Arial"/>
          <w:kern w:val="32"/>
          <w:sz w:val="24"/>
        </w:rPr>
      </w:pPr>
      <w:r w:rsidRPr="00CD308F">
        <w:rPr>
          <w:rFonts w:cs="Arial"/>
          <w:kern w:val="32"/>
          <w:sz w:val="24"/>
        </w:rPr>
        <w:t>Auch in diesem Jub</w:t>
      </w:r>
      <w:r w:rsidR="002859CD">
        <w:rPr>
          <w:rFonts w:cs="Arial"/>
          <w:kern w:val="32"/>
          <w:sz w:val="24"/>
        </w:rPr>
        <w:t>i</w:t>
      </w:r>
      <w:r w:rsidRPr="00CD308F">
        <w:rPr>
          <w:rFonts w:cs="Arial"/>
          <w:kern w:val="32"/>
          <w:sz w:val="24"/>
        </w:rPr>
        <w:t>läums</w:t>
      </w:r>
      <w:r w:rsidR="002859CD">
        <w:rPr>
          <w:rFonts w:cs="Arial"/>
          <w:kern w:val="32"/>
          <w:sz w:val="24"/>
        </w:rPr>
        <w:t>j</w:t>
      </w:r>
      <w:r w:rsidRPr="00CD308F">
        <w:rPr>
          <w:rFonts w:cs="Arial"/>
          <w:kern w:val="32"/>
          <w:sz w:val="24"/>
        </w:rPr>
        <w:t xml:space="preserve">ahr wird eine hochkarätige Jury über die </w:t>
      </w:r>
      <w:proofErr w:type="spellStart"/>
      <w:proofErr w:type="gramStart"/>
      <w:r w:rsidRPr="00CD308F">
        <w:rPr>
          <w:rFonts w:cs="Arial"/>
          <w:kern w:val="32"/>
          <w:sz w:val="24"/>
        </w:rPr>
        <w:t>Gewinner</w:t>
      </w:r>
      <w:r w:rsidR="002859CD">
        <w:rPr>
          <w:rFonts w:cs="Arial"/>
          <w:kern w:val="32"/>
          <w:sz w:val="24"/>
        </w:rPr>
        <w:t>:innen</w:t>
      </w:r>
      <w:proofErr w:type="spellEnd"/>
      <w:proofErr w:type="gramEnd"/>
      <w:r w:rsidRPr="00CD308F">
        <w:rPr>
          <w:rFonts w:cs="Arial"/>
          <w:kern w:val="32"/>
          <w:sz w:val="24"/>
        </w:rPr>
        <w:t xml:space="preserve"> des Preisgelds von je 10.000 Euro entscheiden. Ihre Stimmen abgeben werden Henkel </w:t>
      </w:r>
      <w:proofErr w:type="spellStart"/>
      <w:r w:rsidRPr="00CD308F">
        <w:rPr>
          <w:rFonts w:cs="Arial"/>
          <w:kern w:val="32"/>
          <w:sz w:val="24"/>
        </w:rPr>
        <w:t>Personalvorständin</w:t>
      </w:r>
      <w:proofErr w:type="spellEnd"/>
      <w:r w:rsidRPr="00CD308F">
        <w:rPr>
          <w:rFonts w:cs="Arial"/>
          <w:kern w:val="32"/>
          <w:sz w:val="24"/>
        </w:rPr>
        <w:t xml:space="preserve"> Sylvie Nicol, Entertainer Riccardo Simonetti, Topmodel Franziska Knuppe, Vorjahresgewinnerin </w:t>
      </w:r>
      <w:r w:rsidR="00A93D5F">
        <w:rPr>
          <w:rFonts w:cs="Arial"/>
          <w:kern w:val="32"/>
          <w:sz w:val="24"/>
        </w:rPr>
        <w:t>Courtney Adams</w:t>
      </w:r>
      <w:r w:rsidR="00552ED8">
        <w:rPr>
          <w:rFonts w:cs="Arial"/>
          <w:kern w:val="32"/>
          <w:sz w:val="24"/>
        </w:rPr>
        <w:t xml:space="preserve"> von der </w:t>
      </w:r>
      <w:r w:rsidR="00552ED8" w:rsidRPr="035B14CD">
        <w:rPr>
          <w:rFonts w:cs="Arial"/>
          <w:kern w:val="32"/>
          <w:sz w:val="24"/>
        </w:rPr>
        <w:t>Initia</w:t>
      </w:r>
      <w:r w:rsidR="11C3915F" w:rsidRPr="035B14CD">
        <w:rPr>
          <w:rFonts w:cs="Arial"/>
          <w:kern w:val="32"/>
          <w:sz w:val="24"/>
        </w:rPr>
        <w:t>ti</w:t>
      </w:r>
      <w:r w:rsidR="00552ED8" w:rsidRPr="035B14CD">
        <w:rPr>
          <w:rFonts w:cs="Arial"/>
          <w:kern w:val="32"/>
          <w:sz w:val="24"/>
        </w:rPr>
        <w:t>ve</w:t>
      </w:r>
      <w:r w:rsidR="00552ED8">
        <w:rPr>
          <w:rFonts w:cs="Arial"/>
          <w:kern w:val="32"/>
          <w:sz w:val="24"/>
        </w:rPr>
        <w:t xml:space="preserve"> Girls </w:t>
      </w:r>
      <w:proofErr w:type="spellStart"/>
      <w:r w:rsidR="00552ED8">
        <w:rPr>
          <w:rFonts w:cs="Arial"/>
          <w:kern w:val="32"/>
          <w:sz w:val="24"/>
        </w:rPr>
        <w:t>Gearing</w:t>
      </w:r>
      <w:proofErr w:type="spellEnd"/>
      <w:r w:rsidR="00552ED8">
        <w:rPr>
          <w:rFonts w:cs="Arial"/>
          <w:kern w:val="32"/>
          <w:sz w:val="24"/>
        </w:rPr>
        <w:t xml:space="preserve"> </w:t>
      </w:r>
      <w:r w:rsidR="00A10092">
        <w:rPr>
          <w:rFonts w:cs="Arial"/>
          <w:kern w:val="32"/>
          <w:sz w:val="24"/>
        </w:rPr>
        <w:t>U</w:t>
      </w:r>
      <w:r w:rsidR="00552ED8">
        <w:rPr>
          <w:rFonts w:cs="Arial"/>
          <w:kern w:val="32"/>
          <w:sz w:val="24"/>
        </w:rPr>
        <w:t>p</w:t>
      </w:r>
      <w:r w:rsidRPr="00CD308F">
        <w:rPr>
          <w:rFonts w:cs="Arial"/>
          <w:kern w:val="32"/>
          <w:sz w:val="24"/>
        </w:rPr>
        <w:t xml:space="preserve"> sowie Karol-Monique Westhoff, Geschäftsführerin der Fritz Henkel Stiftung.</w:t>
      </w:r>
    </w:p>
    <w:p w14:paraId="11D98FB0" w14:textId="77777777" w:rsidR="002D7B96" w:rsidRDefault="002D7B96" w:rsidP="009A1969">
      <w:pPr>
        <w:spacing w:line="276" w:lineRule="auto"/>
        <w:jc w:val="both"/>
        <w:rPr>
          <w:rFonts w:cs="Arial"/>
          <w:kern w:val="32"/>
          <w:sz w:val="24"/>
        </w:rPr>
      </w:pPr>
    </w:p>
    <w:p w14:paraId="626A08E2" w14:textId="77777777" w:rsidR="00AD478D" w:rsidRPr="00AD478D" w:rsidRDefault="00AD478D" w:rsidP="00E40EF8">
      <w:pPr>
        <w:spacing w:line="276" w:lineRule="auto"/>
        <w:jc w:val="both"/>
        <w:rPr>
          <w:rFonts w:cs="Arial"/>
          <w:b/>
          <w:bCs/>
          <w:kern w:val="32"/>
          <w:sz w:val="24"/>
        </w:rPr>
      </w:pPr>
      <w:r w:rsidRPr="00AD478D">
        <w:rPr>
          <w:rFonts w:cs="Arial"/>
          <w:b/>
          <w:bCs/>
          <w:kern w:val="32"/>
          <w:sz w:val="24"/>
        </w:rPr>
        <w:t xml:space="preserve">Der Schwarzkopf Million </w:t>
      </w:r>
      <w:proofErr w:type="spellStart"/>
      <w:r w:rsidRPr="00AD478D">
        <w:rPr>
          <w:rFonts w:cs="Arial"/>
          <w:b/>
          <w:bCs/>
          <w:kern w:val="32"/>
          <w:sz w:val="24"/>
        </w:rPr>
        <w:t>Chances</w:t>
      </w:r>
      <w:proofErr w:type="spellEnd"/>
      <w:r w:rsidRPr="00AD478D">
        <w:rPr>
          <w:rFonts w:cs="Arial"/>
          <w:b/>
          <w:bCs/>
          <w:kern w:val="32"/>
          <w:sz w:val="24"/>
        </w:rPr>
        <w:t xml:space="preserve"> Award 202</w:t>
      </w:r>
      <w:r w:rsidR="00927B18">
        <w:rPr>
          <w:rFonts w:cs="Arial"/>
          <w:b/>
          <w:bCs/>
          <w:kern w:val="32"/>
          <w:sz w:val="24"/>
        </w:rPr>
        <w:t>3</w:t>
      </w:r>
      <w:r w:rsidRPr="00AD478D">
        <w:rPr>
          <w:rFonts w:cs="Arial"/>
          <w:b/>
          <w:bCs/>
          <w:kern w:val="32"/>
          <w:sz w:val="24"/>
        </w:rPr>
        <w:t>: Was passiert wann?</w:t>
      </w:r>
    </w:p>
    <w:p w14:paraId="18E3BDEA" w14:textId="77777777" w:rsidR="008D4EDE" w:rsidRDefault="008D4EDE" w:rsidP="008D4EDE">
      <w:pPr>
        <w:spacing w:line="276" w:lineRule="auto"/>
        <w:jc w:val="both"/>
        <w:rPr>
          <w:rFonts w:cs="Arial"/>
          <w:kern w:val="32"/>
          <w:sz w:val="24"/>
        </w:rPr>
      </w:pPr>
    </w:p>
    <w:p w14:paraId="73F97E7D" w14:textId="77777777" w:rsidR="00AD478D" w:rsidRPr="00EB30D9" w:rsidRDefault="00AD478D" w:rsidP="008D4EDE">
      <w:pPr>
        <w:spacing w:line="276" w:lineRule="auto"/>
        <w:jc w:val="both"/>
        <w:rPr>
          <w:rFonts w:cs="Arial"/>
          <w:kern w:val="32"/>
          <w:sz w:val="24"/>
        </w:rPr>
      </w:pPr>
      <w:r>
        <w:rPr>
          <w:rFonts w:cs="Arial"/>
          <w:kern w:val="32"/>
          <w:sz w:val="24"/>
        </w:rPr>
        <w:t>Bewerbungsphase</w:t>
      </w:r>
      <w:r w:rsidRPr="00EB30D9">
        <w:rPr>
          <w:rFonts w:cs="Arial"/>
          <w:kern w:val="32"/>
          <w:sz w:val="24"/>
        </w:rPr>
        <w:t xml:space="preserve">: </w:t>
      </w:r>
      <w:r w:rsidR="00C37654" w:rsidRPr="00EB30D9">
        <w:rPr>
          <w:rFonts w:cs="Arial"/>
          <w:kern w:val="32"/>
          <w:sz w:val="24"/>
        </w:rPr>
        <w:t>31</w:t>
      </w:r>
      <w:r w:rsidR="0096627C" w:rsidRPr="00EB30D9">
        <w:rPr>
          <w:rFonts w:cs="Arial"/>
          <w:kern w:val="32"/>
          <w:sz w:val="24"/>
        </w:rPr>
        <w:t>.0</w:t>
      </w:r>
      <w:r w:rsidR="00C37654" w:rsidRPr="00EB30D9">
        <w:rPr>
          <w:rFonts w:cs="Arial"/>
          <w:kern w:val="32"/>
          <w:sz w:val="24"/>
        </w:rPr>
        <w:t>7</w:t>
      </w:r>
      <w:r w:rsidR="0096627C" w:rsidRPr="00EB30D9">
        <w:rPr>
          <w:rFonts w:cs="Arial"/>
          <w:kern w:val="32"/>
          <w:sz w:val="24"/>
        </w:rPr>
        <w:t>.–</w:t>
      </w:r>
      <w:r w:rsidR="004F09D8">
        <w:rPr>
          <w:rFonts w:cs="Arial"/>
          <w:kern w:val="32"/>
          <w:sz w:val="24"/>
        </w:rPr>
        <w:t>10</w:t>
      </w:r>
      <w:r w:rsidR="007C2385" w:rsidRPr="00EB30D9">
        <w:rPr>
          <w:rFonts w:cs="Arial"/>
          <w:kern w:val="32"/>
          <w:sz w:val="24"/>
        </w:rPr>
        <w:t>.09.202</w:t>
      </w:r>
      <w:r w:rsidR="000167FA" w:rsidRPr="00EB30D9">
        <w:rPr>
          <w:rFonts w:cs="Arial"/>
          <w:kern w:val="32"/>
          <w:sz w:val="24"/>
        </w:rPr>
        <w:t>3</w:t>
      </w:r>
    </w:p>
    <w:p w14:paraId="4576825D" w14:textId="77777777" w:rsidR="00EA1752" w:rsidRPr="000167FA" w:rsidRDefault="00AD478D" w:rsidP="00BD7F08">
      <w:pPr>
        <w:spacing w:line="276" w:lineRule="auto"/>
        <w:jc w:val="both"/>
        <w:rPr>
          <w:bCs/>
          <w:szCs w:val="20"/>
        </w:rPr>
      </w:pPr>
      <w:r w:rsidRPr="00EB30D9">
        <w:rPr>
          <w:rFonts w:cs="Arial"/>
          <w:kern w:val="32"/>
          <w:sz w:val="24"/>
        </w:rPr>
        <w:t xml:space="preserve">Award-Verleihung: </w:t>
      </w:r>
      <w:r w:rsidR="00C96C08" w:rsidRPr="00EB30D9">
        <w:rPr>
          <w:rFonts w:cs="Arial"/>
          <w:kern w:val="32"/>
          <w:sz w:val="24"/>
        </w:rPr>
        <w:t>08.11.202</w:t>
      </w:r>
      <w:r w:rsidR="000167FA" w:rsidRPr="00EB30D9">
        <w:rPr>
          <w:rFonts w:cs="Arial"/>
          <w:kern w:val="32"/>
          <w:sz w:val="24"/>
        </w:rPr>
        <w:t>3</w:t>
      </w:r>
      <w:r w:rsidR="008858B4" w:rsidRPr="00EB30D9">
        <w:rPr>
          <w:rFonts w:cs="Arial"/>
          <w:kern w:val="32"/>
          <w:sz w:val="24"/>
        </w:rPr>
        <w:t xml:space="preserve"> in Düsseldorf</w:t>
      </w:r>
    </w:p>
    <w:sectPr w:rsidR="00EA1752" w:rsidRPr="000167FA" w:rsidSect="00A66DB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FBDE" w14:textId="77777777" w:rsidR="00715BBB" w:rsidRDefault="00715BBB">
      <w:r>
        <w:separator/>
      </w:r>
    </w:p>
  </w:endnote>
  <w:endnote w:type="continuationSeparator" w:id="0">
    <w:p w14:paraId="1B7E62FC" w14:textId="77777777" w:rsidR="00715BBB" w:rsidRDefault="00715BBB">
      <w:r>
        <w:continuationSeparator/>
      </w:r>
    </w:p>
  </w:endnote>
  <w:endnote w:type="continuationNotice" w:id="1">
    <w:p w14:paraId="7C5A0815" w14:textId="77777777" w:rsidR="00715BBB" w:rsidRDefault="00715B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96E6" w14:textId="62AC0CA4" w:rsidR="00546E4E" w:rsidRPr="00BF6E82" w:rsidRDefault="00546E4E" w:rsidP="00D260A2">
    <w:pPr>
      <w:pStyle w:val="Fuzeile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 xml:space="preserve">Henkel </w:t>
    </w:r>
    <w:r w:rsidR="00251A17">
      <w:rPr>
        <w:b w:val="0"/>
        <w:color w:val="auto"/>
        <w:lang w:val="en-US"/>
      </w:rPr>
      <w:t>CEE</w:t>
    </w:r>
    <w:r w:rsidRPr="00BF6E82">
      <w:rPr>
        <w:color w:val="auto"/>
        <w:lang w:val="en-US"/>
      </w:rPr>
      <w:tab/>
    </w:r>
    <w:r w:rsidRPr="00BF6E82">
      <w:rPr>
        <w:b w:val="0"/>
        <w:color w:val="auto"/>
        <w:lang w:val="en-US"/>
      </w:rPr>
      <w:t xml:space="preserve">Page 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PAGE  \* Arabic  \* MERGEFORMAT </w:instrText>
    </w:r>
    <w:r w:rsidRPr="00BF6E82">
      <w:rPr>
        <w:b w:val="0"/>
        <w:color w:val="auto"/>
        <w:lang w:val="en-US"/>
      </w:rPr>
      <w:fldChar w:fldCharType="separate"/>
    </w:r>
    <w:r w:rsidR="0002030E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  <w:lang w:val="en-US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NUMPAGES  \* Arabic  \* MERGEFORMAT </w:instrText>
    </w:r>
    <w:r w:rsidRPr="00BF6E82">
      <w:rPr>
        <w:b w:val="0"/>
        <w:color w:val="auto"/>
        <w:lang w:val="en-US"/>
      </w:rPr>
      <w:fldChar w:fldCharType="separate"/>
    </w:r>
    <w:r w:rsidR="0002030E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8628" w14:textId="2AE5E0A5" w:rsidR="00546E4E" w:rsidRPr="00BF6E82" w:rsidRDefault="00BD60D3" w:rsidP="00DA2009">
    <w:pPr>
      <w:pStyle w:val="Fuzeile"/>
      <w:jc w:val="right"/>
      <w:rPr>
        <w:color w:val="auto"/>
      </w:rPr>
    </w:pPr>
    <w:r>
      <w:rPr>
        <w:noProof/>
      </w:rPr>
      <mc:AlternateContent>
        <mc:Choice Requires="wps">
          <w:drawing>
            <wp:inline distT="0" distB="0" distL="0" distR="0" wp14:anchorId="5F659F25" wp14:editId="3B724C4C">
              <wp:extent cx="5528945" cy="321945"/>
              <wp:effectExtent l="0" t="0" r="0" b="0"/>
              <wp:docPr id="1" name="Rechtec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5289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10365D" id="Rechteck 1" o:spid="_x0000_s1026" style="width:435.35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y6g1gEAAJ8DAAAOAAAAZHJzL2Uyb0RvYy54bWysU9uO0zAQfUfiHyy/0zShhd2o6Wq1q0VI&#10;C4u08AGuYycRicfMuE3L1zN2um2BN8SLNRfnzJnjk9XNfujFziB14CqZz+ZSGKeh7lxTyW9fH95c&#10;SUFBuVr14EwlD4bkzfr1q9XoS1NAC31tUDCIo3L0lWxD8GWWkW7NoGgG3jhuWsBBBU6xyWpUI6MP&#10;fVbM5++yEbD2CNoQcfV+asp1wrfW6PBkLZkg+koyt5BOTOcmntl6pcoGlW87faSh/oHFoDrHQ09Q&#10;9yooscXuL6ih0wgENsw0DBlY22mTduBt8vkf2zy3ypu0C4tD/iQT/T9Y/Xn37L9gpE7+EfR3Eg7u&#10;WuUac0ue5eNHlecSIoytUTUzyKN22eipPGHEhBhNbMZPUPNrq22AJMve4hBn8MJin9Q/nNQ3+yA0&#10;F5fL4up6sZRCc+9tkcc4jlDly9ceKXwwMIgYVBKZXkJXu0cK09WXK3GYg4eu79ML9+63AmPGSmIf&#10;CUe7ULmB+sDkESaXsKs5aAF/SjGyQypJP7YKjRT9R8cCXOeLRbRUShbL9wUneNnZXHaU0wxVySDF&#10;FN6FyYZbj13TJp0njrcsmu3SPmdWR7LsgqTI0bHRZpd5unX+r9a/AAAA//8DAFBLAwQUAAYACAAA&#10;ACEAYaPXadsAAAAEAQAADwAAAGRycy9kb3ducmV2LnhtbEyPQUvDQBCF74L/YRnBi9iNgrbETIoU&#10;xCJCaao9b7NjEszOptltEv+9oxe9zGN4w3vfZMvJtWqgPjSeEW5mCSji0tuGK4S33dP1AlSIhq1p&#10;PRPCFwVY5udnmUmtH3lLQxErJSEcUoNQx9ilWoeyJmfCzHfE4n343pkoa19p25tRwl2rb5PkXjvT&#10;sDTUpqNVTeVncXIIY7kZ9rvXZ7252q89H9fHVfH+gnh5MT0+gIo0xb9j+MEXdMiF6eBPbINqEeSR&#10;+DvFW8yTOagDwp2ozjP9Hz7/BgAA//8DAFBLAQItABQABgAIAAAAIQC2gziS/gAAAOEBAAATAAAA&#10;AAAAAAAAAAAAAAAAAABbQ29udGVudF9UeXBlc10ueG1sUEsBAi0AFAAGAAgAAAAhADj9If/WAAAA&#10;lAEAAAsAAAAAAAAAAAAAAAAALwEAAF9yZWxzLy5yZWxzUEsBAi0AFAAGAAgAAAAhAL3vLqDWAQAA&#10;nwMAAA4AAAAAAAAAAAAAAAAALgIAAGRycy9lMm9Eb2MueG1sUEsBAi0AFAAGAAgAAAAhAGGj12nb&#10;AAAABAEAAA8AAAAAAAAAAAAAAAAAMAQAAGRycy9kb3ducmV2LnhtbFBLBQYAAAAABAAEAPMAAAA4&#10;BQAAAAA=&#10;" filled="f" stroked="f">
              <o:lock v:ext="edit" aspectratio="t"/>
              <w10:anchorlock/>
            </v:rect>
          </w:pict>
        </mc:Fallback>
      </mc:AlternateContent>
    </w:r>
    <w:r w:rsidR="00546E4E">
      <w:rPr>
        <w:b w:val="0"/>
        <w:color w:val="auto"/>
      </w:rPr>
      <w:t>Seite</w:t>
    </w:r>
    <w:r w:rsidR="00546E4E" w:rsidRPr="00BF6E82">
      <w:rPr>
        <w:b w:val="0"/>
        <w:color w:val="auto"/>
      </w:rPr>
      <w:t xml:space="preserve"> </w:t>
    </w:r>
    <w:r w:rsidR="00546E4E" w:rsidRPr="00BF6E82">
      <w:rPr>
        <w:b w:val="0"/>
        <w:color w:val="auto"/>
      </w:rPr>
      <w:fldChar w:fldCharType="begin"/>
    </w:r>
    <w:r w:rsidR="00546E4E" w:rsidRPr="00BF6E82">
      <w:rPr>
        <w:b w:val="0"/>
        <w:color w:val="auto"/>
      </w:rPr>
      <w:instrText xml:space="preserve"> PAGE  \* Arabic  \* MERGEFORMAT </w:instrText>
    </w:r>
    <w:r w:rsidR="00546E4E" w:rsidRPr="00BF6E82">
      <w:rPr>
        <w:b w:val="0"/>
        <w:color w:val="auto"/>
      </w:rPr>
      <w:fldChar w:fldCharType="separate"/>
    </w:r>
    <w:r w:rsidR="0002030E">
      <w:rPr>
        <w:b w:val="0"/>
        <w:noProof/>
        <w:color w:val="auto"/>
      </w:rPr>
      <w:t>1</w:t>
    </w:r>
    <w:r w:rsidR="00546E4E" w:rsidRPr="00BF6E82">
      <w:rPr>
        <w:b w:val="0"/>
        <w:color w:val="auto"/>
      </w:rPr>
      <w:fldChar w:fldCharType="end"/>
    </w:r>
    <w:r w:rsidR="00546E4E" w:rsidRPr="00BF6E82">
      <w:rPr>
        <w:b w:val="0"/>
        <w:color w:val="auto"/>
      </w:rPr>
      <w:t>/</w:t>
    </w:r>
    <w:r w:rsidR="00546E4E" w:rsidRPr="00BF6E82">
      <w:rPr>
        <w:b w:val="0"/>
        <w:color w:val="auto"/>
      </w:rPr>
      <w:fldChar w:fldCharType="begin"/>
    </w:r>
    <w:r w:rsidR="00546E4E" w:rsidRPr="00BF6E82">
      <w:rPr>
        <w:b w:val="0"/>
        <w:color w:val="auto"/>
      </w:rPr>
      <w:instrText xml:space="preserve"> NUMPAGES  \* Arabic  \* MERGEFORMAT </w:instrText>
    </w:r>
    <w:r w:rsidR="00546E4E" w:rsidRPr="00BF6E82">
      <w:rPr>
        <w:b w:val="0"/>
        <w:color w:val="auto"/>
      </w:rPr>
      <w:fldChar w:fldCharType="separate"/>
    </w:r>
    <w:r w:rsidR="0002030E">
      <w:rPr>
        <w:b w:val="0"/>
        <w:noProof/>
        <w:color w:val="auto"/>
      </w:rPr>
      <w:t>3</w:t>
    </w:r>
    <w:r w:rsidR="00546E4E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F797" w14:textId="77777777" w:rsidR="00715BBB" w:rsidRDefault="00715BBB">
      <w:r>
        <w:separator/>
      </w:r>
    </w:p>
  </w:footnote>
  <w:footnote w:type="continuationSeparator" w:id="0">
    <w:p w14:paraId="039993A9" w14:textId="77777777" w:rsidR="00715BBB" w:rsidRDefault="00715BBB">
      <w:r>
        <w:continuationSeparator/>
      </w:r>
    </w:p>
  </w:footnote>
  <w:footnote w:type="continuationNotice" w:id="1">
    <w:p w14:paraId="7F2613DF" w14:textId="77777777" w:rsidR="00715BBB" w:rsidRDefault="00715BBB">
      <w:pPr>
        <w:spacing w:line="240" w:lineRule="auto"/>
      </w:pPr>
    </w:p>
  </w:footnote>
  <w:footnote w:id="2">
    <w:p w14:paraId="3B895177" w14:textId="153C6ACE" w:rsidR="00000000" w:rsidRDefault="00EF0E57">
      <w:pPr>
        <w:pStyle w:val="Funotentext"/>
      </w:pPr>
      <w:bookmarkStart w:id="3" w:name="_Hlk137133209"/>
      <w:r>
        <w:rPr>
          <w:rStyle w:val="Funotenzeichen"/>
        </w:rPr>
        <w:footnoteRef/>
      </w:r>
      <w:bookmarkEnd w:id="3"/>
      <w:r>
        <w:t xml:space="preserve"> </w:t>
      </w:r>
      <w:r w:rsidR="00EC0443">
        <w:t xml:space="preserve">Die Organisation </w:t>
      </w:r>
      <w:r w:rsidR="00EC0443" w:rsidRPr="003F6270">
        <w:t xml:space="preserve">muss ein aktiver, gemeinnütziger Verein mit Sitz in </w:t>
      </w:r>
      <w:r w:rsidR="00251A17">
        <w:t xml:space="preserve">Österreich, </w:t>
      </w:r>
      <w:r w:rsidR="00EC0443" w:rsidRPr="003F6270">
        <w:t>Deutschland oder der Schweiz</w:t>
      </w:r>
      <w:r w:rsidR="00DE4E0F">
        <w:t xml:space="preserve"> sein</w:t>
      </w:r>
      <w:r w:rsidR="00EC0443" w:rsidRPr="003F627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6BA5" w14:textId="77777777" w:rsidR="00546E4E" w:rsidRDefault="00546E4E" w:rsidP="00D260A2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89D2" w14:textId="77777777" w:rsidR="00546E4E" w:rsidRPr="001C4BE1" w:rsidRDefault="00546E4E" w:rsidP="001C4BE1">
    <w:pPr>
      <w:pStyle w:val="Kopfzeile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 w:rsidRPr="006E5032">
      <w:rPr>
        <w:rFonts w:ascii="Calibri" w:hAnsi="Calibri"/>
        <w:b/>
        <w:bCs/>
        <w:sz w:val="40"/>
        <w:szCs w:val="40"/>
      </w:rPr>
      <w:tab/>
    </w:r>
    <w:r w:rsidRPr="001C4BE1">
      <w:rPr>
        <w:rFonts w:ascii="Calibri" w:hAnsi="Calibri"/>
        <w:b/>
        <w:bCs/>
        <w:sz w:val="40"/>
        <w:szCs w:val="40"/>
      </w:rPr>
      <w:tab/>
    </w:r>
    <w:r w:rsidRPr="001C4BE1">
      <w:rPr>
        <w:rFonts w:ascii="Calibri" w:hAnsi="Calibri"/>
        <w:b/>
        <w:bCs/>
        <w:sz w:val="40"/>
        <w:szCs w:val="40"/>
      </w:rPr>
      <w:tab/>
    </w:r>
    <w:r w:rsidRPr="001C4BE1">
      <w:rPr>
        <w:rFonts w:ascii="Calibri" w:hAnsi="Calibri"/>
        <w:b/>
        <w:bCs/>
        <w:sz w:val="40"/>
        <w:szCs w:val="40"/>
      </w:rPr>
      <w:tab/>
    </w:r>
  </w:p>
  <w:p w14:paraId="041E1842" w14:textId="77777777" w:rsidR="00546E4E" w:rsidRPr="001C4BE1" w:rsidRDefault="00546E4E" w:rsidP="009A16EC">
    <w:pPr>
      <w:pStyle w:val="Kopfzeile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11953CB9" w14:textId="77777777" w:rsidR="00546E4E" w:rsidRPr="001C4BE1" w:rsidRDefault="00546E4E" w:rsidP="009A16EC">
    <w:pPr>
      <w:pStyle w:val="Kopfzeile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5474725" w14:textId="77777777" w:rsidR="00546E4E" w:rsidRPr="00D54B9B" w:rsidRDefault="00546E4E" w:rsidP="009767C7">
    <w:pPr>
      <w:pStyle w:val="Kopfzeile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noProof/>
        <w:color w:val="000000"/>
        <w:sz w:val="36"/>
        <w:szCs w:val="36"/>
        <w:lang w:val="en-US"/>
      </w:rPr>
    </w:pPr>
    <w:r w:rsidRPr="00D54B9B">
      <w:rPr>
        <w:rFonts w:cs="Arial"/>
        <w:b/>
        <w:bCs/>
        <w:noProof/>
        <w:color w:val="000000"/>
        <w:sz w:val="36"/>
        <w:szCs w:val="36"/>
        <w:lang w:val="en-US"/>
      </w:rPr>
      <w:t xml:space="preserve">Henkel </w:t>
    </w:r>
    <w:r w:rsidR="000D1FA7">
      <w:rPr>
        <w:rFonts w:cs="Arial"/>
        <w:b/>
        <w:bCs/>
        <w:noProof/>
        <w:color w:val="000000"/>
        <w:sz w:val="36"/>
        <w:szCs w:val="36"/>
        <w:lang w:val="en-US"/>
      </w:rPr>
      <w:t>Consumer Brands – Hair &amp; Body</w:t>
    </w:r>
  </w:p>
  <w:p w14:paraId="3A812A49" w14:textId="77777777" w:rsidR="00546E4E" w:rsidRPr="000D1FA7" w:rsidRDefault="00546E4E" w:rsidP="009767C7">
    <w:pPr>
      <w:pStyle w:val="Kopfzeile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36"/>
        <w:szCs w:val="36"/>
        <w:lang w:val="en-US"/>
      </w:rPr>
    </w:pPr>
    <w:r>
      <w:rPr>
        <w:rFonts w:cs="Arial"/>
        <w:b/>
        <w:bCs/>
        <w:noProof/>
        <w:color w:val="3E3C3C"/>
        <w:sz w:val="36"/>
        <w:szCs w:val="36"/>
        <w:lang w:val="en-US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FFFFFFFF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FFFFFFFF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0A53AE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FFFFFFFF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13B56E4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FFFFFFFF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20756">
    <w:abstractNumId w:val="1"/>
  </w:num>
  <w:num w:numId="2" w16cid:durableId="150485424">
    <w:abstractNumId w:val="0"/>
  </w:num>
  <w:num w:numId="3" w16cid:durableId="1451777841">
    <w:abstractNumId w:val="6"/>
  </w:num>
  <w:num w:numId="4" w16cid:durableId="755979477">
    <w:abstractNumId w:val="4"/>
  </w:num>
  <w:num w:numId="5" w16cid:durableId="977034363">
    <w:abstractNumId w:val="2"/>
  </w:num>
  <w:num w:numId="6" w16cid:durableId="486825489">
    <w:abstractNumId w:val="5"/>
  </w:num>
  <w:num w:numId="7" w16cid:durableId="21890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5"/>
    <w:rsid w:val="00002AA4"/>
    <w:rsid w:val="00003F64"/>
    <w:rsid w:val="00005267"/>
    <w:rsid w:val="00006346"/>
    <w:rsid w:val="00011545"/>
    <w:rsid w:val="00011611"/>
    <w:rsid w:val="000167FA"/>
    <w:rsid w:val="0002030E"/>
    <w:rsid w:val="00020D1D"/>
    <w:rsid w:val="00020EC0"/>
    <w:rsid w:val="00021C67"/>
    <w:rsid w:val="00022FD6"/>
    <w:rsid w:val="00023114"/>
    <w:rsid w:val="00025F45"/>
    <w:rsid w:val="00030557"/>
    <w:rsid w:val="00030F51"/>
    <w:rsid w:val="00044A20"/>
    <w:rsid w:val="00047D19"/>
    <w:rsid w:val="00051010"/>
    <w:rsid w:val="00054487"/>
    <w:rsid w:val="0005466C"/>
    <w:rsid w:val="000575F9"/>
    <w:rsid w:val="000618FC"/>
    <w:rsid w:val="00061CA8"/>
    <w:rsid w:val="00063FE0"/>
    <w:rsid w:val="000644FD"/>
    <w:rsid w:val="00070E3A"/>
    <w:rsid w:val="00075584"/>
    <w:rsid w:val="00076336"/>
    <w:rsid w:val="00080D10"/>
    <w:rsid w:val="0009185F"/>
    <w:rsid w:val="00094469"/>
    <w:rsid w:val="000A445F"/>
    <w:rsid w:val="000C0DD6"/>
    <w:rsid w:val="000C3790"/>
    <w:rsid w:val="000C3980"/>
    <w:rsid w:val="000C56DD"/>
    <w:rsid w:val="000D1672"/>
    <w:rsid w:val="000D1FA7"/>
    <w:rsid w:val="000E338C"/>
    <w:rsid w:val="000E7F24"/>
    <w:rsid w:val="000F03BE"/>
    <w:rsid w:val="000F1AA8"/>
    <w:rsid w:val="000F225B"/>
    <w:rsid w:val="000F7FAF"/>
    <w:rsid w:val="001014A4"/>
    <w:rsid w:val="001016C1"/>
    <w:rsid w:val="00111F4D"/>
    <w:rsid w:val="001146CC"/>
    <w:rsid w:val="00115230"/>
    <w:rsid w:val="001156C9"/>
    <w:rsid w:val="00115A79"/>
    <w:rsid w:val="001162B4"/>
    <w:rsid w:val="00116CB7"/>
    <w:rsid w:val="00122CBC"/>
    <w:rsid w:val="00124507"/>
    <w:rsid w:val="00126D4A"/>
    <w:rsid w:val="00126E89"/>
    <w:rsid w:val="001325C6"/>
    <w:rsid w:val="00132DA9"/>
    <w:rsid w:val="0013305B"/>
    <w:rsid w:val="00133B99"/>
    <w:rsid w:val="0013495D"/>
    <w:rsid w:val="00135684"/>
    <w:rsid w:val="00140C60"/>
    <w:rsid w:val="00141737"/>
    <w:rsid w:val="001443BD"/>
    <w:rsid w:val="00144E16"/>
    <w:rsid w:val="001463FC"/>
    <w:rsid w:val="00146F3C"/>
    <w:rsid w:val="00155CF6"/>
    <w:rsid w:val="00155E95"/>
    <w:rsid w:val="00163837"/>
    <w:rsid w:val="00163EA3"/>
    <w:rsid w:val="001726C7"/>
    <w:rsid w:val="001846DA"/>
    <w:rsid w:val="0018720F"/>
    <w:rsid w:val="00187AB7"/>
    <w:rsid w:val="00187AF5"/>
    <w:rsid w:val="00195865"/>
    <w:rsid w:val="001A051C"/>
    <w:rsid w:val="001A263D"/>
    <w:rsid w:val="001A6D0B"/>
    <w:rsid w:val="001B39D4"/>
    <w:rsid w:val="001C0B32"/>
    <w:rsid w:val="001C17F2"/>
    <w:rsid w:val="001C4BE1"/>
    <w:rsid w:val="001D0D06"/>
    <w:rsid w:val="001D3321"/>
    <w:rsid w:val="001D3889"/>
    <w:rsid w:val="001E0F71"/>
    <w:rsid w:val="001E16D9"/>
    <w:rsid w:val="001E5BDA"/>
    <w:rsid w:val="001E6D05"/>
    <w:rsid w:val="001E7C28"/>
    <w:rsid w:val="001F1BDF"/>
    <w:rsid w:val="001F3774"/>
    <w:rsid w:val="001F38DB"/>
    <w:rsid w:val="001F7007"/>
    <w:rsid w:val="001F7110"/>
    <w:rsid w:val="001F7E96"/>
    <w:rsid w:val="00211E58"/>
    <w:rsid w:val="00212488"/>
    <w:rsid w:val="00213B48"/>
    <w:rsid w:val="00216F28"/>
    <w:rsid w:val="00220628"/>
    <w:rsid w:val="00220C8F"/>
    <w:rsid w:val="00222E43"/>
    <w:rsid w:val="00225958"/>
    <w:rsid w:val="00232C2B"/>
    <w:rsid w:val="00234F1A"/>
    <w:rsid w:val="00237F62"/>
    <w:rsid w:val="00241D76"/>
    <w:rsid w:val="00242763"/>
    <w:rsid w:val="00244468"/>
    <w:rsid w:val="0024586A"/>
    <w:rsid w:val="00246FBE"/>
    <w:rsid w:val="0025099E"/>
    <w:rsid w:val="00251A17"/>
    <w:rsid w:val="00251C97"/>
    <w:rsid w:val="0025302F"/>
    <w:rsid w:val="00253BCB"/>
    <w:rsid w:val="00255F2A"/>
    <w:rsid w:val="00257A09"/>
    <w:rsid w:val="00262C05"/>
    <w:rsid w:val="00275FF9"/>
    <w:rsid w:val="00277202"/>
    <w:rsid w:val="0028342A"/>
    <w:rsid w:val="002859CD"/>
    <w:rsid w:val="00286DC3"/>
    <w:rsid w:val="00290DE0"/>
    <w:rsid w:val="00296F81"/>
    <w:rsid w:val="002A0DF7"/>
    <w:rsid w:val="002A14F6"/>
    <w:rsid w:val="002A5D1A"/>
    <w:rsid w:val="002A60E0"/>
    <w:rsid w:val="002B1181"/>
    <w:rsid w:val="002B79CE"/>
    <w:rsid w:val="002C252E"/>
    <w:rsid w:val="002C6773"/>
    <w:rsid w:val="002D2688"/>
    <w:rsid w:val="002D3CFB"/>
    <w:rsid w:val="002D76E0"/>
    <w:rsid w:val="002D7B96"/>
    <w:rsid w:val="002E0B17"/>
    <w:rsid w:val="002E1B45"/>
    <w:rsid w:val="002E26BC"/>
    <w:rsid w:val="002E5ACE"/>
    <w:rsid w:val="002E7DED"/>
    <w:rsid w:val="002E7F7F"/>
    <w:rsid w:val="002F4454"/>
    <w:rsid w:val="002F5FDB"/>
    <w:rsid w:val="002F770A"/>
    <w:rsid w:val="002F7E11"/>
    <w:rsid w:val="00300409"/>
    <w:rsid w:val="00300469"/>
    <w:rsid w:val="0030071F"/>
    <w:rsid w:val="00304087"/>
    <w:rsid w:val="00310ACD"/>
    <w:rsid w:val="0031379F"/>
    <w:rsid w:val="00313BE5"/>
    <w:rsid w:val="00320652"/>
    <w:rsid w:val="00320A26"/>
    <w:rsid w:val="00321344"/>
    <w:rsid w:val="0032156C"/>
    <w:rsid w:val="003308CA"/>
    <w:rsid w:val="003378B3"/>
    <w:rsid w:val="0034015C"/>
    <w:rsid w:val="00342654"/>
    <w:rsid w:val="003443C3"/>
    <w:rsid w:val="00350124"/>
    <w:rsid w:val="00353705"/>
    <w:rsid w:val="00354CD0"/>
    <w:rsid w:val="00355CA2"/>
    <w:rsid w:val="003562E8"/>
    <w:rsid w:val="0036357D"/>
    <w:rsid w:val="00364CD6"/>
    <w:rsid w:val="00366263"/>
    <w:rsid w:val="00367AA1"/>
    <w:rsid w:val="00372E36"/>
    <w:rsid w:val="00376082"/>
    <w:rsid w:val="00377CBB"/>
    <w:rsid w:val="00381F7A"/>
    <w:rsid w:val="003877B6"/>
    <w:rsid w:val="00391367"/>
    <w:rsid w:val="00393887"/>
    <w:rsid w:val="00394C6B"/>
    <w:rsid w:val="00394E54"/>
    <w:rsid w:val="003A3A79"/>
    <w:rsid w:val="003B1069"/>
    <w:rsid w:val="003B390A"/>
    <w:rsid w:val="003B4EB1"/>
    <w:rsid w:val="003B75EB"/>
    <w:rsid w:val="003C15DE"/>
    <w:rsid w:val="003C29B9"/>
    <w:rsid w:val="003C328E"/>
    <w:rsid w:val="003C4EB2"/>
    <w:rsid w:val="003C5D98"/>
    <w:rsid w:val="003C5EE2"/>
    <w:rsid w:val="003C61ED"/>
    <w:rsid w:val="003D0055"/>
    <w:rsid w:val="003E1892"/>
    <w:rsid w:val="003E3659"/>
    <w:rsid w:val="003E3A00"/>
    <w:rsid w:val="003F05BF"/>
    <w:rsid w:val="003F1AF3"/>
    <w:rsid w:val="003F243A"/>
    <w:rsid w:val="003F4D8D"/>
    <w:rsid w:val="003F58AB"/>
    <w:rsid w:val="003F5A23"/>
    <w:rsid w:val="003F6270"/>
    <w:rsid w:val="003F6313"/>
    <w:rsid w:val="003F65BD"/>
    <w:rsid w:val="00400717"/>
    <w:rsid w:val="0040323B"/>
    <w:rsid w:val="00407081"/>
    <w:rsid w:val="00410A3B"/>
    <w:rsid w:val="004143C2"/>
    <w:rsid w:val="00421C20"/>
    <w:rsid w:val="00422859"/>
    <w:rsid w:val="00422CF8"/>
    <w:rsid w:val="00426C29"/>
    <w:rsid w:val="00427790"/>
    <w:rsid w:val="004313E7"/>
    <w:rsid w:val="004379B5"/>
    <w:rsid w:val="004417A2"/>
    <w:rsid w:val="00442D56"/>
    <w:rsid w:val="0044723D"/>
    <w:rsid w:val="0044763B"/>
    <w:rsid w:val="004566BE"/>
    <w:rsid w:val="0046137B"/>
    <w:rsid w:val="0046254B"/>
    <w:rsid w:val="004629B3"/>
    <w:rsid w:val="0046376E"/>
    <w:rsid w:val="0046690F"/>
    <w:rsid w:val="0047787C"/>
    <w:rsid w:val="00482350"/>
    <w:rsid w:val="00490A03"/>
    <w:rsid w:val="004942F5"/>
    <w:rsid w:val="00494DBE"/>
    <w:rsid w:val="00495CE6"/>
    <w:rsid w:val="004A323C"/>
    <w:rsid w:val="004A6820"/>
    <w:rsid w:val="004B54E8"/>
    <w:rsid w:val="004B7E0B"/>
    <w:rsid w:val="004C2B8C"/>
    <w:rsid w:val="004C3058"/>
    <w:rsid w:val="004C3BD9"/>
    <w:rsid w:val="004C4FEB"/>
    <w:rsid w:val="004D059B"/>
    <w:rsid w:val="004D0AE4"/>
    <w:rsid w:val="004D26B8"/>
    <w:rsid w:val="004D4CB6"/>
    <w:rsid w:val="004D7FDE"/>
    <w:rsid w:val="004F09D8"/>
    <w:rsid w:val="004F0BA4"/>
    <w:rsid w:val="004F10C1"/>
    <w:rsid w:val="004F64F9"/>
    <w:rsid w:val="004F7411"/>
    <w:rsid w:val="00502E62"/>
    <w:rsid w:val="00503208"/>
    <w:rsid w:val="00513455"/>
    <w:rsid w:val="005164FF"/>
    <w:rsid w:val="005170ED"/>
    <w:rsid w:val="005212F9"/>
    <w:rsid w:val="0052212B"/>
    <w:rsid w:val="00523BE1"/>
    <w:rsid w:val="00534B46"/>
    <w:rsid w:val="00537D38"/>
    <w:rsid w:val="00540358"/>
    <w:rsid w:val="00541912"/>
    <w:rsid w:val="005437B0"/>
    <w:rsid w:val="00543905"/>
    <w:rsid w:val="00545750"/>
    <w:rsid w:val="00546E4E"/>
    <w:rsid w:val="005476F4"/>
    <w:rsid w:val="0055286F"/>
    <w:rsid w:val="00552ED8"/>
    <w:rsid w:val="005567DC"/>
    <w:rsid w:val="00556F67"/>
    <w:rsid w:val="00567E1D"/>
    <w:rsid w:val="00571896"/>
    <w:rsid w:val="00571B90"/>
    <w:rsid w:val="00580E54"/>
    <w:rsid w:val="0058114D"/>
    <w:rsid w:val="00586CAF"/>
    <w:rsid w:val="00591180"/>
    <w:rsid w:val="0059180B"/>
    <w:rsid w:val="005962C0"/>
    <w:rsid w:val="00597D07"/>
    <w:rsid w:val="005A0C2E"/>
    <w:rsid w:val="005B3E1E"/>
    <w:rsid w:val="005B4F16"/>
    <w:rsid w:val="005C1AB9"/>
    <w:rsid w:val="005C34EF"/>
    <w:rsid w:val="005C4CDC"/>
    <w:rsid w:val="005C7112"/>
    <w:rsid w:val="005D0561"/>
    <w:rsid w:val="005D06F3"/>
    <w:rsid w:val="005D0AD9"/>
    <w:rsid w:val="005D0E39"/>
    <w:rsid w:val="005D22F6"/>
    <w:rsid w:val="005D6E08"/>
    <w:rsid w:val="005E0C30"/>
    <w:rsid w:val="005E15BC"/>
    <w:rsid w:val="005E69D9"/>
    <w:rsid w:val="005E6EA1"/>
    <w:rsid w:val="005F27F4"/>
    <w:rsid w:val="005F3239"/>
    <w:rsid w:val="005F47D8"/>
    <w:rsid w:val="005F59C5"/>
    <w:rsid w:val="005F6A1F"/>
    <w:rsid w:val="00602BB3"/>
    <w:rsid w:val="006041CA"/>
    <w:rsid w:val="00606112"/>
    <w:rsid w:val="00607256"/>
    <w:rsid w:val="00613AE4"/>
    <w:rsid w:val="00613D6E"/>
    <w:rsid w:val="006144B1"/>
    <w:rsid w:val="00627803"/>
    <w:rsid w:val="00630796"/>
    <w:rsid w:val="006335F1"/>
    <w:rsid w:val="0063365A"/>
    <w:rsid w:val="006345B6"/>
    <w:rsid w:val="00635712"/>
    <w:rsid w:val="00637681"/>
    <w:rsid w:val="00644E07"/>
    <w:rsid w:val="00645CA2"/>
    <w:rsid w:val="00652229"/>
    <w:rsid w:val="00652793"/>
    <w:rsid w:val="00656911"/>
    <w:rsid w:val="00656BB7"/>
    <w:rsid w:val="006626CA"/>
    <w:rsid w:val="00663487"/>
    <w:rsid w:val="006657FB"/>
    <w:rsid w:val="00665A6C"/>
    <w:rsid w:val="00672382"/>
    <w:rsid w:val="00672549"/>
    <w:rsid w:val="0067535A"/>
    <w:rsid w:val="006764C2"/>
    <w:rsid w:val="006769F5"/>
    <w:rsid w:val="00676C21"/>
    <w:rsid w:val="0068370B"/>
    <w:rsid w:val="00690B19"/>
    <w:rsid w:val="00695CA3"/>
    <w:rsid w:val="00697167"/>
    <w:rsid w:val="006A13A7"/>
    <w:rsid w:val="006A66AC"/>
    <w:rsid w:val="006A6E31"/>
    <w:rsid w:val="006A7389"/>
    <w:rsid w:val="006B0095"/>
    <w:rsid w:val="006B1235"/>
    <w:rsid w:val="006B37E0"/>
    <w:rsid w:val="006B499F"/>
    <w:rsid w:val="006B5ECB"/>
    <w:rsid w:val="006B6460"/>
    <w:rsid w:val="006B7A08"/>
    <w:rsid w:val="006C0E88"/>
    <w:rsid w:val="006C334F"/>
    <w:rsid w:val="006D29CF"/>
    <w:rsid w:val="006D3DE7"/>
    <w:rsid w:val="006D4996"/>
    <w:rsid w:val="006D54AB"/>
    <w:rsid w:val="006D625C"/>
    <w:rsid w:val="006E3E64"/>
    <w:rsid w:val="006E5032"/>
    <w:rsid w:val="006E57A3"/>
    <w:rsid w:val="006E6032"/>
    <w:rsid w:val="006E6978"/>
    <w:rsid w:val="006F670F"/>
    <w:rsid w:val="00703272"/>
    <w:rsid w:val="00706F2A"/>
    <w:rsid w:val="0070733C"/>
    <w:rsid w:val="00710C5D"/>
    <w:rsid w:val="0071348C"/>
    <w:rsid w:val="00713E26"/>
    <w:rsid w:val="00715BBB"/>
    <w:rsid w:val="00717273"/>
    <w:rsid w:val="00720FD4"/>
    <w:rsid w:val="00721CE2"/>
    <w:rsid w:val="0073096C"/>
    <w:rsid w:val="00730FA7"/>
    <w:rsid w:val="0073249B"/>
    <w:rsid w:val="00735C12"/>
    <w:rsid w:val="007414E7"/>
    <w:rsid w:val="00742398"/>
    <w:rsid w:val="0075049B"/>
    <w:rsid w:val="007507B5"/>
    <w:rsid w:val="007524E4"/>
    <w:rsid w:val="00752E57"/>
    <w:rsid w:val="00753A24"/>
    <w:rsid w:val="00753D80"/>
    <w:rsid w:val="00755F6F"/>
    <w:rsid w:val="007570E0"/>
    <w:rsid w:val="00757C9A"/>
    <w:rsid w:val="00770304"/>
    <w:rsid w:val="00770C0A"/>
    <w:rsid w:val="00772188"/>
    <w:rsid w:val="00773322"/>
    <w:rsid w:val="00773926"/>
    <w:rsid w:val="007753F3"/>
    <w:rsid w:val="0077544E"/>
    <w:rsid w:val="007826DF"/>
    <w:rsid w:val="00786BA3"/>
    <w:rsid w:val="007A4432"/>
    <w:rsid w:val="007A784E"/>
    <w:rsid w:val="007B499C"/>
    <w:rsid w:val="007B4D4B"/>
    <w:rsid w:val="007B4FEF"/>
    <w:rsid w:val="007B5198"/>
    <w:rsid w:val="007B7322"/>
    <w:rsid w:val="007B75DB"/>
    <w:rsid w:val="007B7C6C"/>
    <w:rsid w:val="007C1674"/>
    <w:rsid w:val="007C1780"/>
    <w:rsid w:val="007C2385"/>
    <w:rsid w:val="007C488B"/>
    <w:rsid w:val="007D2A02"/>
    <w:rsid w:val="007D33CB"/>
    <w:rsid w:val="007E0C65"/>
    <w:rsid w:val="007E6EA1"/>
    <w:rsid w:val="007E786B"/>
    <w:rsid w:val="007F2B1E"/>
    <w:rsid w:val="007F2EBB"/>
    <w:rsid w:val="007F62B4"/>
    <w:rsid w:val="00801517"/>
    <w:rsid w:val="008058F6"/>
    <w:rsid w:val="0081322C"/>
    <w:rsid w:val="00814EE7"/>
    <w:rsid w:val="0081625D"/>
    <w:rsid w:val="008165D8"/>
    <w:rsid w:val="00817DE8"/>
    <w:rsid w:val="008229F5"/>
    <w:rsid w:val="008327A1"/>
    <w:rsid w:val="00833CEB"/>
    <w:rsid w:val="00835BDF"/>
    <w:rsid w:val="00837078"/>
    <w:rsid w:val="008372D2"/>
    <w:rsid w:val="00843E20"/>
    <w:rsid w:val="00844C17"/>
    <w:rsid w:val="00844D65"/>
    <w:rsid w:val="00847726"/>
    <w:rsid w:val="00852511"/>
    <w:rsid w:val="008614F1"/>
    <w:rsid w:val="008639B3"/>
    <w:rsid w:val="00863C1A"/>
    <w:rsid w:val="00865AB6"/>
    <w:rsid w:val="0087142D"/>
    <w:rsid w:val="00872D74"/>
    <w:rsid w:val="00873956"/>
    <w:rsid w:val="00875BA8"/>
    <w:rsid w:val="008760F1"/>
    <w:rsid w:val="008825EE"/>
    <w:rsid w:val="00883016"/>
    <w:rsid w:val="008858B4"/>
    <w:rsid w:val="0088596E"/>
    <w:rsid w:val="008A2375"/>
    <w:rsid w:val="008A6F6D"/>
    <w:rsid w:val="008B0878"/>
    <w:rsid w:val="008B1861"/>
    <w:rsid w:val="008B4F94"/>
    <w:rsid w:val="008C1356"/>
    <w:rsid w:val="008D4EDE"/>
    <w:rsid w:val="008D76C5"/>
    <w:rsid w:val="008E0AFA"/>
    <w:rsid w:val="008E75D3"/>
    <w:rsid w:val="008F125E"/>
    <w:rsid w:val="008F1B13"/>
    <w:rsid w:val="008F3766"/>
    <w:rsid w:val="008F4D2F"/>
    <w:rsid w:val="00910CDA"/>
    <w:rsid w:val="00917162"/>
    <w:rsid w:val="00917571"/>
    <w:rsid w:val="009229EB"/>
    <w:rsid w:val="009251CC"/>
    <w:rsid w:val="00925C44"/>
    <w:rsid w:val="0092714E"/>
    <w:rsid w:val="00927B18"/>
    <w:rsid w:val="00934DBE"/>
    <w:rsid w:val="0094035A"/>
    <w:rsid w:val="00940F58"/>
    <w:rsid w:val="00942002"/>
    <w:rsid w:val="00942B6C"/>
    <w:rsid w:val="0094780A"/>
    <w:rsid w:val="00947885"/>
    <w:rsid w:val="00952168"/>
    <w:rsid w:val="009527FE"/>
    <w:rsid w:val="0095386D"/>
    <w:rsid w:val="00953964"/>
    <w:rsid w:val="00955177"/>
    <w:rsid w:val="00955C9E"/>
    <w:rsid w:val="00956023"/>
    <w:rsid w:val="009614E3"/>
    <w:rsid w:val="0096163E"/>
    <w:rsid w:val="0096627C"/>
    <w:rsid w:val="0097267B"/>
    <w:rsid w:val="009739A0"/>
    <w:rsid w:val="009767C7"/>
    <w:rsid w:val="0098224E"/>
    <w:rsid w:val="0098579A"/>
    <w:rsid w:val="00987D5B"/>
    <w:rsid w:val="0099195A"/>
    <w:rsid w:val="00993491"/>
    <w:rsid w:val="00994681"/>
    <w:rsid w:val="0099486A"/>
    <w:rsid w:val="009A0E26"/>
    <w:rsid w:val="009A16EC"/>
    <w:rsid w:val="009A1969"/>
    <w:rsid w:val="009A2EEE"/>
    <w:rsid w:val="009A50ED"/>
    <w:rsid w:val="009B3B37"/>
    <w:rsid w:val="009B4C02"/>
    <w:rsid w:val="009B5FCB"/>
    <w:rsid w:val="009C088E"/>
    <w:rsid w:val="009C08AD"/>
    <w:rsid w:val="009C094B"/>
    <w:rsid w:val="009C3ED9"/>
    <w:rsid w:val="009C4716"/>
    <w:rsid w:val="009C4D35"/>
    <w:rsid w:val="009C6424"/>
    <w:rsid w:val="009C7065"/>
    <w:rsid w:val="009D31C0"/>
    <w:rsid w:val="009D63AF"/>
    <w:rsid w:val="009E4351"/>
    <w:rsid w:val="009E5EB4"/>
    <w:rsid w:val="009E5FEF"/>
    <w:rsid w:val="009F41FA"/>
    <w:rsid w:val="009F4949"/>
    <w:rsid w:val="009F6322"/>
    <w:rsid w:val="00A044D6"/>
    <w:rsid w:val="00A04ADB"/>
    <w:rsid w:val="00A10092"/>
    <w:rsid w:val="00A11E0F"/>
    <w:rsid w:val="00A11F81"/>
    <w:rsid w:val="00A133C4"/>
    <w:rsid w:val="00A136AD"/>
    <w:rsid w:val="00A14F07"/>
    <w:rsid w:val="00A176DC"/>
    <w:rsid w:val="00A20010"/>
    <w:rsid w:val="00A21759"/>
    <w:rsid w:val="00A26CB6"/>
    <w:rsid w:val="00A32F82"/>
    <w:rsid w:val="00A32F8B"/>
    <w:rsid w:val="00A34523"/>
    <w:rsid w:val="00A35847"/>
    <w:rsid w:val="00A45A62"/>
    <w:rsid w:val="00A5123F"/>
    <w:rsid w:val="00A549C9"/>
    <w:rsid w:val="00A54AC5"/>
    <w:rsid w:val="00A550D2"/>
    <w:rsid w:val="00A56D41"/>
    <w:rsid w:val="00A57484"/>
    <w:rsid w:val="00A60A45"/>
    <w:rsid w:val="00A61353"/>
    <w:rsid w:val="00A622AE"/>
    <w:rsid w:val="00A623EA"/>
    <w:rsid w:val="00A62475"/>
    <w:rsid w:val="00A655B5"/>
    <w:rsid w:val="00A65B8C"/>
    <w:rsid w:val="00A65FBA"/>
    <w:rsid w:val="00A66DB1"/>
    <w:rsid w:val="00A67A92"/>
    <w:rsid w:val="00A67F4F"/>
    <w:rsid w:val="00A84B4A"/>
    <w:rsid w:val="00A90155"/>
    <w:rsid w:val="00A91A70"/>
    <w:rsid w:val="00A92740"/>
    <w:rsid w:val="00A93D5F"/>
    <w:rsid w:val="00AA1B85"/>
    <w:rsid w:val="00AA3F2A"/>
    <w:rsid w:val="00AB1CB6"/>
    <w:rsid w:val="00AB1D9A"/>
    <w:rsid w:val="00AC5F3A"/>
    <w:rsid w:val="00AD02E9"/>
    <w:rsid w:val="00AD061D"/>
    <w:rsid w:val="00AD26BE"/>
    <w:rsid w:val="00AD44FE"/>
    <w:rsid w:val="00AD478D"/>
    <w:rsid w:val="00AE251D"/>
    <w:rsid w:val="00AE3770"/>
    <w:rsid w:val="00AE3C56"/>
    <w:rsid w:val="00AE49F1"/>
    <w:rsid w:val="00AF17CB"/>
    <w:rsid w:val="00AF36AF"/>
    <w:rsid w:val="00AF78E6"/>
    <w:rsid w:val="00B00EDC"/>
    <w:rsid w:val="00B013AB"/>
    <w:rsid w:val="00B02765"/>
    <w:rsid w:val="00B05CCA"/>
    <w:rsid w:val="00B05E78"/>
    <w:rsid w:val="00B115B8"/>
    <w:rsid w:val="00B14271"/>
    <w:rsid w:val="00B2685D"/>
    <w:rsid w:val="00B30351"/>
    <w:rsid w:val="00B33C2A"/>
    <w:rsid w:val="00B34F6F"/>
    <w:rsid w:val="00B422EC"/>
    <w:rsid w:val="00B5097E"/>
    <w:rsid w:val="00B56B11"/>
    <w:rsid w:val="00B60C9D"/>
    <w:rsid w:val="00B678CF"/>
    <w:rsid w:val="00B7190E"/>
    <w:rsid w:val="00B765D0"/>
    <w:rsid w:val="00B7736A"/>
    <w:rsid w:val="00B81216"/>
    <w:rsid w:val="00B86A4F"/>
    <w:rsid w:val="00B90C88"/>
    <w:rsid w:val="00B90C96"/>
    <w:rsid w:val="00B92A51"/>
    <w:rsid w:val="00B93438"/>
    <w:rsid w:val="00B958E8"/>
    <w:rsid w:val="00B973B2"/>
    <w:rsid w:val="00BA09B2"/>
    <w:rsid w:val="00BB3A3C"/>
    <w:rsid w:val="00BB3C65"/>
    <w:rsid w:val="00BB6DB6"/>
    <w:rsid w:val="00BC0995"/>
    <w:rsid w:val="00BC70E5"/>
    <w:rsid w:val="00BD0654"/>
    <w:rsid w:val="00BD60D3"/>
    <w:rsid w:val="00BD7F08"/>
    <w:rsid w:val="00BE1EFA"/>
    <w:rsid w:val="00BE793A"/>
    <w:rsid w:val="00BF04A3"/>
    <w:rsid w:val="00BF432A"/>
    <w:rsid w:val="00BF6E82"/>
    <w:rsid w:val="00C018C3"/>
    <w:rsid w:val="00C03E5A"/>
    <w:rsid w:val="00C051EC"/>
    <w:rsid w:val="00C071C5"/>
    <w:rsid w:val="00C156CD"/>
    <w:rsid w:val="00C20162"/>
    <w:rsid w:val="00C24C17"/>
    <w:rsid w:val="00C26DD6"/>
    <w:rsid w:val="00C31E15"/>
    <w:rsid w:val="00C351FD"/>
    <w:rsid w:val="00C37654"/>
    <w:rsid w:val="00C40B88"/>
    <w:rsid w:val="00C44EC6"/>
    <w:rsid w:val="00C47D87"/>
    <w:rsid w:val="00C5376E"/>
    <w:rsid w:val="00C55168"/>
    <w:rsid w:val="00C55F76"/>
    <w:rsid w:val="00C7219C"/>
    <w:rsid w:val="00C77D60"/>
    <w:rsid w:val="00C77FA7"/>
    <w:rsid w:val="00C8166A"/>
    <w:rsid w:val="00C82762"/>
    <w:rsid w:val="00C83DFC"/>
    <w:rsid w:val="00C9106D"/>
    <w:rsid w:val="00C95E59"/>
    <w:rsid w:val="00C96C08"/>
    <w:rsid w:val="00C97091"/>
    <w:rsid w:val="00CA2001"/>
    <w:rsid w:val="00CB1E7D"/>
    <w:rsid w:val="00CB5B6C"/>
    <w:rsid w:val="00CC3A02"/>
    <w:rsid w:val="00CD308F"/>
    <w:rsid w:val="00CD4616"/>
    <w:rsid w:val="00CD4F52"/>
    <w:rsid w:val="00CE177F"/>
    <w:rsid w:val="00CE1BEB"/>
    <w:rsid w:val="00CE33D5"/>
    <w:rsid w:val="00CE7259"/>
    <w:rsid w:val="00CF3947"/>
    <w:rsid w:val="00CF5D37"/>
    <w:rsid w:val="00CF6A39"/>
    <w:rsid w:val="00CF6F33"/>
    <w:rsid w:val="00CF773A"/>
    <w:rsid w:val="00D02248"/>
    <w:rsid w:val="00D063B8"/>
    <w:rsid w:val="00D17B93"/>
    <w:rsid w:val="00D17E3B"/>
    <w:rsid w:val="00D20E2F"/>
    <w:rsid w:val="00D21417"/>
    <w:rsid w:val="00D23C09"/>
    <w:rsid w:val="00D23CCD"/>
    <w:rsid w:val="00D23CED"/>
    <w:rsid w:val="00D24BD2"/>
    <w:rsid w:val="00D260A2"/>
    <w:rsid w:val="00D275EE"/>
    <w:rsid w:val="00D30245"/>
    <w:rsid w:val="00D30CC6"/>
    <w:rsid w:val="00D3260C"/>
    <w:rsid w:val="00D35790"/>
    <w:rsid w:val="00D41540"/>
    <w:rsid w:val="00D42C73"/>
    <w:rsid w:val="00D462D1"/>
    <w:rsid w:val="00D46D82"/>
    <w:rsid w:val="00D506E6"/>
    <w:rsid w:val="00D54B9B"/>
    <w:rsid w:val="00D56270"/>
    <w:rsid w:val="00D60167"/>
    <w:rsid w:val="00D62EF1"/>
    <w:rsid w:val="00D6309D"/>
    <w:rsid w:val="00D63DCC"/>
    <w:rsid w:val="00D644CA"/>
    <w:rsid w:val="00D66FC2"/>
    <w:rsid w:val="00D67A3E"/>
    <w:rsid w:val="00D75C1D"/>
    <w:rsid w:val="00D76C7E"/>
    <w:rsid w:val="00D806B1"/>
    <w:rsid w:val="00D82276"/>
    <w:rsid w:val="00D838FF"/>
    <w:rsid w:val="00D852D6"/>
    <w:rsid w:val="00D86F89"/>
    <w:rsid w:val="00D924CB"/>
    <w:rsid w:val="00D9293F"/>
    <w:rsid w:val="00D93598"/>
    <w:rsid w:val="00D953F5"/>
    <w:rsid w:val="00D964EE"/>
    <w:rsid w:val="00DA1E18"/>
    <w:rsid w:val="00DA2009"/>
    <w:rsid w:val="00DA5B78"/>
    <w:rsid w:val="00DB05B1"/>
    <w:rsid w:val="00DB28CF"/>
    <w:rsid w:val="00DC5CEF"/>
    <w:rsid w:val="00DC7651"/>
    <w:rsid w:val="00DD33EF"/>
    <w:rsid w:val="00DD512E"/>
    <w:rsid w:val="00DD59FB"/>
    <w:rsid w:val="00DD6A31"/>
    <w:rsid w:val="00DD7EB0"/>
    <w:rsid w:val="00DE1177"/>
    <w:rsid w:val="00DE2CEA"/>
    <w:rsid w:val="00DE3320"/>
    <w:rsid w:val="00DE4E0F"/>
    <w:rsid w:val="00DE657F"/>
    <w:rsid w:val="00DE6A1C"/>
    <w:rsid w:val="00DE6A3C"/>
    <w:rsid w:val="00DE7F97"/>
    <w:rsid w:val="00DF1010"/>
    <w:rsid w:val="00DF23B8"/>
    <w:rsid w:val="00DF5AEA"/>
    <w:rsid w:val="00DF61F7"/>
    <w:rsid w:val="00DF63F6"/>
    <w:rsid w:val="00DF6547"/>
    <w:rsid w:val="00E0520D"/>
    <w:rsid w:val="00E05413"/>
    <w:rsid w:val="00E057B8"/>
    <w:rsid w:val="00E0700F"/>
    <w:rsid w:val="00E13747"/>
    <w:rsid w:val="00E2176F"/>
    <w:rsid w:val="00E25AEA"/>
    <w:rsid w:val="00E30DEF"/>
    <w:rsid w:val="00E30ED2"/>
    <w:rsid w:val="00E311E4"/>
    <w:rsid w:val="00E31276"/>
    <w:rsid w:val="00E344B4"/>
    <w:rsid w:val="00E3617E"/>
    <w:rsid w:val="00E37F70"/>
    <w:rsid w:val="00E40EF8"/>
    <w:rsid w:val="00E446C1"/>
    <w:rsid w:val="00E5373F"/>
    <w:rsid w:val="00E54B0D"/>
    <w:rsid w:val="00E64485"/>
    <w:rsid w:val="00E66609"/>
    <w:rsid w:val="00E67BE1"/>
    <w:rsid w:val="00E738AF"/>
    <w:rsid w:val="00E74DE5"/>
    <w:rsid w:val="00E758B9"/>
    <w:rsid w:val="00E77CA5"/>
    <w:rsid w:val="00E80D24"/>
    <w:rsid w:val="00E85569"/>
    <w:rsid w:val="00E856AF"/>
    <w:rsid w:val="00E8750F"/>
    <w:rsid w:val="00E924ED"/>
    <w:rsid w:val="00E93A01"/>
    <w:rsid w:val="00E93FF8"/>
    <w:rsid w:val="00E94D4A"/>
    <w:rsid w:val="00E95FCA"/>
    <w:rsid w:val="00E96EAF"/>
    <w:rsid w:val="00E97239"/>
    <w:rsid w:val="00E97B8B"/>
    <w:rsid w:val="00EA1752"/>
    <w:rsid w:val="00EA431D"/>
    <w:rsid w:val="00EA4912"/>
    <w:rsid w:val="00EA5BDB"/>
    <w:rsid w:val="00EB30D9"/>
    <w:rsid w:val="00EB76DB"/>
    <w:rsid w:val="00EC0443"/>
    <w:rsid w:val="00EC142D"/>
    <w:rsid w:val="00EC16A3"/>
    <w:rsid w:val="00EC5C1E"/>
    <w:rsid w:val="00EC6557"/>
    <w:rsid w:val="00EC67C4"/>
    <w:rsid w:val="00EC77C9"/>
    <w:rsid w:val="00EC7FF1"/>
    <w:rsid w:val="00ED2B5C"/>
    <w:rsid w:val="00ED3269"/>
    <w:rsid w:val="00ED40EA"/>
    <w:rsid w:val="00ED54C9"/>
    <w:rsid w:val="00EE119C"/>
    <w:rsid w:val="00EF0E57"/>
    <w:rsid w:val="00EF15FF"/>
    <w:rsid w:val="00EF1A79"/>
    <w:rsid w:val="00EF253F"/>
    <w:rsid w:val="00EF512A"/>
    <w:rsid w:val="00EF7111"/>
    <w:rsid w:val="00EF7D1A"/>
    <w:rsid w:val="00F0448F"/>
    <w:rsid w:val="00F11CF7"/>
    <w:rsid w:val="00F236DA"/>
    <w:rsid w:val="00F24796"/>
    <w:rsid w:val="00F271EC"/>
    <w:rsid w:val="00F275C0"/>
    <w:rsid w:val="00F31D03"/>
    <w:rsid w:val="00F36145"/>
    <w:rsid w:val="00F37BDD"/>
    <w:rsid w:val="00F41189"/>
    <w:rsid w:val="00F41503"/>
    <w:rsid w:val="00F435AF"/>
    <w:rsid w:val="00F43623"/>
    <w:rsid w:val="00F44D19"/>
    <w:rsid w:val="00F466C8"/>
    <w:rsid w:val="00F50B46"/>
    <w:rsid w:val="00F50D1F"/>
    <w:rsid w:val="00F527F9"/>
    <w:rsid w:val="00F55D66"/>
    <w:rsid w:val="00F63D03"/>
    <w:rsid w:val="00F65791"/>
    <w:rsid w:val="00F65E2F"/>
    <w:rsid w:val="00F67DF1"/>
    <w:rsid w:val="00F70D38"/>
    <w:rsid w:val="00F75309"/>
    <w:rsid w:val="00F81D71"/>
    <w:rsid w:val="00F8309B"/>
    <w:rsid w:val="00F833C9"/>
    <w:rsid w:val="00F90064"/>
    <w:rsid w:val="00F96AFD"/>
    <w:rsid w:val="00FA2E19"/>
    <w:rsid w:val="00FA497E"/>
    <w:rsid w:val="00FA4DC8"/>
    <w:rsid w:val="00FA7CF7"/>
    <w:rsid w:val="00FB4FFD"/>
    <w:rsid w:val="00FB610D"/>
    <w:rsid w:val="00FC11A9"/>
    <w:rsid w:val="00FC6D7F"/>
    <w:rsid w:val="00FD4CCA"/>
    <w:rsid w:val="00FD7796"/>
    <w:rsid w:val="00FE2A9E"/>
    <w:rsid w:val="00FE4100"/>
    <w:rsid w:val="00FF1E6A"/>
    <w:rsid w:val="00FF1F57"/>
    <w:rsid w:val="00FF7E5A"/>
    <w:rsid w:val="035B14CD"/>
    <w:rsid w:val="119A3D4E"/>
    <w:rsid w:val="11C3915F"/>
    <w:rsid w:val="32858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289FE0"/>
  <w14:defaultImageDpi w14:val="0"/>
  <w15:docId w15:val="{07F1288F-1F81-4C55-A1C9-9A282DD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pPr>
      <w:outlineLvl w:val="2"/>
    </w:pPr>
    <w:rPr>
      <w:color w:val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5F6F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422EC"/>
    <w:rPr>
      <w:rFonts w:ascii="Arial" w:hAnsi="Arial"/>
      <w:b/>
      <w:kern w:val="32"/>
      <w:sz w:val="32"/>
      <w:lang w:val="de-D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755F6F"/>
    <w:rPr>
      <w:rFonts w:ascii="Calibri" w:eastAsia="DengXian" w:hAnsi="Calibri"/>
      <w:b/>
      <w:sz w:val="28"/>
      <w:lang w:val="x-none"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/>
      <w:szCs w:val="24"/>
      <w:lang w:eastAsia="en-US"/>
    </w:rPr>
  </w:style>
  <w:style w:type="paragraph" w:styleId="Fuzeile">
    <w:name w:val="footer"/>
    <w:basedOn w:val="Standard"/>
    <w:link w:val="FuzeileZchn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A66DB1"/>
    <w:rPr>
      <w:rFonts w:ascii="Arial" w:hAnsi="Arial"/>
      <w:b/>
      <w:color w:val="E1000F"/>
      <w:sz w:val="24"/>
      <w:lang w:val="x-none" w:eastAsia="en-US"/>
    </w:rPr>
  </w:style>
  <w:style w:type="paragraph" w:customStyle="1" w:styleId="Intro">
    <w:name w:val="Intro"/>
    <w:basedOn w:val="Standard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Standard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Standard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Standard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ellenraster">
    <w:name w:val="Table Grid"/>
    <w:basedOn w:val="NormaleTabelle"/>
    <w:uiPriority w:val="3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Standard"/>
    <w:pPr>
      <w:spacing w:line="300" w:lineRule="atLeast"/>
    </w:pPr>
    <w:rPr>
      <w:sz w:val="24"/>
    </w:rPr>
  </w:style>
  <w:style w:type="character" w:styleId="Hyperlink">
    <w:name w:val="Hyperlink"/>
    <w:basedOn w:val="Absatz-Standardschriftart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Standard"/>
    <w:uiPriority w:val="34"/>
    <w:qFormat/>
    <w:rsid w:val="00B422E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31379F"/>
    <w:rPr>
      <w:sz w:val="18"/>
      <w:lang w:val="x-none"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rsid w:val="0025302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25302F"/>
    <w:rPr>
      <w:rFonts w:ascii="Arial" w:hAnsi="Arial"/>
      <w:lang w:val="x-none" w:eastAsia="en-US"/>
    </w:rPr>
  </w:style>
  <w:style w:type="character" w:styleId="Funotenzeichen">
    <w:name w:val="footnote reference"/>
    <w:basedOn w:val="Absatz-Standardschriftart"/>
    <w:uiPriority w:val="99"/>
    <w:rsid w:val="0025302F"/>
    <w:rPr>
      <w:vertAlign w:val="superscript"/>
    </w:rPr>
  </w:style>
  <w:style w:type="character" w:customStyle="1" w:styleId="NichtaufgelsteErwhnung1">
    <w:name w:val="Nicht aufgelöste Erwähnung1"/>
    <w:uiPriority w:val="99"/>
    <w:semiHidden/>
    <w:unhideWhenUsed/>
    <w:rsid w:val="00BD7F08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rsid w:val="0030071F"/>
    <w:rPr>
      <w:sz w:val="16"/>
    </w:rPr>
  </w:style>
  <w:style w:type="paragraph" w:styleId="Kommentartext">
    <w:name w:val="annotation text"/>
    <w:basedOn w:val="Standard"/>
    <w:link w:val="KommentartextZchn"/>
    <w:uiPriority w:val="99"/>
    <w:rsid w:val="0030071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30071F"/>
    <w:rPr>
      <w:rFonts w:ascii="Arial" w:hAnsi="Arial"/>
      <w:lang w:val="x-non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007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30071F"/>
    <w:rPr>
      <w:rFonts w:ascii="Arial" w:hAnsi="Arial"/>
      <w:b/>
      <w:lang w:val="x-none" w:eastAsia="en-US"/>
    </w:rPr>
  </w:style>
  <w:style w:type="paragraph" w:styleId="StandardWeb">
    <w:name w:val="Normal (Web)"/>
    <w:basedOn w:val="Standard"/>
    <w:uiPriority w:val="99"/>
    <w:unhideWhenUsed/>
    <w:rsid w:val="003F5A2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customStyle="1" w:styleId="apple-converted-space">
    <w:name w:val="apple-converted-space"/>
    <w:basedOn w:val="Absatz-Standardschriftart"/>
    <w:rsid w:val="00E5373F"/>
    <w:rPr>
      <w:rFonts w:cs="Times New Roman"/>
    </w:rPr>
  </w:style>
  <w:style w:type="character" w:styleId="Fett">
    <w:name w:val="Strong"/>
    <w:basedOn w:val="Absatz-Standardschriftart"/>
    <w:uiPriority w:val="22"/>
    <w:qFormat/>
    <w:rsid w:val="00E5373F"/>
    <w:rPr>
      <w:b/>
    </w:rPr>
  </w:style>
  <w:style w:type="character" w:customStyle="1" w:styleId="normaltextrun">
    <w:name w:val="normaltextrun"/>
    <w:basedOn w:val="Absatz-Standardschriftart"/>
    <w:rsid w:val="00A5123F"/>
    <w:rPr>
      <w:rFonts w:cs="Times New Roman"/>
    </w:rPr>
  </w:style>
  <w:style w:type="paragraph" w:styleId="berarbeitung">
    <w:name w:val="Revision"/>
    <w:hidden/>
    <w:uiPriority w:val="62"/>
    <w:unhideWhenUsed/>
    <w:rsid w:val="00023114"/>
    <w:rPr>
      <w:rFonts w:ascii="Arial" w:hAnsi="Arial"/>
      <w:szCs w:val="24"/>
      <w:lang w:eastAsia="en-US"/>
    </w:rPr>
  </w:style>
  <w:style w:type="character" w:styleId="BesuchterLink">
    <w:name w:val="FollowedHyperlink"/>
    <w:basedOn w:val="Absatz-Standardschriftart"/>
    <w:uiPriority w:val="99"/>
    <w:rsid w:val="00EF253F"/>
    <w:rPr>
      <w:color w:val="954F72"/>
      <w:u w:val="single"/>
    </w:rPr>
  </w:style>
  <w:style w:type="paragraph" w:styleId="Listenabsatz">
    <w:name w:val="List Paragraph"/>
    <w:basedOn w:val="Standard"/>
    <w:uiPriority w:val="63"/>
    <w:qFormat/>
    <w:rsid w:val="000167F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6383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warzkopf.de/million-chances/award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2F4DB42C57164EBE0F4C80DF2F3DD0" ma:contentTypeVersion="19" ma:contentTypeDescription="Ein neues Dokument erstellen." ma:contentTypeScope="" ma:versionID="3a87575e7815779e57cc275645a417b9">
  <xsd:schema xmlns:xsd="http://www.w3.org/2001/XMLSchema" xmlns:xs="http://www.w3.org/2001/XMLSchema" xmlns:p="http://schemas.microsoft.com/office/2006/metadata/properties" xmlns:ns2="f9c08c4d-5b75-436e-a30f-ec77f6bc5e07" xmlns:ns3="51a48ef6-586a-43ea-a222-97f59f56f5ac" xmlns:ns4="356fb7ab-2206-429c-923a-3da7320dc9ae" targetNamespace="http://schemas.microsoft.com/office/2006/metadata/properties" ma:root="true" ma:fieldsID="81f64dc8cd24f216dee6068555ee4edd" ns2:_="" ns3:_="" ns4:_="">
    <xsd:import namespace="f9c08c4d-5b75-436e-a30f-ec77f6bc5e07"/>
    <xsd:import namespace="51a48ef6-586a-43ea-a222-97f59f56f5ac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Bewertung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8c4d-5b75-436e-a30f-ec77f6bc5e07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Bewertung" ma:index="22" nillable="true" ma:displayName="Bewertung" ma:format="Dropdown" ma:internalName="Bewertung">
      <xsd:simpleType>
        <xsd:restriction base="dms:Choice">
          <xsd:enumeration value="Auswahl 1"/>
          <xsd:enumeration value="Auswahl 2"/>
          <xsd:enumeration value="Auswahl 3"/>
          <xsd:enumeration value="Auswahl 4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8ef6-586a-43ea-a222-97f59f56f5a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2279019-02e8-45d8-afb3-467974599162}" ma:internalName="TaxCatchAll" ma:showField="CatchAllData" ma:web="51a48ef6-586a-43ea-a222-97f59f56f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fb7ab-2206-429c-923a-3da7320dc9ae" xsi:nil="true"/>
    <lcf76f155ced4ddcb4097134ff3c332f xmlns="f9c08c4d-5b75-436e-a30f-ec77f6bc5e07">
      <Terms xmlns="http://schemas.microsoft.com/office/infopath/2007/PartnerControls"/>
    </lcf76f155ced4ddcb4097134ff3c332f>
    <URL xmlns="f9c08c4d-5b75-436e-a30f-ec77f6bc5e07">
      <Url xsi:nil="true"/>
      <Description xsi:nil="true"/>
    </URL>
    <Bewertung xmlns="f9c08c4d-5b75-436e-a30f-ec77f6bc5e07" xsi:nil="true"/>
    <_Flow_SignoffStatus xmlns="f9c08c4d-5b75-436e-a30f-ec77f6bc5e07" xsi:nil="true"/>
  </documentManagement>
</p:properties>
</file>

<file path=customXml/itemProps1.xml><?xml version="1.0" encoding="utf-8"?>
<ds:datastoreItem xmlns:ds="http://schemas.openxmlformats.org/officeDocument/2006/customXml" ds:itemID="{9CCDE523-C990-0941-9941-49FC73EB5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85935-54F0-401A-9A81-A0F29E7BD2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F5BDB3-D777-47C8-9079-A03A7F181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8c4d-5b75-436e-a30f-ec77f6bc5e07"/>
    <ds:schemaRef ds:uri="51a48ef6-586a-43ea-a222-97f59f56f5ac"/>
    <ds:schemaRef ds:uri="356fb7ab-2206-429c-923a-3da7320dc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ED6CB-CF3C-4E1F-90E1-C123E5BF5515}">
  <ds:schemaRefs>
    <ds:schemaRef ds:uri="http://purl.org/dc/dcmitype/"/>
    <ds:schemaRef ds:uri="http://schemas.microsoft.com/office/2006/documentManagement/types"/>
    <ds:schemaRef ds:uri="f9c08c4d-5b75-436e-a30f-ec77f6bc5e0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56fb7ab-2206-429c-923a-3da7320dc9ae"/>
    <ds:schemaRef ds:uri="51a48ef6-586a-43ea-a222-97f59f56f5ac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3141</Characters>
  <Application>Microsoft Office Word</Application>
  <DocSecurity>0</DocSecurity>
  <Lines>26</Lines>
  <Paragraphs>7</Paragraphs>
  <ScaleCrop>false</ScaleCrop>
  <Company>Henkel AG &amp; Co. KGaA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Female Empowerment auf ganzer Linie: der Million Chances Award – powered by Taft</dc:title>
  <dc:subject>Million Chances Award: Bewerbungsphase gestartet</dc:subject>
  <dc:creator>Henkel AG &amp; Co. KGaA</dc:creator>
  <cp:keywords/>
  <dc:description/>
  <cp:lastModifiedBy>Daniela Sykora (ext)</cp:lastModifiedBy>
  <cp:revision>5</cp:revision>
  <cp:lastPrinted>2023-08-06T04:56:00Z</cp:lastPrinted>
  <dcterms:created xsi:type="dcterms:W3CDTF">2023-08-06T04:51:00Z</dcterms:created>
  <dcterms:modified xsi:type="dcterms:W3CDTF">2023-08-06T05:05:00Z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0x010100402F4DB42C57164EBE0F4C80DF2F3DD0</vt:lpwstr>
  </property>
  <property fmtid="{D5CDD505-2E9C-101B-9397-08002B2CF9AE}" pid="3" name="MediaServiceImageTags">
    <vt:lpwstr/>
  </property>
</Properties>
</file>