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96AD" w14:textId="77777777" w:rsidR="009B1997" w:rsidRDefault="009B1997">
      <w:pPr>
        <w:pBdr>
          <w:top w:val="nil"/>
          <w:left w:val="nil"/>
          <w:bottom w:val="nil"/>
          <w:right w:val="nil"/>
          <w:between w:val="nil"/>
        </w:pBdr>
        <w:spacing w:after="200"/>
        <w:jc w:val="center"/>
        <w:rPr>
          <w:sz w:val="20"/>
          <w:szCs w:val="20"/>
        </w:rPr>
      </w:pPr>
    </w:p>
    <w:p w14:paraId="43132C7C" w14:textId="77777777" w:rsidR="009B1997" w:rsidRDefault="00C57760">
      <w:pPr>
        <w:pBdr>
          <w:top w:val="nil"/>
          <w:left w:val="nil"/>
          <w:bottom w:val="nil"/>
          <w:right w:val="nil"/>
          <w:between w:val="nil"/>
        </w:pBdr>
        <w:spacing w:after="200"/>
        <w:jc w:val="center"/>
        <w:rPr>
          <w:b/>
          <w:sz w:val="32"/>
          <w:szCs w:val="32"/>
        </w:rPr>
      </w:pPr>
      <w:r>
        <w:rPr>
          <w:b/>
          <w:sz w:val="32"/>
          <w:szCs w:val="32"/>
        </w:rPr>
        <w:t>Henkel aumentó sus ventas orgánicas en un 4,9% durante el primer semestre del año</w:t>
      </w:r>
    </w:p>
    <w:p w14:paraId="519E6F61" w14:textId="77777777" w:rsidR="009B1997" w:rsidRDefault="00C57760">
      <w:pPr>
        <w:pBdr>
          <w:top w:val="nil"/>
          <w:left w:val="nil"/>
          <w:bottom w:val="nil"/>
          <w:right w:val="nil"/>
          <w:between w:val="nil"/>
        </w:pBdr>
        <w:spacing w:after="200"/>
        <w:jc w:val="center"/>
        <w:rPr>
          <w:i/>
        </w:rPr>
      </w:pPr>
      <w:r>
        <w:rPr>
          <w:i/>
        </w:rPr>
        <w:t>Con un valor total de 10.926 millones de euros, las ventas en América Latina percibieron un crecimiento orgánico del 13,2%.</w:t>
      </w:r>
    </w:p>
    <w:p w14:paraId="4623D061" w14:textId="77777777" w:rsidR="009B1997" w:rsidRDefault="009B1997">
      <w:pPr>
        <w:pBdr>
          <w:top w:val="nil"/>
          <w:left w:val="nil"/>
          <w:bottom w:val="nil"/>
          <w:right w:val="nil"/>
          <w:between w:val="nil"/>
        </w:pBdr>
        <w:spacing w:after="200"/>
        <w:jc w:val="center"/>
        <w:rPr>
          <w:sz w:val="8"/>
          <w:szCs w:val="8"/>
        </w:rPr>
      </w:pPr>
    </w:p>
    <w:p w14:paraId="66FDE18B" w14:textId="03F9C602" w:rsidR="009B1997" w:rsidRDefault="00DC572E">
      <w:pPr>
        <w:pBdr>
          <w:top w:val="nil"/>
          <w:left w:val="nil"/>
          <w:bottom w:val="nil"/>
          <w:right w:val="nil"/>
          <w:between w:val="nil"/>
        </w:pBdr>
        <w:spacing w:after="200"/>
        <w:jc w:val="both"/>
      </w:pPr>
      <w:r>
        <w:rPr>
          <w:b/>
        </w:rPr>
        <w:t>Chile</w:t>
      </w:r>
      <w:r w:rsidR="00C57760">
        <w:rPr>
          <w:b/>
        </w:rPr>
        <w:t>, agosto 2023. -</w:t>
      </w:r>
      <w:r w:rsidR="00C57760">
        <w:rPr>
          <w:color w:val="000000"/>
        </w:rPr>
        <w:t xml:space="preserve"> Henkel</w:t>
      </w:r>
      <w:r w:rsidR="00C57760">
        <w:rPr>
          <w:b/>
          <w:color w:val="000000"/>
        </w:rPr>
        <w:t xml:space="preserve"> </w:t>
      </w:r>
      <w:r w:rsidR="00C57760">
        <w:t>logró un crecimiento del 4,9% en las ventas orgánicas durante el primer semestre del año, esperando un crecimiento orgánico de las ventas del 2,5 al 4,5% en el ejercicio 2023.</w:t>
      </w:r>
    </w:p>
    <w:p w14:paraId="34C27633" w14:textId="77777777" w:rsidR="009B1997" w:rsidRDefault="00C57760">
      <w:pPr>
        <w:pBdr>
          <w:top w:val="nil"/>
          <w:left w:val="nil"/>
          <w:bottom w:val="nil"/>
          <w:right w:val="nil"/>
          <w:between w:val="nil"/>
        </w:pBdr>
        <w:spacing w:after="200"/>
        <w:jc w:val="both"/>
      </w:pPr>
      <w:r>
        <w:rPr>
          <w:i/>
        </w:rPr>
        <w:t>"Hemos logrado un crecimiento muy fuerte en ambas unidades de negocio. Al mismo tiempo, hemos conseguido mejorar significativamente nuestros beneficios a pesar de los continuos vientos en contra derivados de los elevados precios de los materiales y la logística. Tras los buenos resultados del primer semestre, confiamos en el resto del año y, por eso, hemos elevado significativamente nuestras previsiones para todo el ejercicio de ventas y beneficios"</w:t>
      </w:r>
      <w:r>
        <w:t>, declaró Carsten Knobel, CEO de Henkel.</w:t>
      </w:r>
    </w:p>
    <w:p w14:paraId="233D612A" w14:textId="77777777" w:rsidR="009B1997" w:rsidRDefault="00C57760">
      <w:pPr>
        <w:pBdr>
          <w:top w:val="nil"/>
          <w:left w:val="nil"/>
          <w:bottom w:val="nil"/>
          <w:right w:val="nil"/>
          <w:between w:val="nil"/>
        </w:pBdr>
        <w:spacing w:after="200"/>
        <w:jc w:val="both"/>
        <w:rPr>
          <w:b/>
        </w:rPr>
      </w:pPr>
      <w:r>
        <w:rPr>
          <w:b/>
        </w:rPr>
        <w:t>Perspectivas para el ejercicio 2023</w:t>
      </w:r>
    </w:p>
    <w:p w14:paraId="04C54B8C" w14:textId="77777777" w:rsidR="009B1997" w:rsidRDefault="00C57760">
      <w:pPr>
        <w:pBdr>
          <w:top w:val="nil"/>
          <w:left w:val="nil"/>
          <w:bottom w:val="nil"/>
          <w:right w:val="nil"/>
          <w:between w:val="nil"/>
        </w:pBdr>
        <w:spacing w:after="200"/>
        <w:jc w:val="both"/>
      </w:pPr>
      <w:r>
        <w:t xml:space="preserve">Para la unidad de negocio </w:t>
      </w:r>
      <w:r>
        <w:rPr>
          <w:b/>
        </w:rPr>
        <w:t>Adhesive Technologies</w:t>
      </w:r>
      <w:r>
        <w:t xml:space="preserve">, se espera un crecimiento del 2,0 al 4,0% (anteriormente: 1,0 al 3,0%), y para la unidad de negocio </w:t>
      </w:r>
      <w:r>
        <w:rPr>
          <w:b/>
        </w:rPr>
        <w:t>Consumer Brands</w:t>
      </w:r>
      <w:r>
        <w:t xml:space="preserve">, entre el 3,0 y el 5,0% (anteriormente: 1,0 al 3,0%). La rentabilidad ajustada de las ventas (margen EBIT) a nivel de Grupo se espera que se sitúe entre el 11,0% y el 12,5% (anteriormente: 10,0% a 12,0%). Para la unidad de negocio </w:t>
      </w:r>
      <w:r>
        <w:rPr>
          <w:b/>
        </w:rPr>
        <w:t>Adhesive Technologies</w:t>
      </w:r>
      <w:r>
        <w:t xml:space="preserve">, la rentabilidad ajustada de las ventas se espera entre el 13,5% y el 15% (anteriormente: entre el 13,0% y el 15%), y para la unidad de negocio </w:t>
      </w:r>
      <w:r>
        <w:rPr>
          <w:b/>
        </w:rPr>
        <w:t>Consumer Brands</w:t>
      </w:r>
      <w:r>
        <w:t xml:space="preserve"> entre el 9,5% y el 11,0% (anteriormente: entre el 7,5% y el 9,5%). Para la evolución del beneficio ajustado por acción preferente (BPA) a tipos de cambio constantes, Henkel espera ahora un incremento en el rango del +5 al +20% (anteriormente: -10 al +10%).</w:t>
      </w:r>
    </w:p>
    <w:p w14:paraId="1FEFF1AF" w14:textId="77777777" w:rsidR="009B1997" w:rsidRDefault="00C57760">
      <w:pPr>
        <w:pBdr>
          <w:top w:val="nil"/>
          <w:left w:val="nil"/>
          <w:bottom w:val="nil"/>
          <w:right w:val="nil"/>
          <w:between w:val="nil"/>
        </w:pBdr>
        <w:spacing w:after="200"/>
        <w:jc w:val="both"/>
        <w:rPr>
          <w:b/>
        </w:rPr>
      </w:pPr>
      <w:r>
        <w:rPr>
          <w:b/>
        </w:rPr>
        <w:t>Evolución de las ventas y los beneficios en el primer semestre de 2023</w:t>
      </w:r>
    </w:p>
    <w:p w14:paraId="5317866A" w14:textId="77777777" w:rsidR="009B1997" w:rsidRDefault="00C57760">
      <w:pPr>
        <w:pBdr>
          <w:top w:val="nil"/>
          <w:left w:val="nil"/>
          <w:bottom w:val="nil"/>
          <w:right w:val="nil"/>
          <w:between w:val="nil"/>
        </w:pBdr>
        <w:spacing w:after="200"/>
        <w:jc w:val="both"/>
      </w:pPr>
      <w:r>
        <w:t xml:space="preserve">Con 10.926 millones de euros, las ventas de Henkel en el primer semestre de 2023 han sido un 0,1% superiores a las del año anterior (segundo trimestre: 5.316 millones de euros, -5,8%). El crecimiento de las ventas en el primer semestre fue impulsado por ambas unidades de negocio. </w:t>
      </w:r>
      <w:r>
        <w:rPr>
          <w:b/>
        </w:rPr>
        <w:t>Adhesive Technologies</w:t>
      </w:r>
      <w:r>
        <w:t xml:space="preserve"> registró un fuerte crecimiento orgánico de las ventas del 4,7%, impulsado por las áreas de negocio de Mobility &amp; Electronics and Craftsmen, Construction &amp; </w:t>
      </w:r>
      <w:r>
        <w:lastRenderedPageBreak/>
        <w:t xml:space="preserve">Professional. </w:t>
      </w:r>
      <w:r>
        <w:rPr>
          <w:b/>
        </w:rPr>
        <w:t>Consumer Brands</w:t>
      </w:r>
      <w:r>
        <w:t xml:space="preserve"> logró un fuerte crecimiento orgánico de las ventas del 5,7%, impulsado por las áreas de negocio de Laundry &amp; Home Care y Hair.</w:t>
      </w:r>
    </w:p>
    <w:p w14:paraId="488C610E" w14:textId="77777777" w:rsidR="009B1997" w:rsidRDefault="00C57760">
      <w:pPr>
        <w:pBdr>
          <w:top w:val="nil"/>
          <w:left w:val="nil"/>
          <w:bottom w:val="nil"/>
          <w:right w:val="nil"/>
          <w:between w:val="nil"/>
        </w:pBdr>
        <w:spacing w:after="200"/>
        <w:jc w:val="both"/>
      </w:pPr>
      <w:r>
        <w:t xml:space="preserve">En la región de Latinoamérica crecieron orgánicamente las ventas en un 13,2% (Q2: 9,4%). El beneficio de explotación ajustado (EBIT ajustado) aumentó en el primer semestre un 7,6%, hasta 1.254 millones de euros, frente a los 1.166 millones del ejercicio anterior. Este aumento se vió favorecido por la evolución de los precios de venta, por los ahorros derivados de la creación de la unidad de negocio integrada Consumer Brands y por las medidas de optimización de la cartera. </w:t>
      </w:r>
    </w:p>
    <w:p w14:paraId="3430C2C2" w14:textId="77777777" w:rsidR="00C57760" w:rsidRDefault="00C57760">
      <w:pPr>
        <w:pBdr>
          <w:top w:val="nil"/>
          <w:left w:val="nil"/>
          <w:bottom w:val="nil"/>
          <w:right w:val="nil"/>
          <w:between w:val="nil"/>
        </w:pBdr>
        <w:spacing w:after="200"/>
        <w:jc w:val="both"/>
        <w:rPr>
          <w:b/>
        </w:rPr>
      </w:pPr>
    </w:p>
    <w:p w14:paraId="73789E9A" w14:textId="0DEF6635" w:rsidR="009B1997" w:rsidRDefault="00C57760">
      <w:pPr>
        <w:pBdr>
          <w:top w:val="nil"/>
          <w:left w:val="nil"/>
          <w:bottom w:val="nil"/>
          <w:right w:val="nil"/>
          <w:between w:val="nil"/>
        </w:pBdr>
        <w:spacing w:after="200"/>
        <w:jc w:val="both"/>
        <w:rPr>
          <w:b/>
        </w:rPr>
      </w:pPr>
      <w:r>
        <w:rPr>
          <w:b/>
        </w:rPr>
        <w:t>Evolución de las unidades de negocio en el primer semestre de 2023</w:t>
      </w:r>
    </w:p>
    <w:p w14:paraId="75695CFF" w14:textId="77777777" w:rsidR="009B1997" w:rsidRDefault="00C57760">
      <w:pPr>
        <w:pBdr>
          <w:top w:val="nil"/>
          <w:left w:val="nil"/>
          <w:bottom w:val="nil"/>
          <w:right w:val="nil"/>
          <w:between w:val="nil"/>
        </w:pBdr>
        <w:spacing w:after="200"/>
        <w:jc w:val="both"/>
      </w:pPr>
      <w:r>
        <w:t xml:space="preserve">Las ventas de la unidad de negocio </w:t>
      </w:r>
      <w:r>
        <w:rPr>
          <w:b/>
        </w:rPr>
        <w:t>Adhesive Technologies</w:t>
      </w:r>
      <w:r>
        <w:t xml:space="preserve"> registraron una evolución nominal estable del 0,1%, hasta 5.475 millones de euros en el primer semestre de 2023 (Q2: 2.683 millones de euros, -5,4%). Orgánicamente, las ventas aumentaron un 4,7% (Q2: 2,7%). Esta evolución se logró gracias a aumentos de precios de dos dígitos, mientras que los volúmenes se mantuvieron por debajo del nivel del año anterior debido a la moderación de la demanda en algunos mercados finales relevantes. El área de Mobility &amp; Electronics logró un crecimiento orgánico de las ventas de dos dígitos del 10,9% (9,2% en el segundo trimestre). En el área de Packaging &amp; Consumer Goods, la evolución orgánica de las ventas fue del -1,5% (Q2: -3,7%). En el área de negocio de Craftsmen, Construction &amp; Professional, las ventas aumentaron orgánicamente un 4,9% (Q2: 2,9%). El beneficio operativo ajustado aumentó un 3,0% hasta 766 millones de euros en el primer semestre de 2023, frente a 743 millones de euros en el periodo del año anterior. La rentabilidad ajustada de las ventas aumentó a el 14,0%, frente al 13,6% del ejercicio anterior. En este caso, los aumentos de precios tuvieron un impacto positivo.</w:t>
      </w:r>
    </w:p>
    <w:p w14:paraId="6621A7EF" w14:textId="77777777" w:rsidR="009B1997" w:rsidRDefault="00C57760">
      <w:pPr>
        <w:pBdr>
          <w:top w:val="nil"/>
          <w:left w:val="nil"/>
          <w:bottom w:val="nil"/>
          <w:right w:val="nil"/>
          <w:between w:val="nil"/>
        </w:pBdr>
        <w:spacing w:after="200"/>
        <w:jc w:val="both"/>
      </w:pPr>
      <w:r>
        <w:t xml:space="preserve">La unidad de negocio de </w:t>
      </w:r>
      <w:r>
        <w:rPr>
          <w:b/>
        </w:rPr>
        <w:t>Consumer Brands</w:t>
      </w:r>
      <w:r>
        <w:t xml:space="preserve"> generó ventas de 5.365 millones de euros en los seis primeros meses de 2023 (Q2: 2.594 millones de euros). Esto corresponde a una evolución nominal del 0,6% (Q2: -5,7%). Orgánicamente, las ventas aumentaron un 5,7%, impulsadas por los precios (Q2: 4,5%). Por el contrario, los volúmenes disminuyeron, en parte debido a las medidas de optimización de la cartera en curso. El área de negocio de Laundry &amp; Home Care registró un fuerte crecimiento orgánico de las ventas del 5,3% (Q2: 4,4%). El negocio Hair logró un aumento orgánico global de las ventas del 7,9% en el primer semestre de 2023 (Q2: 6,1%). El área Other Consumer Business registró una evolución plana de las ventas en el primer semestre (0,0%, Q2: -1,4%). El beneficio de explotación ajustado fue de 559 millones de euros, un 15,9% por encima del nivel del periodo anterior. Este aumento se vio favorecido por la evolución de los precios de venta para compensar los elevados precios de los materiales directos, el ahorro derivado de la integración de las actividades de bienes de consumo en la nueva unidad de negocio Consumer Brands y las medidas de optimización de la cartera. La rentabilidad ajustada de las ventas aumentó al 10,4%.</w:t>
      </w:r>
    </w:p>
    <w:p w14:paraId="34345B0F" w14:textId="77777777" w:rsidR="009B1997" w:rsidRDefault="00C57760">
      <w:pPr>
        <w:pBdr>
          <w:top w:val="nil"/>
          <w:left w:val="nil"/>
          <w:bottom w:val="nil"/>
          <w:right w:val="nil"/>
          <w:between w:val="nil"/>
        </w:pBdr>
        <w:spacing w:after="200"/>
        <w:jc w:val="both"/>
      </w:pPr>
      <w:r>
        <w:t>En la unidad de negocio Adhesive Technologies, Henkel estableció una estructura organizativa optimizada en este primer semestre. Lo que permite a la unidad de negocio utilizar las ventajas de escala y competencia de forma aún más eficiente en las tres áreas de negocio Mobility &amp; Electronics, Packaging &amp; Consumer Goods, y Craftsmen, Construction &amp; Professional, al tiempo que garantiza una estrecha proximidad a los clientes y mercados.</w:t>
      </w:r>
    </w:p>
    <w:p w14:paraId="5796231E" w14:textId="77777777" w:rsidR="009B1997" w:rsidRDefault="00C57760">
      <w:pPr>
        <w:pBdr>
          <w:top w:val="nil"/>
          <w:left w:val="nil"/>
          <w:bottom w:val="nil"/>
          <w:right w:val="nil"/>
          <w:between w:val="nil"/>
        </w:pBdr>
        <w:spacing w:after="200"/>
        <w:jc w:val="both"/>
      </w:pPr>
      <w:r>
        <w:lastRenderedPageBreak/>
        <w:t>Para seguir reforzando su competitividad, Henkel se centra en fuertes innovaciones en áreas de negocio atractivas. Éstas contribuyeron de nuevo al crecimiento en ambas unidades de negocio en el primer semestre de 2023. En Adhesive Technologies, por ejemplo, las soluciones innovadoras de Henkel utilizadas en la producción de vehículos eléctricos registraron un aumento orgánico de las ventas de alrededor del 70% en los primeros seis meses del año en comparación con el período del año anterior. En la unidad de negocio Consumer Brands, la marca Persil logró un crecimiento orgánico de las ventas de dos dígitos, apoyado por un relanzamiento con una nueva tecnología enzimática única que se ha extendido por 30 países.</w:t>
      </w:r>
    </w:p>
    <w:p w14:paraId="35CE197B" w14:textId="77777777" w:rsidR="009B1997" w:rsidRDefault="00C57760">
      <w:pPr>
        <w:pBdr>
          <w:top w:val="nil"/>
          <w:left w:val="nil"/>
          <w:bottom w:val="nil"/>
          <w:right w:val="nil"/>
          <w:between w:val="nil"/>
        </w:pBdr>
        <w:spacing w:after="0"/>
        <w:jc w:val="center"/>
      </w:pPr>
      <w:r>
        <w:t>***</w:t>
      </w:r>
    </w:p>
    <w:p w14:paraId="3EB44685" w14:textId="77777777" w:rsidR="009B1997" w:rsidRDefault="00C57760">
      <w:pPr>
        <w:spacing w:after="200" w:line="276" w:lineRule="auto"/>
        <w:jc w:val="both"/>
        <w:rPr>
          <w:sz w:val="18"/>
          <w:szCs w:val="18"/>
        </w:rPr>
      </w:pPr>
      <w:r>
        <w:rPr>
          <w:b/>
          <w:sz w:val="18"/>
          <w:szCs w:val="18"/>
        </w:rPr>
        <w:t>Acerca de Henkel</w:t>
      </w:r>
    </w:p>
    <w:p w14:paraId="2502370E" w14:textId="77777777" w:rsidR="009B1997" w:rsidRDefault="00C57760">
      <w:pPr>
        <w:spacing w:after="200" w:line="276" w:lineRule="auto"/>
        <w:jc w:val="both"/>
        <w:rPr>
          <w:b/>
          <w:sz w:val="18"/>
          <w:szCs w:val="18"/>
        </w:rPr>
      </w:pPr>
      <w:r>
        <w:rPr>
          <w:sz w:val="18"/>
          <w:szCs w:val="18"/>
        </w:rPr>
        <w:t xml:space="preserve">Con sus marcas, innovaciones y tecnologías, Henkel ocupa posiciones de liderazgo mundial en el mercado industrial y de consumo. La unidad de negocio Adhesive Technologies es líder mundial en el mercado de adhesivos, selladores y recubrimientos funcionales. Con Consumer Brands, la empresa ocupa posiciones de liderazgo, especialmente en el cuidado del cabello y la lavandería y el cuidado del hogar, en muchos mercados y categorías de todo el mundo. Las tres marcas más fuertes de la compañía son Loctite, Persil y Schwarzkopf. En el ejercicio fiscal 2022, Henkel registró unas ventas de más de 22.000 millones de euros y un beneficio operativo ajustado de unos 2.300 millones de euros. Las acciones preferentes de Henkel cotizan en el índice bursátil alemán DAX. La sostenibilidad tiene una larga tradición en Henkel, y la empresa tiene una estrategia de sostenibilidad clara con objetivos concretos. Henkel se fundó en 1876 y hoy emplea a un equipo diverso de más de 50.000 personas en todo el mundo, unidas por una sólida cultura corporativa, valores compartidos y un propósito común: "Pioneros de corazón por el bien de las generaciones." Más información en </w:t>
      </w:r>
      <w:hyperlink r:id="rId8">
        <w:r>
          <w:rPr>
            <w:color w:val="1155CC"/>
            <w:sz w:val="18"/>
            <w:szCs w:val="18"/>
            <w:u w:val="single"/>
          </w:rPr>
          <w:t>www.henkel.com</w:t>
        </w:r>
      </w:hyperlink>
      <w:r>
        <w:rPr>
          <w:sz w:val="18"/>
          <w:szCs w:val="18"/>
        </w:rPr>
        <w:t xml:space="preserve"> </w:t>
      </w:r>
    </w:p>
    <w:p w14:paraId="74134CD0" w14:textId="0AE77E81" w:rsidR="009B1997" w:rsidRDefault="009B1997">
      <w:pPr>
        <w:pBdr>
          <w:top w:val="nil"/>
          <w:left w:val="nil"/>
          <w:bottom w:val="nil"/>
          <w:right w:val="nil"/>
          <w:between w:val="nil"/>
        </w:pBdr>
        <w:spacing w:after="0" w:line="276" w:lineRule="auto"/>
        <w:jc w:val="both"/>
        <w:rPr>
          <w:sz w:val="18"/>
          <w:szCs w:val="18"/>
        </w:rPr>
      </w:pPr>
    </w:p>
    <w:sectPr w:rsidR="009B1997">
      <w:footerReference w:type="even" r:id="rId9"/>
      <w:footerReference w:type="default" r:id="rId10"/>
      <w:headerReference w:type="first" r:id="rId11"/>
      <w:footerReference w:type="first" r:id="rId12"/>
      <w:pgSz w:w="11906" w:h="16838"/>
      <w:pgMar w:top="1559" w:right="1418" w:bottom="170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FC17" w14:textId="77777777" w:rsidR="00603485" w:rsidRDefault="00603485">
      <w:pPr>
        <w:spacing w:after="0"/>
      </w:pPr>
      <w:r>
        <w:separator/>
      </w:r>
    </w:p>
  </w:endnote>
  <w:endnote w:type="continuationSeparator" w:id="0">
    <w:p w14:paraId="05145B09" w14:textId="77777777" w:rsidR="00603485" w:rsidRDefault="00603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loSerifPro">
    <w:panose1 w:val="00000000000000000000"/>
    <w:charset w:val="00"/>
    <w:family w:val="roman"/>
    <w:notTrueType/>
    <w:pitch w:val="default"/>
  </w:font>
  <w:font w:name="MiloSerifPro-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4D68" w14:textId="77777777" w:rsidR="009B1997" w:rsidRDefault="00C57760">
    <w:pPr>
      <w:tabs>
        <w:tab w:val="right" w:pos="9072"/>
      </w:tabs>
      <w:spacing w:after="160"/>
      <w:jc w:val="both"/>
    </w:pPr>
    <w:r>
      <w:rPr>
        <w:sz w:val="16"/>
        <w:szCs w:val="16"/>
      </w:rPr>
      <w:t>*Nota: Todas las cifras individuales de este documento se han redondeado comercialmente. La adición puede resultar en desviaciones de los totales indicados.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D10F" w14:textId="77777777" w:rsidR="009B1997" w:rsidRDefault="009B1997">
    <w:pPr>
      <w:pBdr>
        <w:top w:val="nil"/>
        <w:left w:val="nil"/>
        <w:bottom w:val="nil"/>
        <w:right w:val="nil"/>
        <w:between w:val="nil"/>
      </w:pBdr>
      <w:tabs>
        <w:tab w:val="right" w:pos="9072"/>
      </w:tabs>
      <w:spacing w:after="160"/>
      <w:rPr>
        <w:rFonts w:ascii="Quattrocento Sans" w:hAnsi="Quattrocento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4BC" w14:textId="77777777" w:rsidR="009B1997" w:rsidRDefault="00C57760">
    <w:pPr>
      <w:tabs>
        <w:tab w:val="right" w:pos="9072"/>
      </w:tabs>
      <w:spacing w:after="160"/>
      <w:jc w:val="both"/>
    </w:pPr>
    <w:r>
      <w:rPr>
        <w:sz w:val="16"/>
        <w:szCs w:val="16"/>
      </w:rPr>
      <w:t>*Nota: Todas las cifras individuales de este documento se han redondeado comercialmente. La adición puede resultar en desviaciones de los totales indicados.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AB2E" w14:textId="77777777" w:rsidR="00603485" w:rsidRDefault="00603485">
      <w:pPr>
        <w:spacing w:after="0"/>
      </w:pPr>
      <w:r>
        <w:separator/>
      </w:r>
    </w:p>
  </w:footnote>
  <w:footnote w:type="continuationSeparator" w:id="0">
    <w:p w14:paraId="2661A04F" w14:textId="77777777" w:rsidR="00603485" w:rsidRDefault="006034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D534" w14:textId="77777777" w:rsidR="009B1997" w:rsidRDefault="00C57760">
    <w:pPr>
      <w:tabs>
        <w:tab w:val="left" w:pos="2607"/>
        <w:tab w:val="center" w:pos="4320"/>
        <w:tab w:val="right" w:pos="9356"/>
      </w:tabs>
      <w:spacing w:before="1440" w:after="0" w:line="276" w:lineRule="auto"/>
      <w:jc w:val="right"/>
      <w:rPr>
        <w:rFonts w:ascii="Calibri" w:eastAsia="Calibri" w:hAnsi="Calibri" w:cs="Calibri"/>
        <w:b/>
        <w:sz w:val="34"/>
        <w:szCs w:val="34"/>
      </w:rPr>
    </w:pPr>
    <w:r>
      <w:rPr>
        <w:b/>
        <w:color w:val="3E3C3C"/>
        <w:sz w:val="34"/>
        <w:szCs w:val="34"/>
      </w:rPr>
      <w:t>Comunicado de prensa</w:t>
    </w:r>
    <w:r>
      <w:rPr>
        <w:noProof/>
        <w:sz w:val="16"/>
        <w:szCs w:val="16"/>
      </w:rPr>
      <w:drawing>
        <wp:anchor distT="57150" distB="57150" distL="57150" distR="57150" simplePos="0" relativeHeight="251658240" behindDoc="0" locked="0" layoutInCell="1" hidden="0" allowOverlap="1" wp14:anchorId="1664C0E8" wp14:editId="32494240">
          <wp:simplePos x="0" y="0"/>
          <wp:positionH relativeFrom="margin">
            <wp:posOffset>5114290</wp:posOffset>
          </wp:positionH>
          <wp:positionV relativeFrom="topMargin">
            <wp:posOffset>258445</wp:posOffset>
          </wp:positionV>
          <wp:extent cx="1166495" cy="789305"/>
          <wp:effectExtent l="0" t="0" r="0" b="0"/>
          <wp:wrapTopAndBottom distT="57150" distB="57150"/>
          <wp:docPr id="5" name="image1.jpg" descr="HENKEL_Logo_Red_sRGB"/>
          <wp:cNvGraphicFramePr/>
          <a:graphic xmlns:a="http://schemas.openxmlformats.org/drawingml/2006/main">
            <a:graphicData uri="http://schemas.openxmlformats.org/drawingml/2006/picture">
              <pic:pic xmlns:pic="http://schemas.openxmlformats.org/drawingml/2006/picture">
                <pic:nvPicPr>
                  <pic:cNvPr id="0" name="image1.jpg" descr="HENKEL_Logo_Red_sRGB"/>
                  <pic:cNvPicPr preferRelativeResize="0"/>
                </pic:nvPicPr>
                <pic:blipFill>
                  <a:blip r:embed="rId1"/>
                  <a:srcRect/>
                  <a:stretch>
                    <a:fillRect/>
                  </a:stretch>
                </pic:blipFill>
                <pic:spPr>
                  <a:xfrm>
                    <a:off x="0" y="0"/>
                    <a:ext cx="1166495" cy="789305"/>
                  </a:xfrm>
                  <a:prstGeom prst="rect">
                    <a:avLst/>
                  </a:prstGeom>
                  <a:ln/>
                </pic:spPr>
              </pic:pic>
            </a:graphicData>
          </a:graphic>
        </wp:anchor>
      </w:drawing>
    </w:r>
  </w:p>
  <w:p w14:paraId="75E616E3" w14:textId="77777777" w:rsidR="009B1997" w:rsidRDefault="009B199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73DB5"/>
    <w:multiLevelType w:val="multilevel"/>
    <w:tmpl w:val="FF1A3E88"/>
    <w:lvl w:ilvl="0">
      <w:start w:val="1"/>
      <w:numFmt w:val="decimal"/>
      <w:pStyle w:val="He01FlietextAufzhlung1Ebene"/>
      <w:lvlText w:val="%1."/>
      <w:lvlJc w:val="left"/>
      <w:pPr>
        <w:tabs>
          <w:tab w:val="num" w:pos="720"/>
        </w:tabs>
        <w:ind w:left="720" w:hanging="720"/>
      </w:pPr>
    </w:lvl>
    <w:lvl w:ilvl="1">
      <w:start w:val="1"/>
      <w:numFmt w:val="decimal"/>
      <w:pStyle w:val="THe02liFunotenummerier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3545214">
    <w:abstractNumId w:val="0"/>
  </w:num>
  <w:num w:numId="2" w16cid:durableId="659040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809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97"/>
    <w:rsid w:val="000F722B"/>
    <w:rsid w:val="00603485"/>
    <w:rsid w:val="007F30A5"/>
    <w:rsid w:val="009B1997"/>
    <w:rsid w:val="00C57760"/>
    <w:rsid w:val="00D573D4"/>
    <w:rsid w:val="00DC5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76E4"/>
  <w15:docId w15:val="{F693258C-370B-4A3F-A8AA-1799AE8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s-ES" w:eastAsia="es-ES" w:bidi="ar-SA"/>
      </w:rPr>
    </w:rPrDefault>
    <w:pPrDefault>
      <w:pPr>
        <w:spacing w:after="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3C"/>
    <w:rPr>
      <w:rFonts w:ascii="Segoe UI" w:hAnsi="Segoe UI"/>
    </w:rPr>
  </w:style>
  <w:style w:type="paragraph" w:styleId="Ttulo1">
    <w:name w:val="heading 1"/>
    <w:link w:val="Ttulo1Car"/>
    <w:uiPriority w:val="9"/>
    <w:qFormat/>
    <w:rsid w:val="00EC4BFB"/>
    <w:pPr>
      <w:keepNext/>
      <w:spacing w:after="0" w:line="420" w:lineRule="atLeast"/>
      <w:outlineLvl w:val="0"/>
    </w:pPr>
    <w:rPr>
      <w:rFonts w:eastAsia="Times New Roman" w:cs="Arial"/>
      <w:b/>
      <w:bCs/>
      <w:kern w:val="32"/>
      <w:sz w:val="36"/>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He01Flietext">
    <w:name w:val="_He_01_Fließtext"/>
    <w:qFormat/>
    <w:rsid w:val="00C7733C"/>
    <w:rPr>
      <w:rFonts w:ascii="Segoe UI" w:hAnsi="Segoe UI"/>
    </w:rPr>
  </w:style>
  <w:style w:type="paragraph" w:customStyle="1" w:styleId="He01FlietextAufzhlung1Ebene">
    <w:name w:val="_He_01_Fließtext Aufzählung 1. Ebene"/>
    <w:next w:val="He01Flietext"/>
    <w:qFormat/>
    <w:rsid w:val="00D634FD"/>
    <w:pPr>
      <w:numPr>
        <w:numId w:val="1"/>
      </w:numPr>
    </w:pPr>
    <w:rPr>
      <w:rFonts w:ascii="Segoe UI" w:hAnsi="Segoe UI"/>
    </w:rPr>
  </w:style>
  <w:style w:type="paragraph" w:customStyle="1" w:styleId="He01FlietextAufzhlung2Ebene">
    <w:name w:val="_He_01_Fließtext Aufzählung 2. Ebene"/>
    <w:next w:val="He01Flietext"/>
    <w:qFormat/>
    <w:rsid w:val="00D634FD"/>
    <w:pPr>
      <w:tabs>
        <w:tab w:val="num" w:pos="720"/>
      </w:tabs>
      <w:ind w:left="720" w:hanging="720"/>
    </w:pPr>
    <w:rPr>
      <w:rFonts w:ascii="Segoe UI" w:hAnsi="Segoe UI"/>
    </w:rPr>
  </w:style>
  <w:style w:type="paragraph" w:customStyle="1" w:styleId="He02berschriftEbene1">
    <w:name w:val="_He_02_Überschrift Ebene 1"/>
    <w:next w:val="He01Flietext"/>
    <w:qFormat/>
    <w:rsid w:val="00D634FD"/>
    <w:pPr>
      <w:pageBreakBefore/>
    </w:pPr>
    <w:rPr>
      <w:rFonts w:ascii="Segoe UI" w:hAnsi="Segoe UI"/>
      <w:color w:val="E1000F"/>
      <w:sz w:val="48"/>
    </w:rPr>
  </w:style>
  <w:style w:type="paragraph" w:customStyle="1" w:styleId="He02berschriftEbene2">
    <w:name w:val="_He_02_Überschrift Ebene 2"/>
    <w:next w:val="He01Flietext"/>
    <w:qFormat/>
    <w:rsid w:val="00C7733C"/>
    <w:rPr>
      <w:rFonts w:ascii="Segoe UI" w:hAnsi="Segoe UI"/>
      <w:b/>
      <w:sz w:val="32"/>
    </w:rPr>
  </w:style>
  <w:style w:type="paragraph" w:customStyle="1" w:styleId="He02berschriftEbene3">
    <w:name w:val="_He_02_Überschrift Ebene 3"/>
    <w:next w:val="He01Flietext"/>
    <w:qFormat/>
    <w:rsid w:val="00D634FD"/>
    <w:rPr>
      <w:rFonts w:ascii="Segoe UI" w:hAnsi="Segoe UI"/>
      <w:color w:val="E1000F"/>
      <w:sz w:val="20"/>
    </w:rPr>
  </w:style>
  <w:style w:type="paragraph" w:styleId="Encabezado">
    <w:name w:val="header"/>
    <w:basedOn w:val="Normal"/>
    <w:link w:val="EncabezadoCar"/>
    <w:uiPriority w:val="99"/>
    <w:unhideWhenUsed/>
    <w:rsid w:val="000B223B"/>
    <w:pPr>
      <w:tabs>
        <w:tab w:val="center" w:pos="4536"/>
        <w:tab w:val="right" w:pos="9072"/>
      </w:tabs>
      <w:spacing w:after="0"/>
    </w:pPr>
  </w:style>
  <w:style w:type="character" w:customStyle="1" w:styleId="EncabezadoCar">
    <w:name w:val="Encabezado Car"/>
    <w:basedOn w:val="Fuentedeprrafopredeter"/>
    <w:link w:val="Encabezado"/>
    <w:uiPriority w:val="99"/>
    <w:rsid w:val="000B223B"/>
    <w:rPr>
      <w:rFonts w:ascii="MiloSerifPro" w:hAnsi="MiloSerifPro"/>
      <w:sz w:val="18"/>
    </w:rPr>
  </w:style>
  <w:style w:type="paragraph" w:styleId="Piedepgina">
    <w:name w:val="footer"/>
    <w:basedOn w:val="Normal"/>
    <w:link w:val="PiedepginaCar"/>
    <w:uiPriority w:val="99"/>
    <w:unhideWhenUsed/>
    <w:rsid w:val="000B223B"/>
    <w:pPr>
      <w:tabs>
        <w:tab w:val="center" w:pos="4536"/>
        <w:tab w:val="right" w:pos="9072"/>
      </w:tabs>
      <w:spacing w:after="0"/>
    </w:pPr>
  </w:style>
  <w:style w:type="character" w:customStyle="1" w:styleId="PiedepginaCar">
    <w:name w:val="Pie de página Car"/>
    <w:basedOn w:val="Fuentedeprrafopredeter"/>
    <w:link w:val="Piedepgina"/>
    <w:uiPriority w:val="99"/>
    <w:rsid w:val="000B223B"/>
    <w:rPr>
      <w:rFonts w:ascii="MiloSerifPro" w:hAnsi="MiloSerifPro"/>
      <w:sz w:val="18"/>
    </w:rPr>
  </w:style>
  <w:style w:type="table" w:styleId="Tablaconcuadrcula">
    <w:name w:val="Table Grid"/>
    <w:basedOn w:val="Tablanormal"/>
    <w:uiPriority w:val="39"/>
    <w:rsid w:val="000B22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DE6F9A"/>
    <w:rPr>
      <w:b/>
    </w:rPr>
  </w:style>
  <w:style w:type="paragraph" w:customStyle="1" w:styleId="THe02reKopfrotbold">
    <w:name w:val="T_He_02_re Kopf rot bold"/>
    <w:next w:val="Normal"/>
    <w:qFormat/>
    <w:rsid w:val="006B1EE8"/>
    <w:pPr>
      <w:spacing w:after="0"/>
      <w:jc w:val="right"/>
    </w:pPr>
    <w:rPr>
      <w:rFonts w:ascii="Segoe UI" w:hAnsi="Segoe UI"/>
      <w:b/>
      <w:color w:val="E1000F"/>
      <w:sz w:val="20"/>
    </w:rPr>
  </w:style>
  <w:style w:type="paragraph" w:customStyle="1" w:styleId="THe02reschwarzbold">
    <w:name w:val="T_He_02_re schwarz bold"/>
    <w:next w:val="Normal"/>
    <w:qFormat/>
    <w:rsid w:val="006B1EE8"/>
    <w:pPr>
      <w:spacing w:after="0"/>
      <w:jc w:val="right"/>
    </w:pPr>
    <w:rPr>
      <w:rFonts w:ascii="Segoe UI" w:hAnsi="Segoe UI"/>
      <w:b/>
      <w:color w:val="000000" w:themeColor="text1"/>
      <w:sz w:val="20"/>
    </w:rPr>
  </w:style>
  <w:style w:type="paragraph" w:customStyle="1" w:styleId="THe02ligrauEinheitundFunote">
    <w:name w:val="T_He_02_li grau Einheit und Fußnote"/>
    <w:next w:val="Normal"/>
    <w:qFormat/>
    <w:rsid w:val="006B1EE8"/>
    <w:pPr>
      <w:spacing w:before="50" w:after="50"/>
      <w:contextualSpacing/>
    </w:pPr>
    <w:rPr>
      <w:rFonts w:ascii="Segoe UI" w:hAnsi="Segoe UI"/>
      <w:color w:val="5F6973"/>
      <w:sz w:val="20"/>
    </w:rPr>
  </w:style>
  <w:style w:type="paragraph" w:customStyle="1" w:styleId="THe02lischwarzbold">
    <w:name w:val="T_He_02_li schwarz bold"/>
    <w:next w:val="Normal"/>
    <w:qFormat/>
    <w:rsid w:val="006B1EE8"/>
    <w:pPr>
      <w:spacing w:after="0"/>
    </w:pPr>
    <w:rPr>
      <w:rFonts w:ascii="Segoe UI" w:hAnsi="Segoe UI"/>
      <w:b/>
      <w:color w:val="000000" w:themeColor="text1"/>
      <w:sz w:val="20"/>
    </w:rPr>
  </w:style>
  <w:style w:type="paragraph" w:customStyle="1" w:styleId="THe01berschrift">
    <w:name w:val="T_He_01_Überschrift"/>
    <w:next w:val="Normal"/>
    <w:qFormat/>
    <w:rsid w:val="006B1EE8"/>
    <w:pPr>
      <w:tabs>
        <w:tab w:val="num" w:pos="720"/>
      </w:tabs>
      <w:ind w:left="720" w:hanging="720"/>
    </w:pPr>
    <w:rPr>
      <w:rFonts w:ascii="Segoe UI" w:hAnsi="Segoe UI"/>
      <w:b/>
      <w:color w:val="5F6973"/>
      <w:sz w:val="24"/>
    </w:rPr>
  </w:style>
  <w:style w:type="paragraph" w:customStyle="1" w:styleId="THe02lischwarzCluster">
    <w:name w:val="T_He_02_li schwarz Cluster"/>
    <w:basedOn w:val="THe02lischwarz"/>
    <w:qFormat/>
    <w:rsid w:val="000B223B"/>
    <w:pPr>
      <w:spacing w:before="113"/>
    </w:pPr>
  </w:style>
  <w:style w:type="paragraph" w:customStyle="1" w:styleId="THe02reschwarz">
    <w:name w:val="T_He_02_re schwarz"/>
    <w:next w:val="Normal"/>
    <w:qFormat/>
    <w:rsid w:val="006B1EE8"/>
    <w:pPr>
      <w:spacing w:after="0"/>
      <w:jc w:val="right"/>
    </w:pPr>
    <w:rPr>
      <w:rFonts w:ascii="Segoe UI" w:hAnsi="Segoe UI"/>
      <w:color w:val="000000" w:themeColor="text1"/>
      <w:sz w:val="20"/>
    </w:rPr>
  </w:style>
  <w:style w:type="paragraph" w:customStyle="1" w:styleId="THe02lischwarz">
    <w:name w:val="T_He_02_li schwarz"/>
    <w:next w:val="Normal"/>
    <w:qFormat/>
    <w:rsid w:val="006B1EE8"/>
    <w:pPr>
      <w:spacing w:after="0"/>
    </w:pPr>
    <w:rPr>
      <w:rFonts w:ascii="Segoe UI" w:hAnsi="Segoe UI"/>
      <w:sz w:val="20"/>
    </w:rPr>
  </w:style>
  <w:style w:type="paragraph" w:customStyle="1" w:styleId="THe02liFunotenummeriert">
    <w:name w:val="T_He_02_li Fußnote nummeriert"/>
    <w:qFormat/>
    <w:rsid w:val="0097249B"/>
    <w:pPr>
      <w:numPr>
        <w:ilvl w:val="1"/>
        <w:numId w:val="3"/>
      </w:numPr>
      <w:spacing w:before="20" w:after="20"/>
      <w:contextualSpacing/>
    </w:pPr>
    <w:rPr>
      <w:rFonts w:ascii="Segoe UI" w:hAnsi="Segoe UI"/>
      <w:color w:val="5F6973"/>
      <w:sz w:val="14"/>
    </w:rPr>
  </w:style>
  <w:style w:type="paragraph" w:customStyle="1" w:styleId="THe02reKopfschwarzbold">
    <w:name w:val="T_He_02_re Kopf schwarz bold"/>
    <w:basedOn w:val="THe02reKopfrotbold"/>
    <w:qFormat/>
    <w:rsid w:val="002D0A9C"/>
    <w:rPr>
      <w:color w:val="000000" w:themeColor="text1"/>
    </w:rPr>
  </w:style>
  <w:style w:type="paragraph" w:customStyle="1" w:styleId="THe02reKopfgraubold">
    <w:name w:val="T_He_02_re Kopf grau bold"/>
    <w:next w:val="He01Flietext"/>
    <w:qFormat/>
    <w:rsid w:val="006B1EE8"/>
    <w:pPr>
      <w:spacing w:after="0"/>
      <w:jc w:val="right"/>
    </w:pPr>
    <w:rPr>
      <w:rFonts w:ascii="Segoe UI" w:hAnsi="Segoe UI"/>
      <w:b/>
      <w:color w:val="5F6973"/>
      <w:sz w:val="20"/>
    </w:rPr>
  </w:style>
  <w:style w:type="paragraph" w:customStyle="1" w:styleId="THe02lischwarzEinzug">
    <w:name w:val="T_He_02_li schwarz Einzug"/>
    <w:qFormat/>
    <w:rsid w:val="006B1EE8"/>
    <w:pPr>
      <w:spacing w:after="0"/>
      <w:ind w:left="170"/>
    </w:pPr>
    <w:rPr>
      <w:rFonts w:ascii="Segoe UI" w:hAnsi="Segoe UI"/>
      <w:sz w:val="20"/>
    </w:rPr>
  </w:style>
  <w:style w:type="paragraph" w:customStyle="1" w:styleId="THe02lischwarzEinzug2Ebene">
    <w:name w:val="T_He_02_li schwarz Einzug 2. Ebene"/>
    <w:qFormat/>
    <w:rsid w:val="006B1EE8"/>
    <w:pPr>
      <w:spacing w:after="0"/>
      <w:ind w:left="340"/>
    </w:pPr>
    <w:rPr>
      <w:rFonts w:ascii="Segoe UI" w:hAnsi="Segoe UI"/>
      <w:sz w:val="20"/>
    </w:rPr>
  </w:style>
  <w:style w:type="paragraph" w:customStyle="1" w:styleId="THe02miKopfrotbold">
    <w:name w:val="T_He_02_mi Kopf rot bold"/>
    <w:next w:val="He01Flietext"/>
    <w:qFormat/>
    <w:rsid w:val="006B1EE8"/>
    <w:pPr>
      <w:spacing w:after="0"/>
      <w:jc w:val="center"/>
    </w:pPr>
    <w:rPr>
      <w:rFonts w:ascii="Segoe UI" w:hAnsi="Segoe UI"/>
      <w:b/>
      <w:color w:val="E1000F"/>
      <w:sz w:val="20"/>
    </w:rPr>
  </w:style>
  <w:style w:type="paragraph" w:customStyle="1" w:styleId="THe02miKopfgraubold">
    <w:name w:val="T_He_02_mi Kopf grau bold"/>
    <w:next w:val="He01Flietext"/>
    <w:qFormat/>
    <w:rsid w:val="006B1EE8"/>
    <w:pPr>
      <w:spacing w:after="0"/>
      <w:jc w:val="center"/>
    </w:pPr>
    <w:rPr>
      <w:rFonts w:ascii="Segoe UI" w:hAnsi="Segoe UI"/>
      <w:b/>
      <w:color w:val="5F6973"/>
      <w:sz w:val="20"/>
    </w:rPr>
  </w:style>
  <w:style w:type="paragraph" w:customStyle="1" w:styleId="THe02liKopfschwarzbold">
    <w:name w:val="T_He_02_li Kopf schwarz bold"/>
    <w:next w:val="He01Flietext"/>
    <w:qFormat/>
    <w:rsid w:val="006B1EE8"/>
    <w:pPr>
      <w:spacing w:after="0"/>
    </w:pPr>
    <w:rPr>
      <w:rFonts w:ascii="Segoe UI" w:hAnsi="Segoe UI"/>
      <w:b/>
      <w:color w:val="000000" w:themeColor="text1"/>
      <w:sz w:val="20"/>
    </w:rPr>
  </w:style>
  <w:style w:type="paragraph" w:customStyle="1" w:styleId="THe02miKopfschwarzbold">
    <w:name w:val="T_He_02_mi Kopf schwarz bold"/>
    <w:next w:val="He01Flietext"/>
    <w:qFormat/>
    <w:rsid w:val="006B1EE8"/>
    <w:pPr>
      <w:spacing w:after="0"/>
      <w:jc w:val="center"/>
    </w:pPr>
    <w:rPr>
      <w:rFonts w:ascii="Segoe UI" w:hAnsi="Segoe UI"/>
      <w:b/>
      <w:color w:val="000000" w:themeColor="text1"/>
      <w:sz w:val="20"/>
    </w:rPr>
  </w:style>
  <w:style w:type="paragraph" w:customStyle="1" w:styleId="He01FlietextohneAbstand">
    <w:name w:val="_He_01_Fließtext ohne Abstand"/>
    <w:qFormat/>
    <w:rsid w:val="00C7733C"/>
    <w:pPr>
      <w:spacing w:after="0"/>
    </w:pPr>
    <w:rPr>
      <w:rFonts w:ascii="Segoe UI" w:hAnsi="Segoe UI"/>
    </w:rPr>
  </w:style>
  <w:style w:type="paragraph" w:customStyle="1" w:styleId="THe02reschwarzCluster">
    <w:name w:val="T_He_02_re schwarz Cluster"/>
    <w:qFormat/>
    <w:rsid w:val="006B1EE8"/>
    <w:pPr>
      <w:keepNext/>
      <w:spacing w:before="113" w:after="0"/>
      <w:jc w:val="right"/>
    </w:pPr>
    <w:rPr>
      <w:rFonts w:ascii="Segoe UI" w:hAnsi="Segoe UI"/>
      <w:sz w:val="20"/>
    </w:rPr>
  </w:style>
  <w:style w:type="paragraph" w:customStyle="1" w:styleId="THe02reschwarzClusterbold">
    <w:name w:val="T_He_02_re schwarz Cluster bold"/>
    <w:qFormat/>
    <w:rsid w:val="000566E7"/>
    <w:pPr>
      <w:spacing w:before="113" w:after="0"/>
      <w:jc w:val="right"/>
    </w:pPr>
    <w:rPr>
      <w:rFonts w:ascii="Segoe UI" w:hAnsi="Segoe UI"/>
      <w:b/>
      <w:sz w:val="20"/>
    </w:rPr>
  </w:style>
  <w:style w:type="paragraph" w:customStyle="1" w:styleId="THe02liheader">
    <w:name w:val="T_He_02_li_header"/>
    <w:qFormat/>
    <w:rsid w:val="006B1EE8"/>
    <w:pPr>
      <w:spacing w:before="120" w:after="0"/>
    </w:pPr>
    <w:rPr>
      <w:rFonts w:ascii="Segoe UI" w:hAnsi="Segoe UI"/>
      <w:b/>
      <w:color w:val="5F6973"/>
      <w:sz w:val="20"/>
    </w:rPr>
  </w:style>
  <w:style w:type="paragraph" w:customStyle="1" w:styleId="THe02reheader">
    <w:name w:val="T_He_02_re_header"/>
    <w:qFormat/>
    <w:rsid w:val="000566E7"/>
    <w:pPr>
      <w:spacing w:after="0"/>
      <w:jc w:val="right"/>
    </w:pPr>
    <w:rPr>
      <w:rFonts w:ascii="Segoe UI" w:hAnsi="Segoe UI"/>
      <w:b/>
      <w:color w:val="000000" w:themeColor="text1"/>
      <w:sz w:val="20"/>
    </w:rPr>
  </w:style>
  <w:style w:type="paragraph" w:customStyle="1" w:styleId="THe02regrey">
    <w:name w:val="T_He_02_re_grey"/>
    <w:qFormat/>
    <w:rsid w:val="000566E7"/>
    <w:pPr>
      <w:spacing w:after="0"/>
      <w:jc w:val="right"/>
    </w:pPr>
    <w:rPr>
      <w:rFonts w:ascii="Segoe UI" w:hAnsi="Segoe UI"/>
      <w:color w:val="5F6973"/>
      <w:sz w:val="20"/>
    </w:rPr>
  </w:style>
  <w:style w:type="paragraph" w:customStyle="1" w:styleId="THe03leereZeile">
    <w:name w:val="T_He_03_leere_Zeile"/>
    <w:qFormat/>
    <w:rsid w:val="000566E7"/>
    <w:pPr>
      <w:spacing w:after="0"/>
    </w:pPr>
    <w:rPr>
      <w:rFonts w:ascii="Segoe UI" w:hAnsi="Segoe UI"/>
      <w:color w:val="5F6973"/>
      <w:sz w:val="5"/>
    </w:rPr>
  </w:style>
  <w:style w:type="paragraph" w:styleId="Textonotapie">
    <w:name w:val="footnote text"/>
    <w:basedOn w:val="Normal"/>
    <w:link w:val="TextonotapieCar"/>
    <w:uiPriority w:val="99"/>
    <w:semiHidden/>
    <w:unhideWhenUsed/>
    <w:rsid w:val="00B6199B"/>
    <w:pPr>
      <w:spacing w:after="0"/>
    </w:pPr>
    <w:rPr>
      <w:szCs w:val="20"/>
    </w:rPr>
  </w:style>
  <w:style w:type="character" w:customStyle="1" w:styleId="TextonotapieCar">
    <w:name w:val="Texto nota pie Car"/>
    <w:basedOn w:val="Fuentedeprrafopredeter"/>
    <w:link w:val="Textonotapie"/>
    <w:uiPriority w:val="99"/>
    <w:semiHidden/>
    <w:rsid w:val="00B6199B"/>
    <w:rPr>
      <w:rFonts w:ascii="MiloSerifPro" w:hAnsi="MiloSerifPro"/>
      <w:sz w:val="20"/>
      <w:szCs w:val="20"/>
    </w:rPr>
  </w:style>
  <w:style w:type="character" w:styleId="Refdenotaalpie">
    <w:name w:val="footnote reference"/>
    <w:basedOn w:val="Fuentedeprrafopredeter"/>
    <w:uiPriority w:val="99"/>
    <w:semiHidden/>
    <w:unhideWhenUsed/>
    <w:rsid w:val="00B6199B"/>
    <w:rPr>
      <w:vertAlign w:val="superscript"/>
    </w:rPr>
  </w:style>
  <w:style w:type="character" w:customStyle="1" w:styleId="HeaderChar93">
    <w:name w:val="Header Char93"/>
    <w:uiPriority w:val="99"/>
    <w:rsid w:val="000B223B"/>
    <w:rPr>
      <w:rFonts w:ascii="MiloSerifPro" w:hAnsi="MiloSerifPro"/>
      <w:sz w:val="18"/>
    </w:rPr>
  </w:style>
  <w:style w:type="character" w:customStyle="1" w:styleId="FooterChar93">
    <w:name w:val="Footer Char93"/>
    <w:uiPriority w:val="99"/>
    <w:rsid w:val="000B223B"/>
    <w:rPr>
      <w:rFonts w:ascii="MiloSerifPro" w:hAnsi="MiloSerifPro"/>
      <w:sz w:val="18"/>
    </w:rPr>
  </w:style>
  <w:style w:type="character" w:customStyle="1" w:styleId="FootnoteTextChar93">
    <w:name w:val="Footnote Text Char93"/>
    <w:uiPriority w:val="99"/>
    <w:semiHidden/>
    <w:rsid w:val="00B6199B"/>
    <w:rPr>
      <w:rFonts w:ascii="MiloSerifPro" w:hAnsi="MiloSerifPro"/>
      <w:sz w:val="20"/>
      <w:szCs w:val="20"/>
    </w:rPr>
  </w:style>
  <w:style w:type="character" w:customStyle="1" w:styleId="HeaderChar92">
    <w:name w:val="Header Char92"/>
    <w:uiPriority w:val="99"/>
    <w:rsid w:val="000B223B"/>
    <w:rPr>
      <w:rFonts w:ascii="MiloSerifPro" w:hAnsi="MiloSerifPro"/>
      <w:sz w:val="18"/>
    </w:rPr>
  </w:style>
  <w:style w:type="character" w:customStyle="1" w:styleId="FooterChar92">
    <w:name w:val="Footer Char92"/>
    <w:uiPriority w:val="99"/>
    <w:rsid w:val="000B223B"/>
    <w:rPr>
      <w:rFonts w:ascii="MiloSerifPro" w:hAnsi="MiloSerifPro"/>
      <w:sz w:val="18"/>
    </w:rPr>
  </w:style>
  <w:style w:type="character" w:customStyle="1" w:styleId="FootnoteTextChar92">
    <w:name w:val="Footnote Text Char92"/>
    <w:uiPriority w:val="99"/>
    <w:semiHidden/>
    <w:rsid w:val="00B6199B"/>
    <w:rPr>
      <w:rFonts w:ascii="MiloSerifPro" w:hAnsi="MiloSerifPro"/>
      <w:sz w:val="20"/>
      <w:szCs w:val="20"/>
    </w:rPr>
  </w:style>
  <w:style w:type="character" w:customStyle="1" w:styleId="HeaderChar91">
    <w:name w:val="Header Char91"/>
    <w:uiPriority w:val="99"/>
    <w:rsid w:val="000B223B"/>
    <w:rPr>
      <w:rFonts w:ascii="MiloSerifPro" w:hAnsi="MiloSerifPro"/>
      <w:sz w:val="18"/>
    </w:rPr>
  </w:style>
  <w:style w:type="character" w:customStyle="1" w:styleId="FooterChar91">
    <w:name w:val="Footer Char91"/>
    <w:uiPriority w:val="99"/>
    <w:rsid w:val="000B223B"/>
    <w:rPr>
      <w:rFonts w:ascii="MiloSerifPro" w:hAnsi="MiloSerifPro"/>
      <w:sz w:val="18"/>
    </w:rPr>
  </w:style>
  <w:style w:type="character" w:customStyle="1" w:styleId="FootnoteTextChar91">
    <w:name w:val="Footnote Text Char91"/>
    <w:uiPriority w:val="99"/>
    <w:semiHidden/>
    <w:rsid w:val="00B6199B"/>
    <w:rPr>
      <w:rFonts w:ascii="MiloSerifPro" w:hAnsi="MiloSerifPro"/>
      <w:sz w:val="20"/>
      <w:szCs w:val="20"/>
    </w:rPr>
  </w:style>
  <w:style w:type="character" w:customStyle="1" w:styleId="HeaderChar90">
    <w:name w:val="Header Char90"/>
    <w:uiPriority w:val="99"/>
    <w:rsid w:val="000B223B"/>
    <w:rPr>
      <w:rFonts w:ascii="MiloSerifPro" w:hAnsi="MiloSerifPro"/>
      <w:sz w:val="18"/>
    </w:rPr>
  </w:style>
  <w:style w:type="character" w:customStyle="1" w:styleId="FooterChar90">
    <w:name w:val="Footer Char90"/>
    <w:uiPriority w:val="99"/>
    <w:rsid w:val="000B223B"/>
    <w:rPr>
      <w:rFonts w:ascii="MiloSerifPro" w:hAnsi="MiloSerifPro"/>
      <w:sz w:val="18"/>
    </w:rPr>
  </w:style>
  <w:style w:type="character" w:customStyle="1" w:styleId="FootnoteTextChar90">
    <w:name w:val="Footnote Text Char90"/>
    <w:uiPriority w:val="99"/>
    <w:semiHidden/>
    <w:rsid w:val="00B6199B"/>
    <w:rPr>
      <w:rFonts w:ascii="MiloSerifPro" w:hAnsi="MiloSerifPro"/>
      <w:sz w:val="20"/>
      <w:szCs w:val="20"/>
    </w:rPr>
  </w:style>
  <w:style w:type="character" w:customStyle="1" w:styleId="HeaderChar89">
    <w:name w:val="Header Char89"/>
    <w:uiPriority w:val="99"/>
    <w:rsid w:val="000B223B"/>
    <w:rPr>
      <w:rFonts w:ascii="MiloSerifPro" w:hAnsi="MiloSerifPro"/>
      <w:sz w:val="18"/>
    </w:rPr>
  </w:style>
  <w:style w:type="character" w:customStyle="1" w:styleId="FooterChar89">
    <w:name w:val="Footer Char89"/>
    <w:uiPriority w:val="99"/>
    <w:rsid w:val="000B223B"/>
    <w:rPr>
      <w:rFonts w:ascii="MiloSerifPro" w:hAnsi="MiloSerifPro"/>
      <w:sz w:val="18"/>
    </w:rPr>
  </w:style>
  <w:style w:type="character" w:customStyle="1" w:styleId="FootnoteTextChar89">
    <w:name w:val="Footnote Text Char89"/>
    <w:uiPriority w:val="99"/>
    <w:semiHidden/>
    <w:rsid w:val="00B6199B"/>
    <w:rPr>
      <w:rFonts w:ascii="MiloSerifPro" w:hAnsi="MiloSerifPro"/>
      <w:sz w:val="20"/>
      <w:szCs w:val="20"/>
    </w:rPr>
  </w:style>
  <w:style w:type="character" w:customStyle="1" w:styleId="HeaderChar88">
    <w:name w:val="Header Char88"/>
    <w:uiPriority w:val="99"/>
    <w:rsid w:val="000B223B"/>
    <w:rPr>
      <w:rFonts w:ascii="MiloSerifPro" w:hAnsi="MiloSerifPro"/>
      <w:sz w:val="18"/>
    </w:rPr>
  </w:style>
  <w:style w:type="character" w:customStyle="1" w:styleId="FooterChar88">
    <w:name w:val="Footer Char88"/>
    <w:uiPriority w:val="99"/>
    <w:rsid w:val="000B223B"/>
    <w:rPr>
      <w:rFonts w:ascii="MiloSerifPro" w:hAnsi="MiloSerifPro"/>
      <w:sz w:val="18"/>
    </w:rPr>
  </w:style>
  <w:style w:type="character" w:customStyle="1" w:styleId="FootnoteTextChar88">
    <w:name w:val="Footnote Text Char88"/>
    <w:uiPriority w:val="99"/>
    <w:semiHidden/>
    <w:rsid w:val="00B6199B"/>
    <w:rPr>
      <w:rFonts w:ascii="MiloSerifPro" w:hAnsi="MiloSerifPro"/>
      <w:sz w:val="20"/>
      <w:szCs w:val="20"/>
    </w:rPr>
  </w:style>
  <w:style w:type="character" w:customStyle="1" w:styleId="HeaderChar87">
    <w:name w:val="Header Char87"/>
    <w:uiPriority w:val="99"/>
    <w:rsid w:val="000B223B"/>
    <w:rPr>
      <w:rFonts w:ascii="MiloSerifPro" w:hAnsi="MiloSerifPro"/>
      <w:sz w:val="18"/>
    </w:rPr>
  </w:style>
  <w:style w:type="character" w:customStyle="1" w:styleId="FooterChar87">
    <w:name w:val="Footer Char87"/>
    <w:uiPriority w:val="99"/>
    <w:rsid w:val="000B223B"/>
    <w:rPr>
      <w:rFonts w:ascii="MiloSerifPro" w:hAnsi="MiloSerifPro"/>
      <w:sz w:val="18"/>
    </w:rPr>
  </w:style>
  <w:style w:type="character" w:customStyle="1" w:styleId="FootnoteTextChar87">
    <w:name w:val="Footnote Text Char87"/>
    <w:uiPriority w:val="99"/>
    <w:semiHidden/>
    <w:rsid w:val="00B6199B"/>
    <w:rPr>
      <w:rFonts w:ascii="MiloSerifPro" w:hAnsi="MiloSerifPro"/>
      <w:sz w:val="20"/>
      <w:szCs w:val="20"/>
    </w:rPr>
  </w:style>
  <w:style w:type="character" w:customStyle="1" w:styleId="HeaderChar86">
    <w:name w:val="Header Char86"/>
    <w:uiPriority w:val="99"/>
    <w:rsid w:val="000B223B"/>
    <w:rPr>
      <w:rFonts w:ascii="MiloSerifPro" w:hAnsi="MiloSerifPro"/>
      <w:sz w:val="18"/>
    </w:rPr>
  </w:style>
  <w:style w:type="character" w:customStyle="1" w:styleId="FooterChar86">
    <w:name w:val="Footer Char86"/>
    <w:uiPriority w:val="99"/>
    <w:rsid w:val="000B223B"/>
    <w:rPr>
      <w:rFonts w:ascii="MiloSerifPro" w:hAnsi="MiloSerifPro"/>
      <w:sz w:val="18"/>
    </w:rPr>
  </w:style>
  <w:style w:type="character" w:customStyle="1" w:styleId="FootnoteTextChar86">
    <w:name w:val="Footnote Text Char86"/>
    <w:uiPriority w:val="99"/>
    <w:semiHidden/>
    <w:rsid w:val="00B6199B"/>
    <w:rPr>
      <w:rFonts w:ascii="MiloSerifPro" w:hAnsi="MiloSerifPro"/>
      <w:sz w:val="20"/>
      <w:szCs w:val="20"/>
    </w:rPr>
  </w:style>
  <w:style w:type="character" w:customStyle="1" w:styleId="HeaderChar85">
    <w:name w:val="Header Char85"/>
    <w:uiPriority w:val="99"/>
    <w:rsid w:val="000B223B"/>
    <w:rPr>
      <w:rFonts w:ascii="MiloSerifPro" w:hAnsi="MiloSerifPro"/>
      <w:sz w:val="18"/>
    </w:rPr>
  </w:style>
  <w:style w:type="character" w:customStyle="1" w:styleId="FooterChar85">
    <w:name w:val="Footer Char85"/>
    <w:uiPriority w:val="99"/>
    <w:rsid w:val="000B223B"/>
    <w:rPr>
      <w:rFonts w:ascii="MiloSerifPro" w:hAnsi="MiloSerifPro"/>
      <w:sz w:val="18"/>
    </w:rPr>
  </w:style>
  <w:style w:type="character" w:customStyle="1" w:styleId="FootnoteTextChar85">
    <w:name w:val="Footnote Text Char85"/>
    <w:uiPriority w:val="99"/>
    <w:semiHidden/>
    <w:rsid w:val="00B6199B"/>
    <w:rPr>
      <w:rFonts w:ascii="MiloSerifPro" w:hAnsi="MiloSerifPro"/>
      <w:sz w:val="20"/>
      <w:szCs w:val="20"/>
    </w:rPr>
  </w:style>
  <w:style w:type="character" w:customStyle="1" w:styleId="HeaderChar84">
    <w:name w:val="Header Char84"/>
    <w:uiPriority w:val="99"/>
    <w:rsid w:val="000B223B"/>
    <w:rPr>
      <w:rFonts w:ascii="MiloSerifPro" w:hAnsi="MiloSerifPro"/>
      <w:sz w:val="18"/>
    </w:rPr>
  </w:style>
  <w:style w:type="character" w:customStyle="1" w:styleId="FooterChar84">
    <w:name w:val="Footer Char84"/>
    <w:uiPriority w:val="99"/>
    <w:rsid w:val="000B223B"/>
    <w:rPr>
      <w:rFonts w:ascii="MiloSerifPro" w:hAnsi="MiloSerifPro"/>
      <w:sz w:val="18"/>
    </w:rPr>
  </w:style>
  <w:style w:type="character" w:customStyle="1" w:styleId="FootnoteTextChar84">
    <w:name w:val="Footnote Text Char84"/>
    <w:uiPriority w:val="99"/>
    <w:semiHidden/>
    <w:rsid w:val="00B6199B"/>
    <w:rPr>
      <w:rFonts w:ascii="MiloSerifPro" w:hAnsi="MiloSerifPro"/>
      <w:sz w:val="20"/>
      <w:szCs w:val="20"/>
    </w:rPr>
  </w:style>
  <w:style w:type="character" w:customStyle="1" w:styleId="HeaderChar83">
    <w:name w:val="Header Char83"/>
    <w:uiPriority w:val="99"/>
    <w:rsid w:val="000B223B"/>
    <w:rPr>
      <w:rFonts w:ascii="MiloSerifPro" w:hAnsi="MiloSerifPro"/>
      <w:sz w:val="18"/>
    </w:rPr>
  </w:style>
  <w:style w:type="character" w:customStyle="1" w:styleId="FooterChar83">
    <w:name w:val="Footer Char83"/>
    <w:uiPriority w:val="99"/>
    <w:rsid w:val="000B223B"/>
    <w:rPr>
      <w:rFonts w:ascii="MiloSerifPro" w:hAnsi="MiloSerifPro"/>
      <w:sz w:val="18"/>
    </w:rPr>
  </w:style>
  <w:style w:type="character" w:customStyle="1" w:styleId="FootnoteTextChar83">
    <w:name w:val="Footnote Text Char83"/>
    <w:uiPriority w:val="99"/>
    <w:semiHidden/>
    <w:rsid w:val="00B6199B"/>
    <w:rPr>
      <w:rFonts w:ascii="MiloSerifPro" w:hAnsi="MiloSerifPro"/>
      <w:sz w:val="20"/>
      <w:szCs w:val="20"/>
    </w:rPr>
  </w:style>
  <w:style w:type="character" w:customStyle="1" w:styleId="HeaderChar74">
    <w:name w:val="Header Char74"/>
    <w:uiPriority w:val="99"/>
    <w:rsid w:val="000B223B"/>
    <w:rPr>
      <w:rFonts w:ascii="MiloSerifPro" w:hAnsi="MiloSerifPro"/>
      <w:sz w:val="18"/>
    </w:rPr>
  </w:style>
  <w:style w:type="character" w:customStyle="1" w:styleId="FooterChar74">
    <w:name w:val="Footer Char74"/>
    <w:uiPriority w:val="99"/>
    <w:rsid w:val="000B223B"/>
    <w:rPr>
      <w:rFonts w:ascii="MiloSerifPro" w:hAnsi="MiloSerifPro"/>
      <w:sz w:val="18"/>
    </w:rPr>
  </w:style>
  <w:style w:type="character" w:customStyle="1" w:styleId="FootnoteTextChar74">
    <w:name w:val="Footnote Text Char74"/>
    <w:uiPriority w:val="99"/>
    <w:semiHidden/>
    <w:rsid w:val="00B6199B"/>
    <w:rPr>
      <w:rFonts w:ascii="MiloSerifPro" w:hAnsi="MiloSerifPro"/>
      <w:sz w:val="20"/>
      <w:szCs w:val="20"/>
    </w:rPr>
  </w:style>
  <w:style w:type="character" w:customStyle="1" w:styleId="HeaderChar73">
    <w:name w:val="Header Char73"/>
    <w:uiPriority w:val="99"/>
    <w:rsid w:val="000B223B"/>
    <w:rPr>
      <w:rFonts w:ascii="MiloSerifPro" w:hAnsi="MiloSerifPro"/>
      <w:sz w:val="18"/>
    </w:rPr>
  </w:style>
  <w:style w:type="character" w:customStyle="1" w:styleId="FooterChar73">
    <w:name w:val="Footer Char73"/>
    <w:uiPriority w:val="99"/>
    <w:rsid w:val="000B223B"/>
    <w:rPr>
      <w:rFonts w:ascii="MiloSerifPro" w:hAnsi="MiloSerifPro"/>
      <w:sz w:val="18"/>
    </w:rPr>
  </w:style>
  <w:style w:type="character" w:customStyle="1" w:styleId="FootnoteTextChar73">
    <w:name w:val="Footnote Text Char73"/>
    <w:uiPriority w:val="99"/>
    <w:semiHidden/>
    <w:rsid w:val="00B6199B"/>
    <w:rPr>
      <w:rFonts w:ascii="MiloSerifPro" w:hAnsi="MiloSerifPro"/>
      <w:sz w:val="20"/>
      <w:szCs w:val="20"/>
    </w:rPr>
  </w:style>
  <w:style w:type="character" w:customStyle="1" w:styleId="HeaderChar72">
    <w:name w:val="Header Char72"/>
    <w:uiPriority w:val="99"/>
    <w:rsid w:val="000B223B"/>
    <w:rPr>
      <w:rFonts w:ascii="MiloSerifPro" w:hAnsi="MiloSerifPro"/>
      <w:sz w:val="18"/>
    </w:rPr>
  </w:style>
  <w:style w:type="character" w:customStyle="1" w:styleId="FooterChar72">
    <w:name w:val="Footer Char72"/>
    <w:uiPriority w:val="99"/>
    <w:rsid w:val="000B223B"/>
    <w:rPr>
      <w:rFonts w:ascii="MiloSerifPro" w:hAnsi="MiloSerifPro"/>
      <w:sz w:val="18"/>
    </w:rPr>
  </w:style>
  <w:style w:type="character" w:customStyle="1" w:styleId="FootnoteTextChar72">
    <w:name w:val="Footnote Text Char72"/>
    <w:uiPriority w:val="99"/>
    <w:semiHidden/>
    <w:rsid w:val="00B6199B"/>
    <w:rPr>
      <w:rFonts w:ascii="MiloSerifPro" w:hAnsi="MiloSerifPro"/>
      <w:sz w:val="20"/>
      <w:szCs w:val="20"/>
    </w:rPr>
  </w:style>
  <w:style w:type="character" w:customStyle="1" w:styleId="HeaderChar71">
    <w:name w:val="Header Char71"/>
    <w:uiPriority w:val="99"/>
    <w:rsid w:val="000B223B"/>
    <w:rPr>
      <w:rFonts w:ascii="MiloSerifPro" w:hAnsi="MiloSerifPro"/>
      <w:sz w:val="18"/>
    </w:rPr>
  </w:style>
  <w:style w:type="character" w:customStyle="1" w:styleId="FooterChar71">
    <w:name w:val="Footer Char71"/>
    <w:uiPriority w:val="99"/>
    <w:rsid w:val="000B223B"/>
    <w:rPr>
      <w:rFonts w:ascii="MiloSerifPro" w:hAnsi="MiloSerifPro"/>
      <w:sz w:val="18"/>
    </w:rPr>
  </w:style>
  <w:style w:type="character" w:customStyle="1" w:styleId="FootnoteTextChar71">
    <w:name w:val="Footnote Text Char71"/>
    <w:uiPriority w:val="99"/>
    <w:semiHidden/>
    <w:rsid w:val="00B6199B"/>
    <w:rPr>
      <w:rFonts w:ascii="MiloSerifPro" w:hAnsi="MiloSerifPro"/>
      <w:sz w:val="20"/>
      <w:szCs w:val="20"/>
    </w:rPr>
  </w:style>
  <w:style w:type="character" w:customStyle="1" w:styleId="HeaderChar70">
    <w:name w:val="Header Char70"/>
    <w:uiPriority w:val="99"/>
    <w:rsid w:val="000B223B"/>
    <w:rPr>
      <w:rFonts w:ascii="MiloSerifPro" w:hAnsi="MiloSerifPro"/>
      <w:sz w:val="18"/>
    </w:rPr>
  </w:style>
  <w:style w:type="character" w:customStyle="1" w:styleId="FooterChar70">
    <w:name w:val="Footer Char70"/>
    <w:uiPriority w:val="99"/>
    <w:rsid w:val="000B223B"/>
    <w:rPr>
      <w:rFonts w:ascii="MiloSerifPro" w:hAnsi="MiloSerifPro"/>
      <w:sz w:val="18"/>
    </w:rPr>
  </w:style>
  <w:style w:type="character" w:customStyle="1" w:styleId="FootnoteTextChar70">
    <w:name w:val="Footnote Text Char70"/>
    <w:uiPriority w:val="99"/>
    <w:semiHidden/>
    <w:rsid w:val="00B6199B"/>
    <w:rPr>
      <w:rFonts w:ascii="MiloSerifPro" w:hAnsi="MiloSerifPro"/>
      <w:sz w:val="20"/>
      <w:szCs w:val="20"/>
    </w:rPr>
  </w:style>
  <w:style w:type="character" w:customStyle="1" w:styleId="HeaderChar69">
    <w:name w:val="Header Char69"/>
    <w:uiPriority w:val="99"/>
    <w:rsid w:val="000B223B"/>
    <w:rPr>
      <w:rFonts w:ascii="MiloSerifPro" w:hAnsi="MiloSerifPro"/>
      <w:sz w:val="18"/>
    </w:rPr>
  </w:style>
  <w:style w:type="character" w:customStyle="1" w:styleId="FooterChar69">
    <w:name w:val="Footer Char69"/>
    <w:uiPriority w:val="99"/>
    <w:rsid w:val="000B223B"/>
    <w:rPr>
      <w:rFonts w:ascii="MiloSerifPro" w:hAnsi="MiloSerifPro"/>
      <w:sz w:val="18"/>
    </w:rPr>
  </w:style>
  <w:style w:type="character" w:customStyle="1" w:styleId="FootnoteTextChar69">
    <w:name w:val="Footnote Text Char69"/>
    <w:uiPriority w:val="99"/>
    <w:semiHidden/>
    <w:rsid w:val="00B6199B"/>
    <w:rPr>
      <w:rFonts w:ascii="MiloSerifPro" w:hAnsi="MiloSerifPro"/>
      <w:sz w:val="20"/>
      <w:szCs w:val="20"/>
    </w:rPr>
  </w:style>
  <w:style w:type="character" w:customStyle="1" w:styleId="HeaderChar68">
    <w:name w:val="Header Char68"/>
    <w:uiPriority w:val="99"/>
    <w:rsid w:val="000B223B"/>
    <w:rPr>
      <w:rFonts w:ascii="MiloSerifPro" w:hAnsi="MiloSerifPro"/>
      <w:sz w:val="18"/>
    </w:rPr>
  </w:style>
  <w:style w:type="character" w:customStyle="1" w:styleId="FooterChar68">
    <w:name w:val="Footer Char68"/>
    <w:uiPriority w:val="99"/>
    <w:rsid w:val="000B223B"/>
    <w:rPr>
      <w:rFonts w:ascii="MiloSerifPro" w:hAnsi="MiloSerifPro"/>
      <w:sz w:val="18"/>
    </w:rPr>
  </w:style>
  <w:style w:type="character" w:customStyle="1" w:styleId="FootnoteTextChar68">
    <w:name w:val="Footnote Text Char68"/>
    <w:uiPriority w:val="99"/>
    <w:semiHidden/>
    <w:rsid w:val="00B6199B"/>
    <w:rPr>
      <w:rFonts w:ascii="MiloSerifPro" w:hAnsi="MiloSerifPro"/>
      <w:sz w:val="20"/>
      <w:szCs w:val="20"/>
    </w:rPr>
  </w:style>
  <w:style w:type="character" w:customStyle="1" w:styleId="HeaderChar67">
    <w:name w:val="Header Char67"/>
    <w:uiPriority w:val="99"/>
    <w:rsid w:val="000B223B"/>
    <w:rPr>
      <w:rFonts w:ascii="MiloSerifPro" w:hAnsi="MiloSerifPro"/>
      <w:sz w:val="18"/>
    </w:rPr>
  </w:style>
  <w:style w:type="character" w:customStyle="1" w:styleId="FooterChar67">
    <w:name w:val="Footer Char67"/>
    <w:uiPriority w:val="99"/>
    <w:rsid w:val="000B223B"/>
    <w:rPr>
      <w:rFonts w:ascii="MiloSerifPro" w:hAnsi="MiloSerifPro"/>
      <w:sz w:val="18"/>
    </w:rPr>
  </w:style>
  <w:style w:type="character" w:customStyle="1" w:styleId="FootnoteTextChar67">
    <w:name w:val="Footnote Text Char67"/>
    <w:uiPriority w:val="99"/>
    <w:semiHidden/>
    <w:rsid w:val="00B6199B"/>
    <w:rPr>
      <w:rFonts w:ascii="MiloSerifPro" w:hAnsi="MiloSerifPro"/>
      <w:sz w:val="20"/>
      <w:szCs w:val="20"/>
    </w:rPr>
  </w:style>
  <w:style w:type="character" w:customStyle="1" w:styleId="HeaderChar66">
    <w:name w:val="Header Char66"/>
    <w:uiPriority w:val="99"/>
    <w:rsid w:val="000B223B"/>
    <w:rPr>
      <w:rFonts w:ascii="MiloSerifPro" w:hAnsi="MiloSerifPro"/>
      <w:sz w:val="18"/>
    </w:rPr>
  </w:style>
  <w:style w:type="character" w:customStyle="1" w:styleId="FooterChar66">
    <w:name w:val="Footer Char66"/>
    <w:uiPriority w:val="99"/>
    <w:rsid w:val="000B223B"/>
    <w:rPr>
      <w:rFonts w:ascii="MiloSerifPro" w:hAnsi="MiloSerifPro"/>
      <w:sz w:val="18"/>
    </w:rPr>
  </w:style>
  <w:style w:type="character" w:customStyle="1" w:styleId="FootnoteTextChar66">
    <w:name w:val="Footnote Text Char66"/>
    <w:uiPriority w:val="99"/>
    <w:semiHidden/>
    <w:rsid w:val="00B6199B"/>
    <w:rPr>
      <w:rFonts w:ascii="MiloSerifPro" w:hAnsi="MiloSerifPro"/>
      <w:sz w:val="20"/>
      <w:szCs w:val="20"/>
    </w:rPr>
  </w:style>
  <w:style w:type="character" w:customStyle="1" w:styleId="HeaderChar65">
    <w:name w:val="Header Char65"/>
    <w:uiPriority w:val="99"/>
    <w:rsid w:val="000B223B"/>
    <w:rPr>
      <w:rFonts w:ascii="MiloSerifPro" w:hAnsi="MiloSerifPro"/>
      <w:sz w:val="18"/>
    </w:rPr>
  </w:style>
  <w:style w:type="character" w:customStyle="1" w:styleId="FooterChar65">
    <w:name w:val="Footer Char65"/>
    <w:uiPriority w:val="99"/>
    <w:rsid w:val="000B223B"/>
    <w:rPr>
      <w:rFonts w:ascii="MiloSerifPro" w:hAnsi="MiloSerifPro"/>
      <w:sz w:val="18"/>
    </w:rPr>
  </w:style>
  <w:style w:type="character" w:customStyle="1" w:styleId="FootnoteTextChar65">
    <w:name w:val="Footnote Text Char65"/>
    <w:uiPriority w:val="99"/>
    <w:semiHidden/>
    <w:rsid w:val="00B6199B"/>
    <w:rPr>
      <w:rFonts w:ascii="MiloSerifPro" w:hAnsi="MiloSerifPro"/>
      <w:sz w:val="20"/>
      <w:szCs w:val="20"/>
    </w:rPr>
  </w:style>
  <w:style w:type="character" w:customStyle="1" w:styleId="HeaderChar64">
    <w:name w:val="Header Char64"/>
    <w:uiPriority w:val="99"/>
    <w:rsid w:val="000B223B"/>
    <w:rPr>
      <w:rFonts w:ascii="MiloSerifPro" w:hAnsi="MiloSerifPro"/>
      <w:sz w:val="18"/>
    </w:rPr>
  </w:style>
  <w:style w:type="character" w:customStyle="1" w:styleId="FooterChar64">
    <w:name w:val="Footer Char64"/>
    <w:uiPriority w:val="99"/>
    <w:rsid w:val="000B223B"/>
    <w:rPr>
      <w:rFonts w:ascii="MiloSerifPro" w:hAnsi="MiloSerifPro"/>
      <w:sz w:val="18"/>
    </w:rPr>
  </w:style>
  <w:style w:type="character" w:customStyle="1" w:styleId="FootnoteTextChar64">
    <w:name w:val="Footnote Text Char64"/>
    <w:uiPriority w:val="99"/>
    <w:semiHidden/>
    <w:rsid w:val="00B6199B"/>
    <w:rPr>
      <w:rFonts w:ascii="MiloSerifPro" w:hAnsi="MiloSerifPro"/>
      <w:sz w:val="20"/>
      <w:szCs w:val="20"/>
    </w:rPr>
  </w:style>
  <w:style w:type="character" w:customStyle="1" w:styleId="HeaderChar63">
    <w:name w:val="Header Char63"/>
    <w:uiPriority w:val="99"/>
    <w:rsid w:val="000B223B"/>
    <w:rPr>
      <w:rFonts w:ascii="MiloSerifPro" w:hAnsi="MiloSerifPro"/>
      <w:sz w:val="18"/>
    </w:rPr>
  </w:style>
  <w:style w:type="character" w:customStyle="1" w:styleId="FooterChar63">
    <w:name w:val="Footer Char63"/>
    <w:uiPriority w:val="99"/>
    <w:rsid w:val="000B223B"/>
    <w:rPr>
      <w:rFonts w:ascii="MiloSerifPro" w:hAnsi="MiloSerifPro"/>
      <w:sz w:val="18"/>
    </w:rPr>
  </w:style>
  <w:style w:type="character" w:customStyle="1" w:styleId="FootnoteTextChar63">
    <w:name w:val="Footnote Text Char63"/>
    <w:uiPriority w:val="99"/>
    <w:semiHidden/>
    <w:rsid w:val="00B6199B"/>
    <w:rPr>
      <w:rFonts w:ascii="MiloSerifPro" w:hAnsi="MiloSerifPro"/>
      <w:sz w:val="20"/>
      <w:szCs w:val="20"/>
    </w:rPr>
  </w:style>
  <w:style w:type="character" w:customStyle="1" w:styleId="HeaderChar62">
    <w:name w:val="Header Char62"/>
    <w:uiPriority w:val="99"/>
    <w:rsid w:val="000B223B"/>
    <w:rPr>
      <w:rFonts w:ascii="MiloSerifPro" w:hAnsi="MiloSerifPro"/>
      <w:sz w:val="18"/>
    </w:rPr>
  </w:style>
  <w:style w:type="character" w:customStyle="1" w:styleId="FooterChar62">
    <w:name w:val="Footer Char62"/>
    <w:uiPriority w:val="99"/>
    <w:rsid w:val="000B223B"/>
    <w:rPr>
      <w:rFonts w:ascii="MiloSerifPro" w:hAnsi="MiloSerifPro"/>
      <w:sz w:val="18"/>
    </w:rPr>
  </w:style>
  <w:style w:type="character" w:customStyle="1" w:styleId="FootnoteTextChar62">
    <w:name w:val="Footnote Text Char62"/>
    <w:uiPriority w:val="99"/>
    <w:semiHidden/>
    <w:rsid w:val="00B6199B"/>
    <w:rPr>
      <w:rFonts w:ascii="MiloSerifPro" w:hAnsi="MiloSerifPro"/>
      <w:sz w:val="20"/>
      <w:szCs w:val="20"/>
    </w:rPr>
  </w:style>
  <w:style w:type="character" w:customStyle="1" w:styleId="HeaderChar61">
    <w:name w:val="Header Char61"/>
    <w:uiPriority w:val="99"/>
    <w:rsid w:val="000B223B"/>
    <w:rPr>
      <w:rFonts w:ascii="MiloSerifPro" w:hAnsi="MiloSerifPro"/>
      <w:sz w:val="18"/>
    </w:rPr>
  </w:style>
  <w:style w:type="character" w:customStyle="1" w:styleId="FooterChar61">
    <w:name w:val="Footer Char61"/>
    <w:uiPriority w:val="99"/>
    <w:rsid w:val="000B223B"/>
    <w:rPr>
      <w:rFonts w:ascii="MiloSerifPro" w:hAnsi="MiloSerifPro"/>
      <w:sz w:val="18"/>
    </w:rPr>
  </w:style>
  <w:style w:type="character" w:customStyle="1" w:styleId="FootnoteTextChar61">
    <w:name w:val="Footnote Text Char61"/>
    <w:uiPriority w:val="99"/>
    <w:semiHidden/>
    <w:rsid w:val="00B6199B"/>
    <w:rPr>
      <w:rFonts w:ascii="MiloSerifPro" w:hAnsi="MiloSerifPro"/>
      <w:sz w:val="20"/>
      <w:szCs w:val="20"/>
    </w:rPr>
  </w:style>
  <w:style w:type="character" w:customStyle="1" w:styleId="HeaderChar60">
    <w:name w:val="Header Char60"/>
    <w:uiPriority w:val="99"/>
    <w:rsid w:val="000B223B"/>
    <w:rPr>
      <w:rFonts w:ascii="MiloSerifPro" w:hAnsi="MiloSerifPro"/>
      <w:sz w:val="18"/>
    </w:rPr>
  </w:style>
  <w:style w:type="character" w:customStyle="1" w:styleId="FooterChar60">
    <w:name w:val="Footer Char60"/>
    <w:uiPriority w:val="99"/>
    <w:rsid w:val="000B223B"/>
    <w:rPr>
      <w:rFonts w:ascii="MiloSerifPro" w:hAnsi="MiloSerifPro"/>
      <w:sz w:val="18"/>
    </w:rPr>
  </w:style>
  <w:style w:type="character" w:customStyle="1" w:styleId="FootnoteTextChar60">
    <w:name w:val="Footnote Text Char60"/>
    <w:uiPriority w:val="99"/>
    <w:semiHidden/>
    <w:rsid w:val="00B6199B"/>
    <w:rPr>
      <w:rFonts w:ascii="MiloSerifPro" w:hAnsi="MiloSerifPro"/>
      <w:sz w:val="20"/>
      <w:szCs w:val="20"/>
    </w:rPr>
  </w:style>
  <w:style w:type="character" w:customStyle="1" w:styleId="HeaderChar59">
    <w:name w:val="Header Char59"/>
    <w:uiPriority w:val="99"/>
    <w:rsid w:val="000B223B"/>
    <w:rPr>
      <w:rFonts w:ascii="MiloSerifPro" w:hAnsi="MiloSerifPro"/>
      <w:sz w:val="18"/>
    </w:rPr>
  </w:style>
  <w:style w:type="character" w:customStyle="1" w:styleId="FooterChar59">
    <w:name w:val="Footer Char59"/>
    <w:uiPriority w:val="99"/>
    <w:rsid w:val="000B223B"/>
    <w:rPr>
      <w:rFonts w:ascii="MiloSerifPro" w:hAnsi="MiloSerifPro"/>
      <w:sz w:val="18"/>
    </w:rPr>
  </w:style>
  <w:style w:type="character" w:customStyle="1" w:styleId="FootnoteTextChar59">
    <w:name w:val="Footnote Text Char59"/>
    <w:uiPriority w:val="99"/>
    <w:semiHidden/>
    <w:rsid w:val="00B6199B"/>
    <w:rPr>
      <w:rFonts w:ascii="MiloSerifPro" w:hAnsi="MiloSerifPro"/>
      <w:sz w:val="20"/>
      <w:szCs w:val="20"/>
    </w:rPr>
  </w:style>
  <w:style w:type="character" w:customStyle="1" w:styleId="HeaderChar58">
    <w:name w:val="Header Char58"/>
    <w:uiPriority w:val="99"/>
    <w:rsid w:val="000B223B"/>
    <w:rPr>
      <w:rFonts w:ascii="MiloSerifPro" w:hAnsi="MiloSerifPro"/>
      <w:sz w:val="18"/>
    </w:rPr>
  </w:style>
  <w:style w:type="character" w:customStyle="1" w:styleId="FooterChar58">
    <w:name w:val="Footer Char58"/>
    <w:uiPriority w:val="99"/>
    <w:rsid w:val="000B223B"/>
    <w:rPr>
      <w:rFonts w:ascii="MiloSerifPro" w:hAnsi="MiloSerifPro"/>
      <w:sz w:val="18"/>
    </w:rPr>
  </w:style>
  <w:style w:type="character" w:customStyle="1" w:styleId="FootnoteTextChar58">
    <w:name w:val="Footnote Text Char58"/>
    <w:uiPriority w:val="99"/>
    <w:semiHidden/>
    <w:rsid w:val="00B6199B"/>
    <w:rPr>
      <w:rFonts w:ascii="MiloSerifPro" w:hAnsi="MiloSerifPro"/>
      <w:sz w:val="20"/>
      <w:szCs w:val="20"/>
    </w:rPr>
  </w:style>
  <w:style w:type="character" w:customStyle="1" w:styleId="HeaderChar57">
    <w:name w:val="Header Char57"/>
    <w:uiPriority w:val="99"/>
    <w:rsid w:val="000B223B"/>
    <w:rPr>
      <w:rFonts w:ascii="MiloSerifPro" w:hAnsi="MiloSerifPro"/>
      <w:sz w:val="18"/>
    </w:rPr>
  </w:style>
  <w:style w:type="character" w:customStyle="1" w:styleId="FooterChar57">
    <w:name w:val="Footer Char57"/>
    <w:uiPriority w:val="99"/>
    <w:rsid w:val="000B223B"/>
    <w:rPr>
      <w:rFonts w:ascii="MiloSerifPro" w:hAnsi="MiloSerifPro"/>
      <w:sz w:val="18"/>
    </w:rPr>
  </w:style>
  <w:style w:type="character" w:customStyle="1" w:styleId="FootnoteTextChar57">
    <w:name w:val="Footnote Text Char57"/>
    <w:uiPriority w:val="99"/>
    <w:semiHidden/>
    <w:rsid w:val="00B6199B"/>
    <w:rPr>
      <w:rFonts w:ascii="MiloSerifPro" w:hAnsi="MiloSerifPro"/>
      <w:sz w:val="20"/>
      <w:szCs w:val="20"/>
    </w:rPr>
  </w:style>
  <w:style w:type="character" w:customStyle="1" w:styleId="HeaderChar56">
    <w:name w:val="Header Char56"/>
    <w:uiPriority w:val="99"/>
    <w:rsid w:val="000B223B"/>
    <w:rPr>
      <w:rFonts w:ascii="MiloSerifPro" w:hAnsi="MiloSerifPro"/>
      <w:sz w:val="18"/>
    </w:rPr>
  </w:style>
  <w:style w:type="character" w:customStyle="1" w:styleId="FooterChar56">
    <w:name w:val="Footer Char56"/>
    <w:uiPriority w:val="99"/>
    <w:rsid w:val="000B223B"/>
    <w:rPr>
      <w:rFonts w:ascii="MiloSerifPro" w:hAnsi="MiloSerifPro"/>
      <w:sz w:val="18"/>
    </w:rPr>
  </w:style>
  <w:style w:type="character" w:customStyle="1" w:styleId="FootnoteTextChar56">
    <w:name w:val="Footnote Text Char56"/>
    <w:uiPriority w:val="99"/>
    <w:semiHidden/>
    <w:rsid w:val="00B6199B"/>
    <w:rPr>
      <w:rFonts w:ascii="MiloSerifPro" w:hAnsi="MiloSerifPro"/>
      <w:sz w:val="20"/>
      <w:szCs w:val="20"/>
    </w:rPr>
  </w:style>
  <w:style w:type="character" w:customStyle="1" w:styleId="HeaderChar55">
    <w:name w:val="Header Char55"/>
    <w:uiPriority w:val="99"/>
    <w:rsid w:val="000B223B"/>
    <w:rPr>
      <w:rFonts w:ascii="MiloSerifPro" w:hAnsi="MiloSerifPro"/>
      <w:sz w:val="18"/>
    </w:rPr>
  </w:style>
  <w:style w:type="character" w:customStyle="1" w:styleId="FooterChar55">
    <w:name w:val="Footer Char55"/>
    <w:uiPriority w:val="99"/>
    <w:rsid w:val="000B223B"/>
    <w:rPr>
      <w:rFonts w:ascii="MiloSerifPro" w:hAnsi="MiloSerifPro"/>
      <w:sz w:val="18"/>
    </w:rPr>
  </w:style>
  <w:style w:type="character" w:customStyle="1" w:styleId="FootnoteTextChar55">
    <w:name w:val="Footnote Text Char55"/>
    <w:uiPriority w:val="99"/>
    <w:semiHidden/>
    <w:rsid w:val="00B6199B"/>
    <w:rPr>
      <w:rFonts w:ascii="MiloSerifPro" w:hAnsi="MiloSerifPro"/>
      <w:sz w:val="20"/>
      <w:szCs w:val="20"/>
    </w:rPr>
  </w:style>
  <w:style w:type="character" w:customStyle="1" w:styleId="HeaderChar54">
    <w:name w:val="Header Char54"/>
    <w:uiPriority w:val="99"/>
    <w:rsid w:val="000B223B"/>
    <w:rPr>
      <w:rFonts w:ascii="MiloSerifPro" w:hAnsi="MiloSerifPro"/>
      <w:sz w:val="18"/>
    </w:rPr>
  </w:style>
  <w:style w:type="character" w:customStyle="1" w:styleId="FooterChar54">
    <w:name w:val="Footer Char54"/>
    <w:uiPriority w:val="99"/>
    <w:rsid w:val="000B223B"/>
    <w:rPr>
      <w:rFonts w:ascii="MiloSerifPro" w:hAnsi="MiloSerifPro"/>
      <w:sz w:val="18"/>
    </w:rPr>
  </w:style>
  <w:style w:type="character" w:customStyle="1" w:styleId="FootnoteTextChar54">
    <w:name w:val="Footnote Text Char54"/>
    <w:uiPriority w:val="99"/>
    <w:semiHidden/>
    <w:rsid w:val="00B6199B"/>
    <w:rPr>
      <w:rFonts w:ascii="MiloSerifPro" w:hAnsi="MiloSerifPro"/>
      <w:sz w:val="20"/>
      <w:szCs w:val="20"/>
    </w:rPr>
  </w:style>
  <w:style w:type="character" w:customStyle="1" w:styleId="HeaderChar53">
    <w:name w:val="Header Char53"/>
    <w:uiPriority w:val="99"/>
    <w:rsid w:val="000B223B"/>
    <w:rPr>
      <w:rFonts w:ascii="MiloSerifPro" w:hAnsi="MiloSerifPro"/>
      <w:sz w:val="18"/>
    </w:rPr>
  </w:style>
  <w:style w:type="character" w:customStyle="1" w:styleId="FooterChar53">
    <w:name w:val="Footer Char53"/>
    <w:uiPriority w:val="99"/>
    <w:rsid w:val="000B223B"/>
    <w:rPr>
      <w:rFonts w:ascii="MiloSerifPro" w:hAnsi="MiloSerifPro"/>
      <w:sz w:val="18"/>
    </w:rPr>
  </w:style>
  <w:style w:type="character" w:customStyle="1" w:styleId="FootnoteTextChar53">
    <w:name w:val="Footnote Text Char53"/>
    <w:uiPriority w:val="99"/>
    <w:semiHidden/>
    <w:rsid w:val="00B6199B"/>
    <w:rPr>
      <w:rFonts w:ascii="MiloSerifPro" w:hAnsi="MiloSerifPro"/>
      <w:sz w:val="20"/>
      <w:szCs w:val="20"/>
    </w:rPr>
  </w:style>
  <w:style w:type="character" w:customStyle="1" w:styleId="HeaderChar52">
    <w:name w:val="Header Char52"/>
    <w:uiPriority w:val="99"/>
    <w:rsid w:val="000B223B"/>
    <w:rPr>
      <w:rFonts w:ascii="MiloSerifPro" w:hAnsi="MiloSerifPro"/>
      <w:sz w:val="18"/>
    </w:rPr>
  </w:style>
  <w:style w:type="character" w:customStyle="1" w:styleId="FooterChar52">
    <w:name w:val="Footer Char52"/>
    <w:uiPriority w:val="99"/>
    <w:rsid w:val="000B223B"/>
    <w:rPr>
      <w:rFonts w:ascii="MiloSerifPro" w:hAnsi="MiloSerifPro"/>
      <w:sz w:val="18"/>
    </w:rPr>
  </w:style>
  <w:style w:type="character" w:customStyle="1" w:styleId="FootnoteTextChar52">
    <w:name w:val="Footnote Text Char52"/>
    <w:uiPriority w:val="99"/>
    <w:semiHidden/>
    <w:rsid w:val="00B6199B"/>
    <w:rPr>
      <w:rFonts w:ascii="MiloSerifPro" w:hAnsi="MiloSerifPro"/>
      <w:sz w:val="20"/>
      <w:szCs w:val="20"/>
    </w:rPr>
  </w:style>
  <w:style w:type="character" w:customStyle="1" w:styleId="HeaderChar51">
    <w:name w:val="Header Char51"/>
    <w:uiPriority w:val="99"/>
    <w:rsid w:val="000B223B"/>
    <w:rPr>
      <w:rFonts w:ascii="MiloSerifPro" w:hAnsi="MiloSerifPro"/>
      <w:sz w:val="18"/>
    </w:rPr>
  </w:style>
  <w:style w:type="character" w:customStyle="1" w:styleId="FooterChar51">
    <w:name w:val="Footer Char51"/>
    <w:uiPriority w:val="99"/>
    <w:rsid w:val="000B223B"/>
    <w:rPr>
      <w:rFonts w:ascii="MiloSerifPro" w:hAnsi="MiloSerifPro"/>
      <w:sz w:val="18"/>
    </w:rPr>
  </w:style>
  <w:style w:type="character" w:customStyle="1" w:styleId="FootnoteTextChar51">
    <w:name w:val="Footnote Text Char51"/>
    <w:uiPriority w:val="99"/>
    <w:semiHidden/>
    <w:rsid w:val="00B6199B"/>
    <w:rPr>
      <w:rFonts w:ascii="MiloSerifPro" w:hAnsi="MiloSerifPro"/>
      <w:sz w:val="20"/>
      <w:szCs w:val="20"/>
    </w:rPr>
  </w:style>
  <w:style w:type="character" w:customStyle="1" w:styleId="HeaderChar50">
    <w:name w:val="Header Char50"/>
    <w:uiPriority w:val="99"/>
    <w:rsid w:val="000B223B"/>
    <w:rPr>
      <w:rFonts w:ascii="MiloSerifPro" w:hAnsi="MiloSerifPro"/>
      <w:sz w:val="18"/>
    </w:rPr>
  </w:style>
  <w:style w:type="character" w:customStyle="1" w:styleId="FooterChar50">
    <w:name w:val="Footer Char50"/>
    <w:uiPriority w:val="99"/>
    <w:rsid w:val="000B223B"/>
    <w:rPr>
      <w:rFonts w:ascii="MiloSerifPro" w:hAnsi="MiloSerifPro"/>
      <w:sz w:val="18"/>
    </w:rPr>
  </w:style>
  <w:style w:type="character" w:customStyle="1" w:styleId="FootnoteTextChar50">
    <w:name w:val="Footnote Text Char50"/>
    <w:uiPriority w:val="99"/>
    <w:semiHidden/>
    <w:rsid w:val="00B6199B"/>
    <w:rPr>
      <w:rFonts w:ascii="MiloSerifPro" w:hAnsi="MiloSerifPro"/>
      <w:sz w:val="20"/>
      <w:szCs w:val="20"/>
    </w:rPr>
  </w:style>
  <w:style w:type="character" w:customStyle="1" w:styleId="HeaderChar49">
    <w:name w:val="Header Char49"/>
    <w:uiPriority w:val="99"/>
    <w:rsid w:val="000B223B"/>
    <w:rPr>
      <w:rFonts w:ascii="MiloSerifPro" w:hAnsi="MiloSerifPro"/>
      <w:sz w:val="18"/>
    </w:rPr>
  </w:style>
  <w:style w:type="character" w:customStyle="1" w:styleId="FooterChar49">
    <w:name w:val="Footer Char49"/>
    <w:uiPriority w:val="99"/>
    <w:rsid w:val="000B223B"/>
    <w:rPr>
      <w:rFonts w:ascii="MiloSerifPro" w:hAnsi="MiloSerifPro"/>
      <w:sz w:val="18"/>
    </w:rPr>
  </w:style>
  <w:style w:type="character" w:customStyle="1" w:styleId="FootnoteTextChar49">
    <w:name w:val="Footnote Text Char49"/>
    <w:uiPriority w:val="99"/>
    <w:semiHidden/>
    <w:rsid w:val="00B6199B"/>
    <w:rPr>
      <w:rFonts w:ascii="MiloSerifPro" w:hAnsi="MiloSerifPro"/>
      <w:sz w:val="20"/>
      <w:szCs w:val="20"/>
    </w:rPr>
  </w:style>
  <w:style w:type="character" w:customStyle="1" w:styleId="HeaderChar48">
    <w:name w:val="Header Char48"/>
    <w:uiPriority w:val="99"/>
    <w:rsid w:val="000B223B"/>
    <w:rPr>
      <w:rFonts w:ascii="MiloSerifPro" w:hAnsi="MiloSerifPro"/>
      <w:sz w:val="18"/>
    </w:rPr>
  </w:style>
  <w:style w:type="character" w:customStyle="1" w:styleId="FooterChar48">
    <w:name w:val="Footer Char48"/>
    <w:uiPriority w:val="99"/>
    <w:rsid w:val="000B223B"/>
    <w:rPr>
      <w:rFonts w:ascii="MiloSerifPro" w:hAnsi="MiloSerifPro"/>
      <w:sz w:val="18"/>
    </w:rPr>
  </w:style>
  <w:style w:type="character" w:customStyle="1" w:styleId="FootnoteTextChar48">
    <w:name w:val="Footnote Text Char48"/>
    <w:uiPriority w:val="99"/>
    <w:semiHidden/>
    <w:rsid w:val="00B6199B"/>
    <w:rPr>
      <w:rFonts w:ascii="MiloSerifPro" w:hAnsi="MiloSerifPro"/>
      <w:sz w:val="20"/>
      <w:szCs w:val="20"/>
    </w:rPr>
  </w:style>
  <w:style w:type="character" w:customStyle="1" w:styleId="HeaderChar47">
    <w:name w:val="Header Char47"/>
    <w:uiPriority w:val="99"/>
    <w:rsid w:val="000B223B"/>
    <w:rPr>
      <w:rFonts w:ascii="MiloSerifPro" w:hAnsi="MiloSerifPro"/>
      <w:sz w:val="18"/>
    </w:rPr>
  </w:style>
  <w:style w:type="character" w:customStyle="1" w:styleId="FooterChar47">
    <w:name w:val="Footer Char47"/>
    <w:uiPriority w:val="99"/>
    <w:rsid w:val="000B223B"/>
    <w:rPr>
      <w:rFonts w:ascii="MiloSerifPro" w:hAnsi="MiloSerifPro"/>
      <w:sz w:val="18"/>
    </w:rPr>
  </w:style>
  <w:style w:type="character" w:customStyle="1" w:styleId="FootnoteTextChar47">
    <w:name w:val="Footnote Text Char47"/>
    <w:uiPriority w:val="99"/>
    <w:semiHidden/>
    <w:rsid w:val="00B6199B"/>
    <w:rPr>
      <w:rFonts w:ascii="MiloSerifPro" w:hAnsi="MiloSerifPro"/>
      <w:sz w:val="20"/>
      <w:szCs w:val="20"/>
    </w:rPr>
  </w:style>
  <w:style w:type="character" w:customStyle="1" w:styleId="HeaderChar46">
    <w:name w:val="Header Char46"/>
    <w:uiPriority w:val="99"/>
    <w:rsid w:val="000B223B"/>
    <w:rPr>
      <w:rFonts w:ascii="MiloSerifPro" w:hAnsi="MiloSerifPro"/>
      <w:sz w:val="18"/>
    </w:rPr>
  </w:style>
  <w:style w:type="character" w:customStyle="1" w:styleId="FooterChar46">
    <w:name w:val="Footer Char46"/>
    <w:uiPriority w:val="99"/>
    <w:rsid w:val="000B223B"/>
    <w:rPr>
      <w:rFonts w:ascii="MiloSerifPro" w:hAnsi="MiloSerifPro"/>
      <w:sz w:val="18"/>
    </w:rPr>
  </w:style>
  <w:style w:type="character" w:customStyle="1" w:styleId="FootnoteTextChar46">
    <w:name w:val="Footnote Text Char46"/>
    <w:uiPriority w:val="99"/>
    <w:semiHidden/>
    <w:rsid w:val="00B6199B"/>
    <w:rPr>
      <w:rFonts w:ascii="MiloSerifPro" w:hAnsi="MiloSerifPro"/>
      <w:sz w:val="20"/>
      <w:szCs w:val="20"/>
    </w:rPr>
  </w:style>
  <w:style w:type="character" w:customStyle="1" w:styleId="HeaderChar45">
    <w:name w:val="Header Char45"/>
    <w:uiPriority w:val="99"/>
    <w:rsid w:val="000B223B"/>
    <w:rPr>
      <w:rFonts w:ascii="MiloSerifPro" w:hAnsi="MiloSerifPro"/>
      <w:sz w:val="18"/>
    </w:rPr>
  </w:style>
  <w:style w:type="character" w:customStyle="1" w:styleId="FooterChar45">
    <w:name w:val="Footer Char45"/>
    <w:uiPriority w:val="99"/>
    <w:rsid w:val="000B223B"/>
    <w:rPr>
      <w:rFonts w:ascii="MiloSerifPro" w:hAnsi="MiloSerifPro"/>
      <w:sz w:val="18"/>
    </w:rPr>
  </w:style>
  <w:style w:type="character" w:customStyle="1" w:styleId="FootnoteTextChar45">
    <w:name w:val="Footnote Text Char45"/>
    <w:uiPriority w:val="99"/>
    <w:semiHidden/>
    <w:rsid w:val="00B6199B"/>
    <w:rPr>
      <w:rFonts w:ascii="MiloSerifPro" w:hAnsi="MiloSerifPro"/>
      <w:sz w:val="20"/>
      <w:szCs w:val="20"/>
    </w:rPr>
  </w:style>
  <w:style w:type="character" w:customStyle="1" w:styleId="HeaderChar44">
    <w:name w:val="Header Char44"/>
    <w:uiPriority w:val="99"/>
    <w:rsid w:val="000B223B"/>
    <w:rPr>
      <w:rFonts w:ascii="MiloSerifPro" w:hAnsi="MiloSerifPro"/>
      <w:sz w:val="18"/>
    </w:rPr>
  </w:style>
  <w:style w:type="character" w:customStyle="1" w:styleId="FooterChar44">
    <w:name w:val="Footer Char44"/>
    <w:uiPriority w:val="99"/>
    <w:rsid w:val="000B223B"/>
    <w:rPr>
      <w:rFonts w:ascii="MiloSerifPro" w:hAnsi="MiloSerifPro"/>
      <w:sz w:val="18"/>
    </w:rPr>
  </w:style>
  <w:style w:type="character" w:customStyle="1" w:styleId="FootnoteTextChar44">
    <w:name w:val="Footnote Text Char44"/>
    <w:uiPriority w:val="99"/>
    <w:semiHidden/>
    <w:rsid w:val="00B6199B"/>
    <w:rPr>
      <w:rFonts w:ascii="MiloSerifPro" w:hAnsi="MiloSerifPro"/>
      <w:sz w:val="20"/>
      <w:szCs w:val="20"/>
    </w:rPr>
  </w:style>
  <w:style w:type="character" w:customStyle="1" w:styleId="HeaderChar43">
    <w:name w:val="Header Char43"/>
    <w:uiPriority w:val="99"/>
    <w:rsid w:val="000B223B"/>
    <w:rPr>
      <w:rFonts w:ascii="MiloSerifPro" w:hAnsi="MiloSerifPro"/>
      <w:sz w:val="18"/>
    </w:rPr>
  </w:style>
  <w:style w:type="character" w:customStyle="1" w:styleId="FooterChar43">
    <w:name w:val="Footer Char43"/>
    <w:uiPriority w:val="99"/>
    <w:rsid w:val="000B223B"/>
    <w:rPr>
      <w:rFonts w:ascii="MiloSerifPro" w:hAnsi="MiloSerifPro"/>
      <w:sz w:val="18"/>
    </w:rPr>
  </w:style>
  <w:style w:type="character" w:customStyle="1" w:styleId="FootnoteTextChar43">
    <w:name w:val="Footnote Text Char43"/>
    <w:uiPriority w:val="99"/>
    <w:semiHidden/>
    <w:rsid w:val="00B6199B"/>
    <w:rPr>
      <w:rFonts w:ascii="MiloSerifPro" w:hAnsi="MiloSerifPro"/>
      <w:sz w:val="20"/>
      <w:szCs w:val="20"/>
    </w:rPr>
  </w:style>
  <w:style w:type="character" w:customStyle="1" w:styleId="HeaderChar42">
    <w:name w:val="Header Char42"/>
    <w:uiPriority w:val="99"/>
    <w:rsid w:val="000B223B"/>
    <w:rPr>
      <w:rFonts w:ascii="MiloSerifPro" w:hAnsi="MiloSerifPro"/>
      <w:sz w:val="18"/>
    </w:rPr>
  </w:style>
  <w:style w:type="character" w:customStyle="1" w:styleId="FooterChar42">
    <w:name w:val="Footer Char42"/>
    <w:uiPriority w:val="99"/>
    <w:rsid w:val="000B223B"/>
    <w:rPr>
      <w:rFonts w:ascii="MiloSerifPro" w:hAnsi="MiloSerifPro"/>
      <w:sz w:val="18"/>
    </w:rPr>
  </w:style>
  <w:style w:type="character" w:customStyle="1" w:styleId="FootnoteTextChar42">
    <w:name w:val="Footnote Text Char42"/>
    <w:uiPriority w:val="99"/>
    <w:semiHidden/>
    <w:rsid w:val="00B6199B"/>
    <w:rPr>
      <w:rFonts w:ascii="MiloSerifPro" w:hAnsi="MiloSerifPro"/>
      <w:sz w:val="20"/>
      <w:szCs w:val="20"/>
    </w:rPr>
  </w:style>
  <w:style w:type="character" w:customStyle="1" w:styleId="HeaderChar41">
    <w:name w:val="Header Char41"/>
    <w:uiPriority w:val="99"/>
    <w:rsid w:val="000B223B"/>
    <w:rPr>
      <w:rFonts w:ascii="MiloSerifPro" w:hAnsi="MiloSerifPro"/>
      <w:sz w:val="18"/>
    </w:rPr>
  </w:style>
  <w:style w:type="character" w:customStyle="1" w:styleId="FooterChar41">
    <w:name w:val="Footer Char41"/>
    <w:uiPriority w:val="99"/>
    <w:rsid w:val="000B223B"/>
    <w:rPr>
      <w:rFonts w:ascii="MiloSerifPro" w:hAnsi="MiloSerifPro"/>
      <w:sz w:val="18"/>
    </w:rPr>
  </w:style>
  <w:style w:type="character" w:customStyle="1" w:styleId="FootnoteTextChar41">
    <w:name w:val="Footnote Text Char41"/>
    <w:uiPriority w:val="99"/>
    <w:semiHidden/>
    <w:rsid w:val="00B6199B"/>
    <w:rPr>
      <w:rFonts w:ascii="MiloSerifPro" w:hAnsi="MiloSerifPro"/>
      <w:sz w:val="20"/>
      <w:szCs w:val="20"/>
    </w:rPr>
  </w:style>
  <w:style w:type="character" w:customStyle="1" w:styleId="HeaderChar40">
    <w:name w:val="Header Char40"/>
    <w:uiPriority w:val="99"/>
    <w:rsid w:val="000B223B"/>
    <w:rPr>
      <w:rFonts w:ascii="MiloSerifPro" w:hAnsi="MiloSerifPro"/>
      <w:sz w:val="18"/>
    </w:rPr>
  </w:style>
  <w:style w:type="character" w:customStyle="1" w:styleId="FooterChar40">
    <w:name w:val="Footer Char40"/>
    <w:uiPriority w:val="99"/>
    <w:rsid w:val="000B223B"/>
    <w:rPr>
      <w:rFonts w:ascii="MiloSerifPro" w:hAnsi="MiloSerifPro"/>
      <w:sz w:val="18"/>
    </w:rPr>
  </w:style>
  <w:style w:type="character" w:customStyle="1" w:styleId="FootnoteTextChar40">
    <w:name w:val="Footnote Text Char40"/>
    <w:uiPriority w:val="99"/>
    <w:semiHidden/>
    <w:rsid w:val="00B6199B"/>
    <w:rPr>
      <w:rFonts w:ascii="MiloSerifPro" w:hAnsi="MiloSerifPro"/>
      <w:sz w:val="20"/>
      <w:szCs w:val="20"/>
    </w:rPr>
  </w:style>
  <w:style w:type="character" w:customStyle="1" w:styleId="HeaderChar39">
    <w:name w:val="Header Char39"/>
    <w:uiPriority w:val="99"/>
    <w:rsid w:val="000B223B"/>
    <w:rPr>
      <w:rFonts w:ascii="MiloSerifPro" w:hAnsi="MiloSerifPro"/>
      <w:sz w:val="18"/>
    </w:rPr>
  </w:style>
  <w:style w:type="character" w:customStyle="1" w:styleId="FooterChar39">
    <w:name w:val="Footer Char39"/>
    <w:uiPriority w:val="99"/>
    <w:rsid w:val="000B223B"/>
    <w:rPr>
      <w:rFonts w:ascii="MiloSerifPro" w:hAnsi="MiloSerifPro"/>
      <w:sz w:val="18"/>
    </w:rPr>
  </w:style>
  <w:style w:type="character" w:customStyle="1" w:styleId="FootnoteTextChar39">
    <w:name w:val="Footnote Text Char39"/>
    <w:uiPriority w:val="99"/>
    <w:semiHidden/>
    <w:rsid w:val="00B6199B"/>
    <w:rPr>
      <w:rFonts w:ascii="MiloSerifPro" w:hAnsi="MiloSerifPro"/>
      <w:sz w:val="20"/>
      <w:szCs w:val="20"/>
    </w:rPr>
  </w:style>
  <w:style w:type="character" w:customStyle="1" w:styleId="HeaderChar38">
    <w:name w:val="Header Char38"/>
    <w:uiPriority w:val="99"/>
    <w:rsid w:val="000B223B"/>
    <w:rPr>
      <w:rFonts w:ascii="MiloSerifPro" w:hAnsi="MiloSerifPro"/>
      <w:sz w:val="18"/>
    </w:rPr>
  </w:style>
  <w:style w:type="character" w:customStyle="1" w:styleId="FooterChar38">
    <w:name w:val="Footer Char38"/>
    <w:uiPriority w:val="99"/>
    <w:rsid w:val="000B223B"/>
    <w:rPr>
      <w:rFonts w:ascii="MiloSerifPro" w:hAnsi="MiloSerifPro"/>
      <w:sz w:val="18"/>
    </w:rPr>
  </w:style>
  <w:style w:type="character" w:customStyle="1" w:styleId="FootnoteTextChar38">
    <w:name w:val="Footnote Text Char38"/>
    <w:uiPriority w:val="99"/>
    <w:semiHidden/>
    <w:rsid w:val="00B6199B"/>
    <w:rPr>
      <w:rFonts w:ascii="MiloSerifPro" w:hAnsi="MiloSerifPro"/>
      <w:sz w:val="20"/>
      <w:szCs w:val="20"/>
    </w:rPr>
  </w:style>
  <w:style w:type="character" w:customStyle="1" w:styleId="HeaderChar37">
    <w:name w:val="Header Char37"/>
    <w:uiPriority w:val="99"/>
    <w:rsid w:val="000B223B"/>
    <w:rPr>
      <w:rFonts w:ascii="MiloSerifPro" w:hAnsi="MiloSerifPro"/>
      <w:sz w:val="18"/>
    </w:rPr>
  </w:style>
  <w:style w:type="character" w:customStyle="1" w:styleId="FooterChar37">
    <w:name w:val="Footer Char37"/>
    <w:uiPriority w:val="99"/>
    <w:rsid w:val="000B223B"/>
    <w:rPr>
      <w:rFonts w:ascii="MiloSerifPro" w:hAnsi="MiloSerifPro"/>
      <w:sz w:val="18"/>
    </w:rPr>
  </w:style>
  <w:style w:type="character" w:customStyle="1" w:styleId="FootnoteTextChar37">
    <w:name w:val="Footnote Text Char37"/>
    <w:uiPriority w:val="99"/>
    <w:semiHidden/>
    <w:rsid w:val="00B6199B"/>
    <w:rPr>
      <w:rFonts w:ascii="MiloSerifPro" w:hAnsi="MiloSerifPro"/>
      <w:sz w:val="20"/>
      <w:szCs w:val="20"/>
    </w:rPr>
  </w:style>
  <w:style w:type="character" w:customStyle="1" w:styleId="HeaderChar36">
    <w:name w:val="Header Char36"/>
    <w:uiPriority w:val="99"/>
    <w:rsid w:val="000B223B"/>
    <w:rPr>
      <w:rFonts w:ascii="MiloSerifPro" w:hAnsi="MiloSerifPro"/>
      <w:sz w:val="18"/>
    </w:rPr>
  </w:style>
  <w:style w:type="character" w:customStyle="1" w:styleId="FooterChar36">
    <w:name w:val="Footer Char36"/>
    <w:uiPriority w:val="99"/>
    <w:rsid w:val="000B223B"/>
    <w:rPr>
      <w:rFonts w:ascii="MiloSerifPro" w:hAnsi="MiloSerifPro"/>
      <w:sz w:val="18"/>
    </w:rPr>
  </w:style>
  <w:style w:type="character" w:customStyle="1" w:styleId="FootnoteTextChar36">
    <w:name w:val="Footnote Text Char36"/>
    <w:uiPriority w:val="99"/>
    <w:semiHidden/>
    <w:rsid w:val="00B6199B"/>
    <w:rPr>
      <w:rFonts w:ascii="MiloSerifPro" w:hAnsi="MiloSerifPro"/>
      <w:sz w:val="20"/>
      <w:szCs w:val="20"/>
    </w:rPr>
  </w:style>
  <w:style w:type="character" w:customStyle="1" w:styleId="HeaderChar35">
    <w:name w:val="Header Char35"/>
    <w:uiPriority w:val="99"/>
    <w:rsid w:val="000B223B"/>
    <w:rPr>
      <w:rFonts w:ascii="MiloSerifPro" w:hAnsi="MiloSerifPro"/>
      <w:sz w:val="18"/>
    </w:rPr>
  </w:style>
  <w:style w:type="character" w:customStyle="1" w:styleId="FooterChar35">
    <w:name w:val="Footer Char35"/>
    <w:uiPriority w:val="99"/>
    <w:rsid w:val="000B223B"/>
    <w:rPr>
      <w:rFonts w:ascii="MiloSerifPro" w:hAnsi="MiloSerifPro"/>
      <w:sz w:val="18"/>
    </w:rPr>
  </w:style>
  <w:style w:type="character" w:customStyle="1" w:styleId="FootnoteTextChar35">
    <w:name w:val="Footnote Text Char35"/>
    <w:uiPriority w:val="99"/>
    <w:semiHidden/>
    <w:rsid w:val="00B6199B"/>
    <w:rPr>
      <w:rFonts w:ascii="MiloSerifPro" w:hAnsi="MiloSerifPro"/>
      <w:sz w:val="20"/>
      <w:szCs w:val="20"/>
    </w:rPr>
  </w:style>
  <w:style w:type="character" w:customStyle="1" w:styleId="HeaderChar34">
    <w:name w:val="Header Char34"/>
    <w:uiPriority w:val="99"/>
    <w:rsid w:val="00DE0440"/>
    <w:rPr>
      <w:rFonts w:ascii="Segoe UI" w:hAnsi="Segoe UI"/>
    </w:rPr>
  </w:style>
  <w:style w:type="character" w:customStyle="1" w:styleId="FooterChar34">
    <w:name w:val="Footer Char34"/>
    <w:uiPriority w:val="99"/>
    <w:rsid w:val="00DE0440"/>
    <w:rPr>
      <w:rFonts w:ascii="Segoe UI" w:hAnsi="Segoe UI"/>
    </w:rPr>
  </w:style>
  <w:style w:type="character" w:customStyle="1" w:styleId="FootnoteTextChar34">
    <w:name w:val="Footnote Text Char34"/>
    <w:uiPriority w:val="99"/>
    <w:semiHidden/>
    <w:rsid w:val="00DE0440"/>
    <w:rPr>
      <w:rFonts w:ascii="Segoe UI" w:hAnsi="Segoe UI"/>
      <w:szCs w:val="20"/>
    </w:rPr>
  </w:style>
  <w:style w:type="character" w:customStyle="1" w:styleId="HeaderChar">
    <w:name w:val="Header Char"/>
    <w:uiPriority w:val="99"/>
    <w:rsid w:val="00AE4CFE"/>
    <w:rPr>
      <w:rFonts w:ascii="Segoe UI" w:hAnsi="Segoe UI"/>
    </w:rPr>
  </w:style>
  <w:style w:type="character" w:customStyle="1" w:styleId="FooterChar">
    <w:name w:val="Footer Char"/>
    <w:uiPriority w:val="99"/>
    <w:rsid w:val="00AE4CFE"/>
    <w:rPr>
      <w:rFonts w:ascii="Segoe UI" w:hAnsi="Segoe UI"/>
    </w:rPr>
  </w:style>
  <w:style w:type="character" w:customStyle="1" w:styleId="FootnoteTextChar">
    <w:name w:val="Footnote Text Char"/>
    <w:uiPriority w:val="99"/>
    <w:semiHidden/>
    <w:rsid w:val="00AE4CFE"/>
    <w:rPr>
      <w:rFonts w:ascii="Segoe UI" w:hAnsi="Segoe UI"/>
      <w:szCs w:val="20"/>
    </w:rPr>
  </w:style>
  <w:style w:type="character" w:customStyle="1" w:styleId="HeaderChar33">
    <w:name w:val="Header Char33"/>
    <w:uiPriority w:val="99"/>
    <w:rsid w:val="000B223B"/>
    <w:rPr>
      <w:rFonts w:ascii="MiloSerifPro" w:hAnsi="MiloSerifPro"/>
      <w:sz w:val="18"/>
    </w:rPr>
  </w:style>
  <w:style w:type="character" w:customStyle="1" w:styleId="FooterChar33">
    <w:name w:val="Footer Char33"/>
    <w:uiPriority w:val="99"/>
    <w:rsid w:val="000B223B"/>
    <w:rPr>
      <w:rFonts w:ascii="MiloSerifPro" w:hAnsi="MiloSerifPro"/>
      <w:sz w:val="18"/>
    </w:rPr>
  </w:style>
  <w:style w:type="character" w:customStyle="1" w:styleId="FootnoteTextChar33">
    <w:name w:val="Footnote Text Char33"/>
    <w:uiPriority w:val="99"/>
    <w:semiHidden/>
    <w:rsid w:val="00B6199B"/>
    <w:rPr>
      <w:rFonts w:ascii="MiloSerifPro" w:hAnsi="MiloSerifPro"/>
      <w:sz w:val="20"/>
      <w:szCs w:val="20"/>
    </w:rPr>
  </w:style>
  <w:style w:type="character" w:customStyle="1" w:styleId="HeaderChar32">
    <w:name w:val="Header Char32"/>
    <w:uiPriority w:val="99"/>
    <w:rsid w:val="000B223B"/>
    <w:rPr>
      <w:rFonts w:ascii="MiloSerifPro" w:hAnsi="MiloSerifPro"/>
      <w:sz w:val="18"/>
    </w:rPr>
  </w:style>
  <w:style w:type="character" w:customStyle="1" w:styleId="FooterChar32">
    <w:name w:val="Footer Char32"/>
    <w:uiPriority w:val="99"/>
    <w:rsid w:val="000B223B"/>
    <w:rPr>
      <w:rFonts w:ascii="MiloSerifPro" w:hAnsi="MiloSerifPro"/>
      <w:sz w:val="18"/>
    </w:rPr>
  </w:style>
  <w:style w:type="character" w:customStyle="1" w:styleId="FootnoteTextChar32">
    <w:name w:val="Footnote Text Char32"/>
    <w:uiPriority w:val="99"/>
    <w:semiHidden/>
    <w:rsid w:val="00B6199B"/>
    <w:rPr>
      <w:rFonts w:ascii="MiloSerifPro" w:hAnsi="MiloSerifPro"/>
      <w:sz w:val="20"/>
      <w:szCs w:val="20"/>
    </w:rPr>
  </w:style>
  <w:style w:type="character" w:customStyle="1" w:styleId="HeaderChar31">
    <w:name w:val="Header Char31"/>
    <w:uiPriority w:val="99"/>
    <w:rsid w:val="000B223B"/>
    <w:rPr>
      <w:rFonts w:ascii="MiloSerifPro" w:hAnsi="MiloSerifPro"/>
      <w:sz w:val="18"/>
    </w:rPr>
  </w:style>
  <w:style w:type="character" w:customStyle="1" w:styleId="FooterChar31">
    <w:name w:val="Footer Char31"/>
    <w:uiPriority w:val="99"/>
    <w:rsid w:val="000B223B"/>
    <w:rPr>
      <w:rFonts w:ascii="MiloSerifPro" w:hAnsi="MiloSerifPro"/>
      <w:sz w:val="18"/>
    </w:rPr>
  </w:style>
  <w:style w:type="character" w:customStyle="1" w:styleId="FootnoteTextChar31">
    <w:name w:val="Footnote Text Char31"/>
    <w:uiPriority w:val="99"/>
    <w:semiHidden/>
    <w:rsid w:val="00B6199B"/>
    <w:rPr>
      <w:rFonts w:ascii="MiloSerifPro" w:hAnsi="MiloSerifPro"/>
      <w:sz w:val="20"/>
      <w:szCs w:val="20"/>
    </w:rPr>
  </w:style>
  <w:style w:type="character" w:customStyle="1" w:styleId="HeaderChar30">
    <w:name w:val="Header Char30"/>
    <w:uiPriority w:val="99"/>
    <w:rsid w:val="000B223B"/>
    <w:rPr>
      <w:rFonts w:ascii="MiloSerifPro" w:hAnsi="MiloSerifPro"/>
      <w:sz w:val="18"/>
    </w:rPr>
  </w:style>
  <w:style w:type="character" w:customStyle="1" w:styleId="FooterChar30">
    <w:name w:val="Footer Char30"/>
    <w:uiPriority w:val="99"/>
    <w:rsid w:val="000B223B"/>
    <w:rPr>
      <w:rFonts w:ascii="MiloSerifPro" w:hAnsi="MiloSerifPro"/>
      <w:sz w:val="18"/>
    </w:rPr>
  </w:style>
  <w:style w:type="character" w:customStyle="1" w:styleId="FootnoteTextChar30">
    <w:name w:val="Footnote Text Char30"/>
    <w:uiPriority w:val="99"/>
    <w:semiHidden/>
    <w:rsid w:val="00B6199B"/>
    <w:rPr>
      <w:rFonts w:ascii="MiloSerifPro" w:hAnsi="MiloSerifPro"/>
      <w:sz w:val="20"/>
      <w:szCs w:val="20"/>
    </w:rPr>
  </w:style>
  <w:style w:type="character" w:customStyle="1" w:styleId="HeaderChar29">
    <w:name w:val="Header Char29"/>
    <w:uiPriority w:val="99"/>
    <w:rsid w:val="000B223B"/>
    <w:rPr>
      <w:rFonts w:ascii="MiloSerifPro" w:hAnsi="MiloSerifPro"/>
      <w:sz w:val="18"/>
    </w:rPr>
  </w:style>
  <w:style w:type="character" w:customStyle="1" w:styleId="FooterChar29">
    <w:name w:val="Footer Char29"/>
    <w:uiPriority w:val="99"/>
    <w:rsid w:val="000B223B"/>
    <w:rPr>
      <w:rFonts w:ascii="MiloSerifPro" w:hAnsi="MiloSerifPro"/>
      <w:sz w:val="18"/>
    </w:rPr>
  </w:style>
  <w:style w:type="character" w:customStyle="1" w:styleId="FootnoteTextChar29">
    <w:name w:val="Footnote Text Char29"/>
    <w:uiPriority w:val="99"/>
    <w:semiHidden/>
    <w:rsid w:val="00B6199B"/>
    <w:rPr>
      <w:rFonts w:ascii="MiloSerifPro" w:hAnsi="MiloSerifPro"/>
      <w:sz w:val="20"/>
      <w:szCs w:val="20"/>
    </w:rPr>
  </w:style>
  <w:style w:type="character" w:customStyle="1" w:styleId="HeaderChar28">
    <w:name w:val="Header Char28"/>
    <w:uiPriority w:val="99"/>
    <w:rsid w:val="000B223B"/>
    <w:rPr>
      <w:rFonts w:ascii="MiloSerifPro" w:hAnsi="MiloSerifPro"/>
      <w:sz w:val="18"/>
    </w:rPr>
  </w:style>
  <w:style w:type="character" w:customStyle="1" w:styleId="FooterChar28">
    <w:name w:val="Footer Char28"/>
    <w:uiPriority w:val="99"/>
    <w:rsid w:val="000B223B"/>
    <w:rPr>
      <w:rFonts w:ascii="MiloSerifPro" w:hAnsi="MiloSerifPro"/>
      <w:sz w:val="18"/>
    </w:rPr>
  </w:style>
  <w:style w:type="character" w:customStyle="1" w:styleId="FootnoteTextChar28">
    <w:name w:val="Footnote Text Char28"/>
    <w:uiPriority w:val="99"/>
    <w:semiHidden/>
    <w:rsid w:val="00B6199B"/>
    <w:rPr>
      <w:rFonts w:ascii="MiloSerifPro" w:hAnsi="MiloSerifPro"/>
      <w:sz w:val="20"/>
      <w:szCs w:val="20"/>
    </w:rPr>
  </w:style>
  <w:style w:type="character" w:customStyle="1" w:styleId="HeaderChar27">
    <w:name w:val="Header Char27"/>
    <w:uiPriority w:val="99"/>
    <w:rsid w:val="000B223B"/>
    <w:rPr>
      <w:rFonts w:ascii="MiloSerifPro" w:hAnsi="MiloSerifPro"/>
      <w:sz w:val="18"/>
    </w:rPr>
  </w:style>
  <w:style w:type="character" w:customStyle="1" w:styleId="FooterChar27">
    <w:name w:val="Footer Char27"/>
    <w:uiPriority w:val="99"/>
    <w:rsid w:val="000B223B"/>
    <w:rPr>
      <w:rFonts w:ascii="MiloSerifPro" w:hAnsi="MiloSerifPro"/>
      <w:sz w:val="18"/>
    </w:rPr>
  </w:style>
  <w:style w:type="character" w:customStyle="1" w:styleId="FootnoteTextChar27">
    <w:name w:val="Footnote Text Char27"/>
    <w:uiPriority w:val="99"/>
    <w:semiHidden/>
    <w:rsid w:val="00B6199B"/>
    <w:rPr>
      <w:rFonts w:ascii="MiloSerifPro" w:hAnsi="MiloSerifPro"/>
      <w:sz w:val="20"/>
      <w:szCs w:val="20"/>
    </w:rPr>
  </w:style>
  <w:style w:type="character" w:customStyle="1" w:styleId="HeaderChar26">
    <w:name w:val="Header Char26"/>
    <w:uiPriority w:val="99"/>
    <w:rsid w:val="000B223B"/>
    <w:rPr>
      <w:rFonts w:ascii="MiloSerifPro" w:hAnsi="MiloSerifPro"/>
      <w:sz w:val="18"/>
    </w:rPr>
  </w:style>
  <w:style w:type="character" w:customStyle="1" w:styleId="FooterChar26">
    <w:name w:val="Footer Char26"/>
    <w:uiPriority w:val="99"/>
    <w:rsid w:val="000B223B"/>
    <w:rPr>
      <w:rFonts w:ascii="MiloSerifPro" w:hAnsi="MiloSerifPro"/>
      <w:sz w:val="18"/>
    </w:rPr>
  </w:style>
  <w:style w:type="character" w:customStyle="1" w:styleId="FootnoteTextChar26">
    <w:name w:val="Footnote Text Char26"/>
    <w:uiPriority w:val="99"/>
    <w:semiHidden/>
    <w:rsid w:val="00B6199B"/>
    <w:rPr>
      <w:rFonts w:ascii="MiloSerifPro" w:hAnsi="MiloSerifPro"/>
      <w:sz w:val="20"/>
      <w:szCs w:val="20"/>
    </w:rPr>
  </w:style>
  <w:style w:type="character" w:customStyle="1" w:styleId="HeaderChar25">
    <w:name w:val="Header Char25"/>
    <w:uiPriority w:val="99"/>
    <w:rsid w:val="000B223B"/>
    <w:rPr>
      <w:rFonts w:ascii="MiloSerifPro" w:hAnsi="MiloSerifPro"/>
      <w:sz w:val="18"/>
    </w:rPr>
  </w:style>
  <w:style w:type="character" w:customStyle="1" w:styleId="FooterChar25">
    <w:name w:val="Footer Char25"/>
    <w:uiPriority w:val="99"/>
    <w:rsid w:val="000B223B"/>
    <w:rPr>
      <w:rFonts w:ascii="MiloSerifPro" w:hAnsi="MiloSerifPro"/>
      <w:sz w:val="18"/>
    </w:rPr>
  </w:style>
  <w:style w:type="character" w:customStyle="1" w:styleId="FootnoteTextChar25">
    <w:name w:val="Footnote Text Char25"/>
    <w:uiPriority w:val="99"/>
    <w:semiHidden/>
    <w:rsid w:val="00B6199B"/>
    <w:rPr>
      <w:rFonts w:ascii="MiloSerifPro" w:hAnsi="MiloSerifPro"/>
      <w:sz w:val="20"/>
      <w:szCs w:val="20"/>
    </w:rPr>
  </w:style>
  <w:style w:type="character" w:customStyle="1" w:styleId="HeaderChar24">
    <w:name w:val="Header Char24"/>
    <w:uiPriority w:val="99"/>
    <w:rsid w:val="000B223B"/>
    <w:rPr>
      <w:rFonts w:ascii="MiloSerifPro" w:hAnsi="MiloSerifPro"/>
      <w:sz w:val="18"/>
    </w:rPr>
  </w:style>
  <w:style w:type="character" w:customStyle="1" w:styleId="FooterChar24">
    <w:name w:val="Footer Char24"/>
    <w:uiPriority w:val="99"/>
    <w:rsid w:val="000B223B"/>
    <w:rPr>
      <w:rFonts w:ascii="MiloSerifPro" w:hAnsi="MiloSerifPro"/>
      <w:sz w:val="18"/>
    </w:rPr>
  </w:style>
  <w:style w:type="character" w:customStyle="1" w:styleId="FootnoteTextChar24">
    <w:name w:val="Footnote Text Char24"/>
    <w:uiPriority w:val="99"/>
    <w:semiHidden/>
    <w:rsid w:val="00B6199B"/>
    <w:rPr>
      <w:rFonts w:ascii="MiloSerifPro" w:hAnsi="MiloSerifPro"/>
      <w:sz w:val="20"/>
      <w:szCs w:val="20"/>
    </w:rPr>
  </w:style>
  <w:style w:type="character" w:customStyle="1" w:styleId="HeaderChar23">
    <w:name w:val="Header Char23"/>
    <w:uiPriority w:val="99"/>
    <w:rsid w:val="000B223B"/>
    <w:rPr>
      <w:rFonts w:ascii="MiloSerifPro" w:hAnsi="MiloSerifPro"/>
      <w:sz w:val="18"/>
    </w:rPr>
  </w:style>
  <w:style w:type="character" w:customStyle="1" w:styleId="FooterChar23">
    <w:name w:val="Footer Char23"/>
    <w:uiPriority w:val="99"/>
    <w:rsid w:val="000B223B"/>
    <w:rPr>
      <w:rFonts w:ascii="MiloSerifPro" w:hAnsi="MiloSerifPro"/>
      <w:sz w:val="18"/>
    </w:rPr>
  </w:style>
  <w:style w:type="character" w:customStyle="1" w:styleId="FootnoteTextChar23">
    <w:name w:val="Footnote Text Char23"/>
    <w:uiPriority w:val="99"/>
    <w:semiHidden/>
    <w:rsid w:val="00B6199B"/>
    <w:rPr>
      <w:rFonts w:ascii="MiloSerifPro" w:hAnsi="MiloSerifPro"/>
      <w:sz w:val="20"/>
      <w:szCs w:val="20"/>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Ttulo1Car">
    <w:name w:val="Título 1 Car"/>
    <w:link w:val="Ttulo1"/>
    <w:uiPriority w:val="99"/>
    <w:rsid w:val="00EC4BFB"/>
    <w:rPr>
      <w:rFonts w:ascii="Arial" w:eastAsia="Times New Roman" w:hAnsi="Arial" w:cs="Arial"/>
      <w:b/>
      <w:bCs/>
      <w:kern w:val="32"/>
      <w:sz w:val="36"/>
      <w:szCs w:val="32"/>
    </w:rPr>
  </w:style>
  <w:style w:type="character" w:styleId="Refdecomentario">
    <w:name w:val="annotation reference"/>
    <w:uiPriority w:val="99"/>
    <w:semiHidden/>
    <w:unhideWhenUsed/>
    <w:rsid w:val="00294BCE"/>
    <w:rPr>
      <w:sz w:val="16"/>
      <w:szCs w:val="16"/>
    </w:rPr>
  </w:style>
  <w:style w:type="character" w:customStyle="1" w:styleId="TextocomentarioCar">
    <w:name w:val="Texto comentario Car"/>
    <w:link w:val="Textocomentario"/>
    <w:uiPriority w:val="99"/>
    <w:rsid w:val="00294BCE"/>
    <w:rPr>
      <w:rFonts w:ascii="Arial" w:hAnsi="Arial"/>
      <w:sz w:val="20"/>
      <w:szCs w:val="20"/>
    </w:rPr>
  </w:style>
  <w:style w:type="character" w:customStyle="1" w:styleId="AsuntodelcomentarioCar">
    <w:name w:val="Asunto del comentario Car"/>
    <w:basedOn w:val="TextocomentarioCar"/>
    <w:link w:val="Asuntodelcomentario"/>
    <w:uiPriority w:val="99"/>
    <w:semiHidden/>
    <w:rsid w:val="00294BCE"/>
    <w:rPr>
      <w:rFonts w:ascii="Arial" w:hAnsi="Arial"/>
      <w:b/>
      <w:bCs/>
      <w:sz w:val="20"/>
      <w:szCs w:val="20"/>
    </w:rPr>
  </w:style>
  <w:style w:type="character" w:customStyle="1" w:styleId="TextodegloboCar">
    <w:name w:val="Texto de globo Car"/>
    <w:link w:val="Textodeglobo"/>
    <w:uiPriority w:val="99"/>
    <w:semiHidden/>
    <w:rsid w:val="00294BCE"/>
    <w:rPr>
      <w:rFonts w:ascii="Segoe UI" w:hAnsi="Segoe UI" w:cs="Segoe UI"/>
      <w:sz w:val="18"/>
      <w:szCs w:val="18"/>
    </w:rPr>
  </w:style>
  <w:style w:type="character" w:customStyle="1" w:styleId="He05FettZchn">
    <w:name w:val="_He_05_Fett Zchn"/>
    <w:link w:val="He05Fett"/>
    <w:rsid w:val="00223A3C"/>
    <w:rPr>
      <w:rFonts w:ascii="MiloSerifPro-Bold" w:hAnsi="MiloSerifPro-Bold"/>
      <w:sz w:val="18"/>
    </w:rPr>
  </w:style>
  <w:style w:type="character" w:customStyle="1" w:styleId="CommentTextChar1">
    <w:name w:val="Comment Text Char1"/>
    <w:uiPriority w:val="99"/>
    <w:semiHidden/>
    <w:rsid w:val="0063057E"/>
    <w:rPr>
      <w:rFonts w:ascii="Arial" w:hAnsi="Arial"/>
      <w:sz w:val="20"/>
      <w:szCs w:val="20"/>
    </w:rPr>
  </w:style>
  <w:style w:type="character" w:customStyle="1" w:styleId="HeaderChar77">
    <w:name w:val="Header Char77"/>
    <w:uiPriority w:val="99"/>
    <w:rsid w:val="000B223B"/>
    <w:rPr>
      <w:rFonts w:ascii="MiloSerifPro" w:hAnsi="MiloSerifPro"/>
      <w:sz w:val="18"/>
    </w:rPr>
  </w:style>
  <w:style w:type="character" w:customStyle="1" w:styleId="FooterChar77">
    <w:name w:val="Footer Char77"/>
    <w:uiPriority w:val="99"/>
    <w:rsid w:val="000B223B"/>
    <w:rPr>
      <w:rFonts w:ascii="MiloSerifPro" w:hAnsi="MiloSerifPro"/>
      <w:sz w:val="18"/>
    </w:rPr>
  </w:style>
  <w:style w:type="character" w:customStyle="1" w:styleId="FootnoteTextChar77">
    <w:name w:val="Footnote Text Char77"/>
    <w:uiPriority w:val="99"/>
    <w:semiHidden/>
    <w:rsid w:val="00B6199B"/>
    <w:rPr>
      <w:rFonts w:ascii="MiloSerifPro" w:hAnsi="MiloSerifPro"/>
      <w:sz w:val="20"/>
      <w:szCs w:val="20"/>
    </w:rPr>
  </w:style>
  <w:style w:type="character" w:customStyle="1" w:styleId="HeaderChar76">
    <w:name w:val="Header Char76"/>
    <w:uiPriority w:val="99"/>
    <w:rsid w:val="000B223B"/>
    <w:rPr>
      <w:rFonts w:ascii="MiloSerifPro" w:hAnsi="MiloSerifPro"/>
      <w:sz w:val="18"/>
    </w:rPr>
  </w:style>
  <w:style w:type="character" w:customStyle="1" w:styleId="FooterChar76">
    <w:name w:val="Footer Char76"/>
    <w:uiPriority w:val="99"/>
    <w:rsid w:val="000B223B"/>
    <w:rPr>
      <w:rFonts w:ascii="MiloSerifPro" w:hAnsi="MiloSerifPro"/>
      <w:sz w:val="18"/>
    </w:rPr>
  </w:style>
  <w:style w:type="character" w:customStyle="1" w:styleId="FootnoteTextChar76">
    <w:name w:val="Footnote Text Char76"/>
    <w:uiPriority w:val="99"/>
    <w:semiHidden/>
    <w:rsid w:val="00B6199B"/>
    <w:rPr>
      <w:rFonts w:ascii="MiloSerifPro" w:hAnsi="MiloSerifPro"/>
      <w:sz w:val="20"/>
      <w:szCs w:val="20"/>
    </w:rPr>
  </w:style>
  <w:style w:type="character" w:customStyle="1" w:styleId="HeaderChar75">
    <w:name w:val="Header Char75"/>
    <w:uiPriority w:val="99"/>
    <w:rsid w:val="000B223B"/>
    <w:rPr>
      <w:rFonts w:ascii="MiloSerifPro" w:hAnsi="MiloSerifPro"/>
      <w:sz w:val="18"/>
    </w:rPr>
  </w:style>
  <w:style w:type="character" w:customStyle="1" w:styleId="FooterChar75">
    <w:name w:val="Footer Char75"/>
    <w:uiPriority w:val="99"/>
    <w:rsid w:val="000B223B"/>
    <w:rPr>
      <w:rFonts w:ascii="MiloSerifPro" w:hAnsi="MiloSerifPro"/>
      <w:sz w:val="18"/>
    </w:rPr>
  </w:style>
  <w:style w:type="character" w:customStyle="1" w:styleId="FootnoteTextChar75">
    <w:name w:val="Footnote Text Char75"/>
    <w:uiPriority w:val="99"/>
    <w:semiHidden/>
    <w:rsid w:val="00B6199B"/>
    <w:rPr>
      <w:rFonts w:ascii="MiloSerifPro" w:hAnsi="MiloSerifPro"/>
      <w:sz w:val="20"/>
      <w:szCs w:val="20"/>
    </w:rPr>
  </w:style>
  <w:style w:type="character" w:styleId="Textoennegrita">
    <w:name w:val="Strong"/>
    <w:uiPriority w:val="22"/>
    <w:qFormat/>
    <w:rsid w:val="009533E8"/>
    <w:rPr>
      <w:b/>
      <w:bCs/>
    </w:rPr>
  </w:style>
  <w:style w:type="character" w:customStyle="1" w:styleId="HeaderChar79">
    <w:name w:val="Header Char79"/>
    <w:uiPriority w:val="99"/>
    <w:rsid w:val="000B223B"/>
    <w:rPr>
      <w:rFonts w:ascii="MiloSerifPro" w:hAnsi="MiloSerifPro"/>
      <w:sz w:val="18"/>
    </w:rPr>
  </w:style>
  <w:style w:type="character" w:customStyle="1" w:styleId="FooterChar79">
    <w:name w:val="Footer Char79"/>
    <w:uiPriority w:val="99"/>
    <w:rsid w:val="000B223B"/>
    <w:rPr>
      <w:rFonts w:ascii="MiloSerifPro" w:hAnsi="MiloSerifPro"/>
      <w:sz w:val="18"/>
    </w:rPr>
  </w:style>
  <w:style w:type="character" w:customStyle="1" w:styleId="FootnoteTextChar79">
    <w:name w:val="Footnote Text Char79"/>
    <w:uiPriority w:val="99"/>
    <w:semiHidden/>
    <w:rsid w:val="00B6199B"/>
    <w:rPr>
      <w:rFonts w:ascii="MiloSerifPro" w:hAnsi="MiloSerifPro"/>
      <w:sz w:val="20"/>
      <w:szCs w:val="20"/>
    </w:rPr>
  </w:style>
  <w:style w:type="character" w:customStyle="1" w:styleId="HeaderChar78">
    <w:name w:val="Header Char78"/>
    <w:uiPriority w:val="99"/>
    <w:rsid w:val="000B223B"/>
    <w:rPr>
      <w:rFonts w:ascii="MiloSerifPro" w:hAnsi="MiloSerifPro"/>
      <w:sz w:val="18"/>
    </w:rPr>
  </w:style>
  <w:style w:type="character" w:customStyle="1" w:styleId="FooterChar78">
    <w:name w:val="Footer Char78"/>
    <w:uiPriority w:val="99"/>
    <w:rsid w:val="000B223B"/>
    <w:rPr>
      <w:rFonts w:ascii="MiloSerifPro" w:hAnsi="MiloSerifPro"/>
      <w:sz w:val="18"/>
    </w:rPr>
  </w:style>
  <w:style w:type="character" w:customStyle="1" w:styleId="FootnoteTextChar78">
    <w:name w:val="Footnote Text Char78"/>
    <w:uiPriority w:val="99"/>
    <w:semiHidden/>
    <w:rsid w:val="00B6199B"/>
    <w:rPr>
      <w:rFonts w:ascii="MiloSerifPro" w:hAnsi="MiloSerifPro"/>
      <w:sz w:val="20"/>
      <w:szCs w:val="20"/>
    </w:rPr>
  </w:style>
  <w:style w:type="character" w:customStyle="1" w:styleId="berschrift1Zchn3">
    <w:name w:val="Überschrift 1 Zchn3"/>
    <w:uiPriority w:val="99"/>
    <w:rsid w:val="00EC4BFB"/>
    <w:rPr>
      <w:rFonts w:ascii="Arial" w:eastAsia="Times New Roman" w:hAnsi="Arial" w:cs="Arial"/>
      <w:b/>
      <w:bCs/>
      <w:kern w:val="32"/>
      <w:sz w:val="36"/>
      <w:szCs w:val="32"/>
    </w:rPr>
  </w:style>
  <w:style w:type="character" w:customStyle="1" w:styleId="KommentartextZchn8">
    <w:name w:val="Kommentartext Zchn8"/>
    <w:uiPriority w:val="99"/>
    <w:rsid w:val="00294BCE"/>
    <w:rPr>
      <w:rFonts w:ascii="Arial" w:hAnsi="Arial"/>
      <w:sz w:val="20"/>
      <w:szCs w:val="20"/>
    </w:rPr>
  </w:style>
  <w:style w:type="character" w:customStyle="1" w:styleId="KommentarthemaZchn8">
    <w:name w:val="Kommentarthema Zchn8"/>
    <w:basedOn w:val="KommentartextZchn8"/>
    <w:uiPriority w:val="99"/>
    <w:semiHidden/>
    <w:rsid w:val="00294BCE"/>
    <w:rPr>
      <w:rFonts w:ascii="Arial" w:hAnsi="Arial"/>
      <w:b/>
      <w:bCs/>
      <w:sz w:val="20"/>
      <w:szCs w:val="20"/>
    </w:rPr>
  </w:style>
  <w:style w:type="character" w:customStyle="1" w:styleId="SprechblasentextZchn8">
    <w:name w:val="Sprechblasentext Zchn8"/>
    <w:uiPriority w:val="99"/>
    <w:semiHidden/>
    <w:rsid w:val="00294BCE"/>
    <w:rPr>
      <w:rFonts w:ascii="Segoe UI" w:hAnsi="Segoe UI" w:cs="Segoe UI"/>
      <w:sz w:val="18"/>
      <w:szCs w:val="18"/>
    </w:rPr>
  </w:style>
  <w:style w:type="character" w:customStyle="1" w:styleId="berschrift1Zchn2">
    <w:name w:val="Überschrift 1 Zchn2"/>
    <w:uiPriority w:val="99"/>
    <w:rsid w:val="00EC4BFB"/>
    <w:rPr>
      <w:rFonts w:ascii="Arial" w:eastAsia="Times New Roman" w:hAnsi="Arial" w:cs="Arial"/>
      <w:b/>
      <w:bCs/>
      <w:kern w:val="32"/>
      <w:sz w:val="36"/>
      <w:szCs w:val="32"/>
    </w:rPr>
  </w:style>
  <w:style w:type="character" w:customStyle="1" w:styleId="KommentartextZchn7">
    <w:name w:val="Kommentartext Zchn7"/>
    <w:uiPriority w:val="99"/>
    <w:rsid w:val="00294BCE"/>
    <w:rPr>
      <w:rFonts w:ascii="Arial" w:hAnsi="Arial"/>
      <w:sz w:val="20"/>
      <w:szCs w:val="20"/>
    </w:rPr>
  </w:style>
  <w:style w:type="character" w:customStyle="1" w:styleId="KommentarthemaZchn7">
    <w:name w:val="Kommentarthema Zchn7"/>
    <w:basedOn w:val="KommentartextZchn7"/>
    <w:uiPriority w:val="99"/>
    <w:semiHidden/>
    <w:rsid w:val="00294BCE"/>
    <w:rPr>
      <w:rFonts w:ascii="Arial" w:hAnsi="Arial"/>
      <w:b/>
      <w:bCs/>
      <w:sz w:val="20"/>
      <w:szCs w:val="20"/>
    </w:rPr>
  </w:style>
  <w:style w:type="character" w:customStyle="1" w:styleId="SprechblasentextZchn7">
    <w:name w:val="Sprechblasentext Zchn7"/>
    <w:uiPriority w:val="99"/>
    <w:semiHidden/>
    <w:rsid w:val="00294BCE"/>
    <w:rPr>
      <w:rFonts w:ascii="Segoe UI" w:hAnsi="Segoe UI" w:cs="Segoe UI"/>
      <w:sz w:val="18"/>
      <w:szCs w:val="18"/>
    </w:rPr>
  </w:style>
  <w:style w:type="character" w:customStyle="1" w:styleId="berschrift1Zchn1">
    <w:name w:val="Überschrift 1 Zchn1"/>
    <w:uiPriority w:val="99"/>
    <w:rsid w:val="00EC4BFB"/>
    <w:rPr>
      <w:rFonts w:ascii="Arial" w:eastAsia="Times New Roman" w:hAnsi="Arial" w:cs="Arial"/>
      <w:b/>
      <w:bCs/>
      <w:kern w:val="32"/>
      <w:sz w:val="36"/>
      <w:szCs w:val="32"/>
    </w:rPr>
  </w:style>
  <w:style w:type="character" w:customStyle="1" w:styleId="KommentartextZchn6">
    <w:name w:val="Kommentartext Zchn6"/>
    <w:uiPriority w:val="99"/>
    <w:rsid w:val="00294BCE"/>
    <w:rPr>
      <w:rFonts w:ascii="Arial" w:hAnsi="Arial"/>
      <w:sz w:val="20"/>
      <w:szCs w:val="20"/>
    </w:rPr>
  </w:style>
  <w:style w:type="character" w:customStyle="1" w:styleId="KommentarthemaZchn6">
    <w:name w:val="Kommentarthema Zchn6"/>
    <w:basedOn w:val="KommentartextZchn6"/>
    <w:uiPriority w:val="99"/>
    <w:semiHidden/>
    <w:rsid w:val="00294BCE"/>
    <w:rPr>
      <w:rFonts w:ascii="Arial" w:hAnsi="Arial"/>
      <w:b/>
      <w:bCs/>
      <w:sz w:val="20"/>
      <w:szCs w:val="20"/>
    </w:rPr>
  </w:style>
  <w:style w:type="character" w:customStyle="1" w:styleId="SprechblasentextZchn6">
    <w:name w:val="Sprechblasentext Zchn6"/>
    <w:uiPriority w:val="99"/>
    <w:semiHidden/>
    <w:rsid w:val="00294BCE"/>
    <w:rPr>
      <w:rFonts w:ascii="Segoe UI" w:hAnsi="Segoe UI" w:cs="Segoe UI"/>
      <w:sz w:val="18"/>
      <w:szCs w:val="18"/>
    </w:rPr>
  </w:style>
  <w:style w:type="character" w:customStyle="1" w:styleId="berschrift1Zchn">
    <w:name w:val="Überschrift 1 Zchn"/>
    <w:uiPriority w:val="99"/>
    <w:rsid w:val="00EC4BFB"/>
    <w:rPr>
      <w:rFonts w:ascii="Arial" w:eastAsia="Times New Roman" w:hAnsi="Arial" w:cs="Arial"/>
      <w:b/>
      <w:bCs/>
      <w:kern w:val="32"/>
      <w:sz w:val="36"/>
      <w:szCs w:val="32"/>
    </w:rPr>
  </w:style>
  <w:style w:type="character" w:customStyle="1" w:styleId="KommentartextZchn">
    <w:name w:val="Kommentartext Zchn"/>
    <w:uiPriority w:val="99"/>
    <w:semiHidden/>
    <w:rsid w:val="00294BCE"/>
    <w:rPr>
      <w:rFonts w:ascii="Arial" w:hAnsi="Arial"/>
      <w:sz w:val="20"/>
      <w:szCs w:val="20"/>
    </w:rPr>
  </w:style>
  <w:style w:type="character" w:customStyle="1" w:styleId="KommentarthemaZchn">
    <w:name w:val="Kommentarthema Zchn"/>
    <w:basedOn w:val="KommentartextZchn"/>
    <w:uiPriority w:val="99"/>
    <w:semiHidden/>
    <w:rsid w:val="00294BCE"/>
    <w:rPr>
      <w:rFonts w:ascii="Arial" w:hAnsi="Arial"/>
      <w:b/>
      <w:bCs/>
      <w:sz w:val="20"/>
      <w:szCs w:val="20"/>
    </w:rPr>
  </w:style>
  <w:style w:type="character" w:customStyle="1" w:styleId="SprechblasentextZchn">
    <w:name w:val="Sprechblasentext Zchn"/>
    <w:uiPriority w:val="99"/>
    <w:semiHidden/>
    <w:rsid w:val="00294BCE"/>
    <w:rPr>
      <w:rFonts w:ascii="Segoe UI" w:hAnsi="Segoe UI" w:cs="Segoe UI"/>
      <w:sz w:val="18"/>
      <w:szCs w:val="18"/>
    </w:rPr>
  </w:style>
  <w:style w:type="character" w:customStyle="1" w:styleId="KommentartextZchn5">
    <w:name w:val="Kommentartext Zchn5"/>
    <w:uiPriority w:val="99"/>
    <w:semiHidden/>
    <w:rsid w:val="00435F2B"/>
    <w:rPr>
      <w:rFonts w:ascii="Arial" w:hAnsi="Arial"/>
      <w:sz w:val="20"/>
      <w:szCs w:val="20"/>
    </w:rPr>
  </w:style>
  <w:style w:type="character" w:customStyle="1" w:styleId="KommentarthemaZchn5">
    <w:name w:val="Kommentarthema Zchn5"/>
    <w:basedOn w:val="KommentartextZchn5"/>
    <w:uiPriority w:val="99"/>
    <w:semiHidden/>
    <w:rsid w:val="00435F2B"/>
    <w:rPr>
      <w:rFonts w:ascii="Arial" w:hAnsi="Arial"/>
      <w:b/>
      <w:bCs/>
      <w:sz w:val="20"/>
      <w:szCs w:val="20"/>
    </w:rPr>
  </w:style>
  <w:style w:type="character" w:customStyle="1" w:styleId="SprechblasentextZchn5">
    <w:name w:val="Sprechblasentext Zchn5"/>
    <w:uiPriority w:val="99"/>
    <w:semiHidden/>
    <w:rsid w:val="00435F2B"/>
    <w:rPr>
      <w:rFonts w:ascii="Segoe UI" w:hAnsi="Segoe UI" w:cs="Segoe UI"/>
      <w:sz w:val="18"/>
      <w:szCs w:val="18"/>
    </w:rPr>
  </w:style>
  <w:style w:type="character" w:customStyle="1" w:styleId="KommentartextZchn4">
    <w:name w:val="Kommentartext Zchn4"/>
    <w:uiPriority w:val="99"/>
    <w:semiHidden/>
    <w:rsid w:val="00435F2B"/>
    <w:rPr>
      <w:rFonts w:ascii="Arial" w:hAnsi="Arial"/>
      <w:sz w:val="20"/>
      <w:szCs w:val="20"/>
    </w:rPr>
  </w:style>
  <w:style w:type="character" w:customStyle="1" w:styleId="KommentarthemaZchn4">
    <w:name w:val="Kommentarthema Zchn4"/>
    <w:basedOn w:val="KommentartextZchn4"/>
    <w:uiPriority w:val="99"/>
    <w:semiHidden/>
    <w:rsid w:val="00435F2B"/>
    <w:rPr>
      <w:rFonts w:ascii="Arial" w:hAnsi="Arial"/>
      <w:b/>
      <w:bCs/>
      <w:sz w:val="20"/>
      <w:szCs w:val="20"/>
    </w:rPr>
  </w:style>
  <w:style w:type="character" w:customStyle="1" w:styleId="SprechblasentextZchn4">
    <w:name w:val="Sprechblasentext Zchn4"/>
    <w:uiPriority w:val="99"/>
    <w:semiHidden/>
    <w:rsid w:val="00435F2B"/>
    <w:rPr>
      <w:rFonts w:ascii="Segoe UI" w:hAnsi="Segoe UI" w:cs="Segoe UI"/>
      <w:sz w:val="18"/>
      <w:szCs w:val="18"/>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3">
    <w:name w:val="Comment Subject Char3"/>
    <w:basedOn w:val="CommentTextChar4"/>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2">
    <w:name w:val="Comment Subject Char2"/>
    <w:basedOn w:val="CommentTextChar3"/>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customStyle="1" w:styleId="KommentartextZchn2">
    <w:name w:val="Kommentartext Zchn2"/>
    <w:uiPriority w:val="99"/>
    <w:semiHidden/>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1">
    <w:name w:val="Comment Subject Char1"/>
    <w:basedOn w:val="CommentTextChar2"/>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HeaderChar82">
    <w:name w:val="Header Char82"/>
    <w:uiPriority w:val="99"/>
    <w:rsid w:val="000B223B"/>
    <w:rPr>
      <w:rFonts w:ascii="MiloSerifPro" w:hAnsi="MiloSerifPro"/>
      <w:sz w:val="18"/>
    </w:rPr>
  </w:style>
  <w:style w:type="character" w:customStyle="1" w:styleId="FooterChar82">
    <w:name w:val="Footer Char82"/>
    <w:uiPriority w:val="99"/>
    <w:rsid w:val="000B223B"/>
    <w:rPr>
      <w:rFonts w:ascii="MiloSerifPro" w:hAnsi="MiloSerifPro"/>
      <w:sz w:val="18"/>
    </w:rPr>
  </w:style>
  <w:style w:type="character" w:customStyle="1" w:styleId="FootnoteTextChar82">
    <w:name w:val="Footnote Text Char82"/>
    <w:uiPriority w:val="99"/>
    <w:semiHidden/>
    <w:rsid w:val="00B6199B"/>
    <w:rPr>
      <w:rFonts w:ascii="MiloSerifPro" w:hAnsi="MiloSerifPro"/>
      <w:sz w:val="20"/>
      <w:szCs w:val="20"/>
    </w:rPr>
  </w:style>
  <w:style w:type="character" w:customStyle="1" w:styleId="HeaderChar81">
    <w:name w:val="Header Char81"/>
    <w:uiPriority w:val="99"/>
    <w:rsid w:val="000B223B"/>
    <w:rPr>
      <w:rFonts w:ascii="MiloSerifPro" w:hAnsi="MiloSerifPro"/>
      <w:sz w:val="18"/>
    </w:rPr>
  </w:style>
  <w:style w:type="character" w:customStyle="1" w:styleId="FooterChar81">
    <w:name w:val="Footer Char81"/>
    <w:uiPriority w:val="99"/>
    <w:rsid w:val="000B223B"/>
    <w:rPr>
      <w:rFonts w:ascii="MiloSerifPro" w:hAnsi="MiloSerifPro"/>
      <w:sz w:val="18"/>
    </w:rPr>
  </w:style>
  <w:style w:type="character" w:customStyle="1" w:styleId="FootnoteTextChar81">
    <w:name w:val="Footnote Text Char81"/>
    <w:uiPriority w:val="99"/>
    <w:semiHidden/>
    <w:rsid w:val="00B6199B"/>
    <w:rPr>
      <w:rFonts w:ascii="MiloSerifPro" w:hAnsi="MiloSerifPro"/>
      <w:sz w:val="20"/>
      <w:szCs w:val="20"/>
    </w:rPr>
  </w:style>
  <w:style w:type="character" w:customStyle="1" w:styleId="berschrift1Zchn4">
    <w:name w:val="Überschrift 1 Zchn4"/>
    <w:uiPriority w:val="99"/>
    <w:rsid w:val="00EC4BFB"/>
    <w:rPr>
      <w:rFonts w:ascii="Arial" w:eastAsia="Times New Roman" w:hAnsi="Arial" w:cs="Arial"/>
      <w:b/>
      <w:bCs/>
      <w:kern w:val="32"/>
      <w:sz w:val="36"/>
      <w:szCs w:val="32"/>
    </w:rPr>
  </w:style>
  <w:style w:type="character" w:customStyle="1" w:styleId="HeaderChar80">
    <w:name w:val="Header Char80"/>
    <w:uiPriority w:val="99"/>
    <w:rsid w:val="000B223B"/>
    <w:rPr>
      <w:rFonts w:ascii="MiloSerifPro" w:hAnsi="MiloSerifPro"/>
      <w:sz w:val="18"/>
    </w:rPr>
  </w:style>
  <w:style w:type="character" w:customStyle="1" w:styleId="FooterChar80">
    <w:name w:val="Footer Char80"/>
    <w:uiPriority w:val="99"/>
    <w:rsid w:val="000B223B"/>
    <w:rPr>
      <w:rFonts w:ascii="MiloSerifPro" w:hAnsi="MiloSerifPro"/>
      <w:sz w:val="18"/>
    </w:rPr>
  </w:style>
  <w:style w:type="character" w:customStyle="1" w:styleId="FootnoteTextChar80">
    <w:name w:val="Footnote Text Char80"/>
    <w:uiPriority w:val="99"/>
    <w:semiHidden/>
    <w:rsid w:val="00B6199B"/>
    <w:rPr>
      <w:rFonts w:ascii="MiloSerifPro" w:hAnsi="MiloSerifPro"/>
      <w:sz w:val="20"/>
      <w:szCs w:val="20"/>
    </w:rPr>
  </w:style>
  <w:style w:type="character" w:customStyle="1" w:styleId="Heading1Char2">
    <w:name w:val="Heading 1 Char2"/>
    <w:uiPriority w:val="99"/>
    <w:rsid w:val="00EC4BFB"/>
    <w:rPr>
      <w:rFonts w:ascii="Arial" w:eastAsia="Times New Roman" w:hAnsi="Arial" w:cs="Arial"/>
      <w:b/>
      <w:bCs/>
      <w:kern w:val="32"/>
      <w:sz w:val="36"/>
      <w:szCs w:val="32"/>
    </w:rPr>
  </w:style>
  <w:style w:type="character" w:customStyle="1" w:styleId="CommentTextChar5">
    <w:name w:val="Comment Text Char5"/>
    <w:uiPriority w:val="99"/>
    <w:semiHidden/>
    <w:rsid w:val="00294BCE"/>
    <w:rPr>
      <w:rFonts w:ascii="Arial" w:hAnsi="Arial"/>
      <w:sz w:val="20"/>
      <w:szCs w:val="20"/>
    </w:rPr>
  </w:style>
  <w:style w:type="character" w:customStyle="1" w:styleId="CommentSubjectChar5">
    <w:name w:val="Comment Subject Char5"/>
    <w:basedOn w:val="CommentTextChar5"/>
    <w:uiPriority w:val="99"/>
    <w:semiHidden/>
    <w:rsid w:val="00294BCE"/>
    <w:rPr>
      <w:rFonts w:ascii="Arial" w:hAnsi="Arial"/>
      <w:b/>
      <w:bCs/>
      <w:sz w:val="20"/>
      <w:szCs w:val="20"/>
    </w:rPr>
  </w:style>
  <w:style w:type="character" w:customStyle="1" w:styleId="BalloonTextChar5">
    <w:name w:val="Balloon Text Char5"/>
    <w:uiPriority w:val="99"/>
    <w:semiHidden/>
    <w:rsid w:val="00294BCE"/>
    <w:rPr>
      <w:rFonts w:ascii="Segoe UI" w:hAnsi="Segoe UI" w:cs="Segoe UI"/>
      <w:sz w:val="18"/>
      <w:szCs w:val="18"/>
    </w:rPr>
  </w:style>
  <w:style w:type="character" w:customStyle="1" w:styleId="Heading1Char1">
    <w:name w:val="Heading 1 Char1"/>
    <w:uiPriority w:val="99"/>
    <w:rsid w:val="00EC4BFB"/>
    <w:rPr>
      <w:rFonts w:ascii="Arial" w:eastAsia="Times New Roman" w:hAnsi="Arial" w:cs="Arial"/>
      <w:b/>
      <w:bCs/>
      <w:kern w:val="32"/>
      <w:sz w:val="36"/>
      <w:szCs w:val="32"/>
    </w:rPr>
  </w:style>
  <w:style w:type="character" w:customStyle="1" w:styleId="CommentSubjectChar4">
    <w:name w:val="Comment Subject Char4"/>
    <w:basedOn w:val="CommentTextChar4"/>
    <w:uiPriority w:val="99"/>
    <w:semiHidden/>
    <w:rsid w:val="00294BCE"/>
    <w:rPr>
      <w:rFonts w:ascii="Arial" w:hAnsi="Arial"/>
      <w:b/>
      <w:bCs/>
      <w:sz w:val="20"/>
      <w:szCs w:val="20"/>
    </w:rPr>
  </w:style>
  <w:style w:type="character" w:customStyle="1" w:styleId="BalloonTextChar4">
    <w:name w:val="Balloon Text Char4"/>
    <w:uiPriority w:val="99"/>
    <w:semiHidden/>
    <w:rsid w:val="00294BCE"/>
    <w:rPr>
      <w:rFonts w:ascii="Segoe UI" w:hAnsi="Segoe UI" w:cs="Segoe UI"/>
      <w:sz w:val="18"/>
      <w:szCs w:val="18"/>
    </w:rPr>
  </w:style>
  <w:style w:type="character" w:customStyle="1" w:styleId="CommentTextChar7">
    <w:name w:val="Comment Text Char7"/>
    <w:uiPriority w:val="99"/>
    <w:semiHidden/>
    <w:rsid w:val="00294BCE"/>
    <w:rPr>
      <w:rFonts w:ascii="Arial" w:hAnsi="Arial"/>
      <w:sz w:val="20"/>
      <w:szCs w:val="20"/>
    </w:rPr>
  </w:style>
  <w:style w:type="character" w:customStyle="1" w:styleId="CommentSubjectChar6">
    <w:name w:val="Comment Subject Char6"/>
    <w:basedOn w:val="CommentTextChar7"/>
    <w:uiPriority w:val="99"/>
    <w:semiHidden/>
    <w:rsid w:val="00294BCE"/>
    <w:rPr>
      <w:rFonts w:ascii="Arial" w:hAnsi="Arial"/>
      <w:b/>
      <w:bCs/>
      <w:sz w:val="20"/>
      <w:szCs w:val="20"/>
    </w:rPr>
  </w:style>
  <w:style w:type="character" w:customStyle="1" w:styleId="BalloonTextChar6">
    <w:name w:val="Balloon Text Char6"/>
    <w:uiPriority w:val="99"/>
    <w:semiHidden/>
    <w:rsid w:val="00294BCE"/>
    <w:rPr>
      <w:rFonts w:ascii="Segoe UI" w:hAnsi="Segoe UI" w:cs="Segoe UI"/>
      <w:sz w:val="18"/>
      <w:szCs w:val="18"/>
    </w:rPr>
  </w:style>
  <w:style w:type="character" w:customStyle="1" w:styleId="CommentTextChar6">
    <w:name w:val="Comment Text Char6"/>
    <w:uiPriority w:val="99"/>
    <w:semiHidden/>
    <w:rsid w:val="00435F2B"/>
    <w:rPr>
      <w:rFonts w:ascii="Arial" w:hAnsi="Arial"/>
      <w:sz w:val="20"/>
      <w:szCs w:val="20"/>
    </w:rPr>
  </w:style>
  <w:style w:type="character" w:styleId="Hipervnculo">
    <w:name w:val="Hyperlink"/>
    <w:uiPriority w:val="99"/>
    <w:unhideWhenUsed/>
    <w:rsid w:val="00995C53"/>
    <w:rPr>
      <w:color w:val="0000FF"/>
      <w:u w:val="single"/>
    </w:rPr>
  </w:style>
  <w:style w:type="character" w:styleId="Mencinsinresolver">
    <w:name w:val="Unresolved Mention"/>
    <w:uiPriority w:val="99"/>
    <w:semiHidden/>
    <w:unhideWhenUsed/>
    <w:rsid w:val="00305AFF"/>
    <w:rPr>
      <w:color w:val="605E5C"/>
      <w:shd w:val="clear" w:color="auto" w:fill="E1DFDD"/>
    </w:rPr>
  </w:style>
  <w:style w:type="paragraph" w:customStyle="1" w:styleId="THe02liitalic">
    <w:name w:val="T_He_02_li_italic"/>
    <w:qFormat/>
    <w:rsid w:val="00014630"/>
    <w:pPr>
      <w:spacing w:after="0"/>
    </w:pPr>
    <w:rPr>
      <w:rFonts w:ascii="Segoe UI" w:hAnsi="Segoe UI"/>
      <w:i/>
      <w:sz w:val="15"/>
    </w:rPr>
  </w:style>
  <w:style w:type="paragraph" w:customStyle="1" w:styleId="THe02reitalic">
    <w:name w:val="T_He_02_re_italic"/>
    <w:qFormat/>
    <w:rsid w:val="00014630"/>
    <w:pPr>
      <w:spacing w:after="0"/>
      <w:jc w:val="right"/>
    </w:pPr>
    <w:rPr>
      <w:rFonts w:ascii="Segoe UI" w:hAnsi="Segoe UI"/>
      <w:i/>
      <w:sz w:val="15"/>
    </w:rPr>
  </w:style>
  <w:style w:type="paragraph" w:customStyle="1" w:styleId="THe02reitalicbold">
    <w:name w:val="T_He_02_re_italic_bold"/>
    <w:qFormat/>
    <w:rsid w:val="00014630"/>
    <w:pPr>
      <w:spacing w:after="0" w:line="254" w:lineRule="auto"/>
      <w:jc w:val="right"/>
    </w:pPr>
    <w:rPr>
      <w:rFonts w:ascii="Segoe UI" w:hAnsi="Segoe UI"/>
      <w:b/>
      <w:i/>
      <w:sz w:val="15"/>
    </w:rPr>
  </w:style>
  <w:style w:type="paragraph" w:styleId="Textocomentario">
    <w:name w:val="annotation text"/>
    <w:link w:val="TextocomentarioCar"/>
    <w:uiPriority w:val="99"/>
    <w:unhideWhenUsed/>
    <w:rsid w:val="00294BCE"/>
    <w:rPr>
      <w:sz w:val="20"/>
      <w:szCs w:val="20"/>
    </w:rPr>
  </w:style>
  <w:style w:type="paragraph" w:styleId="Asuntodelcomentario">
    <w:name w:val="annotation subject"/>
    <w:basedOn w:val="Textocomentario"/>
    <w:next w:val="Textocomentario"/>
    <w:link w:val="AsuntodelcomentarioCar"/>
    <w:uiPriority w:val="99"/>
    <w:semiHidden/>
    <w:unhideWhenUsed/>
    <w:rsid w:val="00294BCE"/>
    <w:rPr>
      <w:b/>
      <w:bCs/>
    </w:rPr>
  </w:style>
  <w:style w:type="paragraph" w:styleId="Textodeglobo">
    <w:name w:val="Balloon Text"/>
    <w:link w:val="TextodegloboCar"/>
    <w:uiPriority w:val="99"/>
    <w:semiHidden/>
    <w:unhideWhenUsed/>
    <w:rsid w:val="00294BCE"/>
    <w:pPr>
      <w:spacing w:after="0"/>
    </w:pPr>
    <w:rPr>
      <w:rFonts w:ascii="Segoe UI" w:hAnsi="Segoe UI" w:cs="Segoe UI"/>
      <w:sz w:val="18"/>
      <w:szCs w:val="18"/>
    </w:rPr>
  </w:style>
  <w:style w:type="paragraph" w:customStyle="1" w:styleId="He05Fett">
    <w:name w:val="_He_05_Fett"/>
    <w:next w:val="He01Flietext"/>
    <w:link w:val="He05FettZchn"/>
    <w:qFormat/>
    <w:rsid w:val="00223A3C"/>
    <w:rPr>
      <w:rFonts w:ascii="MiloSerifPro-Bold" w:hAnsi="MiloSerifPro-Bold"/>
      <w:sz w:val="18"/>
    </w:rPr>
  </w:style>
  <w:style w:type="paragraph" w:styleId="Revisin">
    <w:name w:val="Revision"/>
    <w:hidden/>
    <w:uiPriority w:val="99"/>
    <w:semiHidden/>
    <w:rsid w:val="002B725C"/>
    <w:pPr>
      <w:spacing w:after="0"/>
    </w:pPr>
    <w:rPr>
      <w:rFonts w:ascii="Segoe UI" w:hAnsi="Segoe UI"/>
    </w:rPr>
  </w:style>
  <w:style w:type="paragraph" w:customStyle="1" w:styleId="Default">
    <w:name w:val="Default"/>
    <w:rsid w:val="00F81C40"/>
    <w:pPr>
      <w:autoSpaceDE w:val="0"/>
      <w:autoSpaceDN w:val="0"/>
      <w:adjustRightInd w:val="0"/>
      <w:spacing w:after="0"/>
    </w:pPr>
    <w:rPr>
      <w:rFonts w:ascii="Calibri" w:hAnsi="Calibri" w:cs="Calibri"/>
      <w:color w:val="000000"/>
      <w:sz w:val="24"/>
      <w:szCs w:val="24"/>
    </w:rPr>
  </w:style>
  <w:style w:type="character" w:customStyle="1" w:styleId="berschrift1Zchn5">
    <w:name w:val="Überschrift 1 Zchn5"/>
    <w:uiPriority w:val="99"/>
    <w:rsid w:val="00EC4BFB"/>
    <w:rPr>
      <w:rFonts w:ascii="Arial" w:eastAsia="Times New Roman" w:hAnsi="Arial" w:cs="Arial"/>
      <w:b/>
      <w:bCs/>
      <w:kern w:val="32"/>
      <w:sz w:val="36"/>
      <w:szCs w:val="32"/>
    </w:rPr>
  </w:style>
  <w:style w:type="character" w:customStyle="1" w:styleId="KommentartextZchn9">
    <w:name w:val="Kommentartext Zchn9"/>
    <w:uiPriority w:val="99"/>
    <w:rsid w:val="00294BCE"/>
    <w:rPr>
      <w:rFonts w:ascii="Arial" w:hAnsi="Arial"/>
      <w:sz w:val="20"/>
      <w:szCs w:val="20"/>
    </w:rPr>
  </w:style>
  <w:style w:type="character" w:customStyle="1" w:styleId="KommentarthemaZchn9">
    <w:name w:val="Kommentarthema Zchn9"/>
    <w:basedOn w:val="KommentartextZchn9"/>
    <w:uiPriority w:val="99"/>
    <w:semiHidden/>
    <w:rsid w:val="00294BCE"/>
    <w:rPr>
      <w:rFonts w:ascii="Arial" w:hAnsi="Arial"/>
      <w:b/>
      <w:bCs/>
      <w:sz w:val="20"/>
      <w:szCs w:val="20"/>
    </w:rPr>
  </w:style>
  <w:style w:type="character" w:customStyle="1" w:styleId="SprechblasentextZchn9">
    <w:name w:val="Sprechblasentext Zchn9"/>
    <w:uiPriority w:val="99"/>
    <w:semiHidden/>
    <w:rsid w:val="00294BCE"/>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z20fs3C98Oox6ND+V278j8i5w==">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6629</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Pardo Krell</dc:creator>
  <cp:lastModifiedBy>Delfina Freidzon (ext)</cp:lastModifiedBy>
  <cp:revision>4</cp:revision>
  <dcterms:created xsi:type="dcterms:W3CDTF">2023-08-10T13:59:00Z</dcterms:created>
  <dcterms:modified xsi:type="dcterms:W3CDTF">2023-08-10T14:15:00Z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