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CFBAD" w14:textId="77777777" w:rsidR="004C034F" w:rsidRPr="0037200F" w:rsidRDefault="004C034F" w:rsidP="00E41377">
      <w:pPr>
        <w:pStyle w:val="MonthDayYear"/>
        <w:tabs>
          <w:tab w:val="left" w:pos="7513"/>
        </w:tabs>
        <w:jc w:val="left"/>
        <w:rPr>
          <w:sz w:val="20"/>
          <w:szCs w:val="18"/>
          <w:lang w:val="ru-RU"/>
        </w:rPr>
      </w:pPr>
    </w:p>
    <w:p w14:paraId="055FEFC5" w14:textId="521B7951" w:rsidR="00F12B90" w:rsidRPr="0099418A" w:rsidRDefault="005C1F84" w:rsidP="002352B1">
      <w:pPr>
        <w:pStyle w:val="MonthDayYear"/>
        <w:tabs>
          <w:tab w:val="left" w:pos="7230"/>
        </w:tabs>
        <w:jc w:val="left"/>
        <w:rPr>
          <w:sz w:val="20"/>
          <w:szCs w:val="18"/>
          <w:lang w:val="uk-UA"/>
        </w:rPr>
      </w:pPr>
      <w:r w:rsidRPr="0099418A">
        <w:rPr>
          <w:sz w:val="20"/>
          <w:szCs w:val="18"/>
          <w:lang w:val="uk-UA"/>
        </w:rPr>
        <w:tab/>
      </w:r>
      <w:r w:rsidR="006431B2" w:rsidRPr="0099418A">
        <w:rPr>
          <w:sz w:val="20"/>
          <w:szCs w:val="18"/>
          <w:lang w:val="uk-UA"/>
        </w:rPr>
        <w:t xml:space="preserve">10 </w:t>
      </w:r>
      <w:r w:rsidR="00D07A0C" w:rsidRPr="0099418A">
        <w:rPr>
          <w:sz w:val="20"/>
          <w:szCs w:val="18"/>
          <w:lang w:val="uk-UA"/>
        </w:rPr>
        <w:t xml:space="preserve">серпня </w:t>
      </w:r>
      <w:r w:rsidR="006C7F64" w:rsidRPr="0099418A">
        <w:rPr>
          <w:sz w:val="20"/>
          <w:szCs w:val="18"/>
          <w:lang w:val="uk-UA"/>
        </w:rPr>
        <w:t>2023 р</w:t>
      </w:r>
      <w:r w:rsidR="002352B1" w:rsidRPr="0099418A">
        <w:rPr>
          <w:sz w:val="20"/>
          <w:szCs w:val="18"/>
          <w:lang w:val="uk-UA"/>
        </w:rPr>
        <w:t>.</w:t>
      </w:r>
    </w:p>
    <w:p w14:paraId="4C7E1CD3" w14:textId="79B8BA54" w:rsidR="00F12B90" w:rsidRPr="0099418A" w:rsidRDefault="005C1F84">
      <w:pPr>
        <w:pStyle w:val="Topline"/>
        <w:spacing w:after="360"/>
        <w:rPr>
          <w:rFonts w:asciiTheme="majorHAnsi" w:hAnsiTheme="majorHAnsi" w:cs="Cambria"/>
          <w:sz w:val="20"/>
          <w:szCs w:val="20"/>
          <w:lang w:val="uk-UA"/>
        </w:rPr>
      </w:pPr>
      <w:r w:rsidRPr="0099418A">
        <w:rPr>
          <w:rFonts w:asciiTheme="majorHAnsi" w:hAnsiTheme="majorHAnsi" w:cs="Cambria"/>
          <w:sz w:val="20"/>
          <w:szCs w:val="20"/>
          <w:lang w:val="uk-UA"/>
        </w:rPr>
        <w:t>Стійкий імпульс</w:t>
      </w:r>
      <w:r w:rsidR="002352B1" w:rsidRPr="0099418A">
        <w:rPr>
          <w:rFonts w:asciiTheme="majorHAnsi" w:hAnsiTheme="majorHAnsi" w:cs="Cambria"/>
          <w:sz w:val="20"/>
          <w:szCs w:val="20"/>
          <w:lang w:val="uk-UA"/>
        </w:rPr>
        <w:t xml:space="preserve"> до</w:t>
      </w:r>
      <w:r w:rsidRPr="0099418A">
        <w:rPr>
          <w:rFonts w:asciiTheme="majorHAnsi" w:hAnsiTheme="majorHAnsi" w:cs="Cambria"/>
          <w:sz w:val="20"/>
          <w:szCs w:val="20"/>
          <w:lang w:val="uk-UA"/>
        </w:rPr>
        <w:t xml:space="preserve"> зростання зі </w:t>
      </w:r>
      <w:r w:rsidR="005403CB" w:rsidRPr="0099418A">
        <w:rPr>
          <w:rFonts w:asciiTheme="majorHAnsi" w:hAnsiTheme="majorHAnsi" w:cs="Cambria"/>
          <w:sz w:val="20"/>
          <w:szCs w:val="20"/>
          <w:lang w:val="uk-UA"/>
        </w:rPr>
        <w:t xml:space="preserve">значним </w:t>
      </w:r>
      <w:r w:rsidR="002352B1" w:rsidRPr="0099418A">
        <w:rPr>
          <w:rFonts w:asciiTheme="majorHAnsi" w:hAnsiTheme="majorHAnsi" w:cs="Cambria"/>
          <w:sz w:val="20"/>
          <w:szCs w:val="20"/>
          <w:lang w:val="uk-UA"/>
        </w:rPr>
        <w:t>підвищенням</w:t>
      </w:r>
      <w:r w:rsidR="005403CB" w:rsidRPr="0099418A">
        <w:rPr>
          <w:rFonts w:asciiTheme="majorHAnsi" w:hAnsiTheme="majorHAnsi" w:cs="Cambria"/>
          <w:sz w:val="20"/>
          <w:szCs w:val="20"/>
          <w:lang w:val="uk-UA"/>
        </w:rPr>
        <w:t xml:space="preserve"> </w:t>
      </w:r>
      <w:r w:rsidRPr="0099418A">
        <w:rPr>
          <w:rFonts w:asciiTheme="majorHAnsi" w:hAnsiTheme="majorHAnsi" w:cs="Cambria"/>
          <w:sz w:val="20"/>
          <w:szCs w:val="20"/>
          <w:lang w:val="uk-UA"/>
        </w:rPr>
        <w:t>прибутк</w:t>
      </w:r>
      <w:r w:rsidR="002352B1" w:rsidRPr="0099418A">
        <w:rPr>
          <w:rFonts w:asciiTheme="majorHAnsi" w:hAnsiTheme="majorHAnsi" w:cs="Cambria"/>
          <w:sz w:val="20"/>
          <w:szCs w:val="20"/>
          <w:lang w:val="uk-UA"/>
        </w:rPr>
        <w:t>у</w:t>
      </w:r>
      <w:r w:rsidRPr="0099418A">
        <w:rPr>
          <w:rFonts w:asciiTheme="majorHAnsi" w:hAnsiTheme="majorHAnsi" w:cs="Cambria"/>
          <w:sz w:val="20"/>
          <w:szCs w:val="20"/>
          <w:lang w:val="uk-UA"/>
        </w:rPr>
        <w:t xml:space="preserve"> </w:t>
      </w:r>
      <w:r w:rsidR="00D775C8">
        <w:rPr>
          <w:rFonts w:asciiTheme="majorHAnsi" w:hAnsiTheme="majorHAnsi" w:cs="Cambria"/>
          <w:sz w:val="20"/>
          <w:szCs w:val="20"/>
          <w:lang w:val="uk-UA"/>
        </w:rPr>
        <w:t>в</w:t>
      </w:r>
      <w:r w:rsidR="00D775C8" w:rsidRPr="0099418A">
        <w:rPr>
          <w:rFonts w:asciiTheme="majorHAnsi" w:hAnsiTheme="majorHAnsi" w:cs="Cambria"/>
          <w:sz w:val="20"/>
          <w:szCs w:val="20"/>
          <w:lang w:val="uk-UA"/>
        </w:rPr>
        <w:t xml:space="preserve"> </w:t>
      </w:r>
      <w:r w:rsidR="005403CB" w:rsidRPr="0099418A">
        <w:rPr>
          <w:rFonts w:asciiTheme="majorHAnsi" w:hAnsiTheme="majorHAnsi" w:cs="Cambria"/>
          <w:sz w:val="20"/>
          <w:szCs w:val="20"/>
          <w:lang w:val="uk-UA"/>
        </w:rPr>
        <w:t>першому півріччі</w:t>
      </w:r>
    </w:p>
    <w:p w14:paraId="1D24B6B4" w14:textId="52945E34" w:rsidR="00F12B90" w:rsidRPr="0099418A" w:rsidRDefault="002352B1">
      <w:pPr>
        <w:jc w:val="left"/>
        <w:rPr>
          <w:rStyle w:val="Headline"/>
          <w:rFonts w:asciiTheme="majorHAnsi" w:hAnsiTheme="majorHAnsi" w:cs="Cambria"/>
          <w:sz w:val="28"/>
          <w:szCs w:val="22"/>
          <w:lang w:val="uk-UA"/>
        </w:rPr>
      </w:pPr>
      <w:r w:rsidRPr="0099418A">
        <w:rPr>
          <w:rStyle w:val="Headline"/>
          <w:rFonts w:asciiTheme="majorHAnsi" w:hAnsiTheme="majorHAnsi" w:cs="Cambria"/>
          <w:sz w:val="28"/>
          <w:szCs w:val="22"/>
          <w:lang w:val="uk-UA"/>
        </w:rPr>
        <w:t>«</w:t>
      </w:r>
      <w:proofErr w:type="spellStart"/>
      <w:r w:rsidR="005C1F84" w:rsidRPr="0099418A">
        <w:rPr>
          <w:rStyle w:val="Headline"/>
          <w:rFonts w:asciiTheme="majorHAnsi" w:hAnsiTheme="majorHAnsi" w:cs="Cambria"/>
          <w:sz w:val="28"/>
          <w:szCs w:val="22"/>
          <w:lang w:val="uk-UA"/>
        </w:rPr>
        <w:t>Хенкель</w:t>
      </w:r>
      <w:proofErr w:type="spellEnd"/>
      <w:r w:rsidRPr="0099418A">
        <w:rPr>
          <w:rStyle w:val="Headline"/>
          <w:rFonts w:asciiTheme="majorHAnsi" w:hAnsiTheme="majorHAnsi" w:cs="Cambria"/>
          <w:sz w:val="28"/>
          <w:szCs w:val="22"/>
          <w:lang w:val="uk-UA"/>
        </w:rPr>
        <w:t>»</w:t>
      </w:r>
      <w:r w:rsidR="005C1F84" w:rsidRPr="0099418A">
        <w:rPr>
          <w:rStyle w:val="Headline"/>
          <w:rFonts w:asciiTheme="majorHAnsi" w:hAnsiTheme="majorHAnsi" w:cs="Cambria"/>
          <w:sz w:val="28"/>
          <w:szCs w:val="22"/>
          <w:lang w:val="uk-UA"/>
        </w:rPr>
        <w:t xml:space="preserve"> </w:t>
      </w:r>
      <w:r w:rsidR="00D775C8" w:rsidRPr="0099418A">
        <w:rPr>
          <w:rStyle w:val="Headline"/>
          <w:rFonts w:asciiTheme="majorHAnsi" w:hAnsiTheme="majorHAnsi" w:cs="Cambria"/>
          <w:sz w:val="28"/>
          <w:szCs w:val="22"/>
          <w:lang w:val="uk-UA"/>
        </w:rPr>
        <w:t>п</w:t>
      </w:r>
      <w:r w:rsidR="00D775C8">
        <w:rPr>
          <w:rStyle w:val="Headline"/>
          <w:rFonts w:asciiTheme="majorHAnsi" w:hAnsiTheme="majorHAnsi" w:cs="Cambria"/>
          <w:sz w:val="28"/>
          <w:szCs w:val="22"/>
          <w:lang w:val="uk-UA"/>
        </w:rPr>
        <w:t xml:space="preserve">оліпшує </w:t>
      </w:r>
      <w:r w:rsidR="005C1F84" w:rsidRPr="0099418A">
        <w:rPr>
          <w:rStyle w:val="Headline"/>
          <w:rFonts w:asciiTheme="majorHAnsi" w:hAnsiTheme="majorHAnsi" w:cs="Cambria"/>
          <w:sz w:val="28"/>
          <w:szCs w:val="22"/>
          <w:lang w:val="uk-UA"/>
        </w:rPr>
        <w:t>прогноз продажів і прибутку на 2023 рік</w:t>
      </w:r>
    </w:p>
    <w:p w14:paraId="2481C805" w14:textId="77777777" w:rsidR="00852511" w:rsidRPr="0099418A" w:rsidRDefault="00852511" w:rsidP="00365E44">
      <w:pPr>
        <w:rPr>
          <w:sz w:val="20"/>
          <w:szCs w:val="22"/>
          <w:lang w:val="uk-UA"/>
        </w:rPr>
      </w:pPr>
    </w:p>
    <w:p w14:paraId="21E33D3D" w14:textId="05C88A05" w:rsidR="00F12B90" w:rsidRPr="0099418A" w:rsidRDefault="005C1F84">
      <w:pPr>
        <w:pStyle w:val="ListParagraph"/>
        <w:numPr>
          <w:ilvl w:val="0"/>
          <w:numId w:val="7"/>
        </w:numPr>
        <w:spacing w:after="80"/>
        <w:ind w:left="357" w:right="-108" w:hanging="357"/>
        <w:contextualSpacing w:val="0"/>
        <w:jc w:val="left"/>
        <w:rPr>
          <w:rFonts w:asciiTheme="majorHAnsi" w:hAnsiTheme="majorHAnsi" w:cs="Cambria"/>
          <w:b/>
          <w:sz w:val="20"/>
          <w:szCs w:val="20"/>
          <w:lang w:val="uk-UA"/>
        </w:rPr>
      </w:pPr>
      <w:bookmarkStart w:id="0" w:name="_Hlk140061525"/>
      <w:bookmarkStart w:id="1" w:name="_Hlk43712519"/>
      <w:r w:rsidRPr="0099418A">
        <w:rPr>
          <w:rFonts w:asciiTheme="majorHAnsi" w:hAnsiTheme="majorHAnsi" w:cs="Cambria"/>
          <w:b/>
          <w:sz w:val="20"/>
          <w:szCs w:val="20"/>
          <w:lang w:val="uk-UA"/>
        </w:rPr>
        <w:t xml:space="preserve">Продажі Групи </w:t>
      </w:r>
      <w:r w:rsidR="002352B1" w:rsidRPr="0099418A">
        <w:rPr>
          <w:rFonts w:asciiTheme="majorHAnsi" w:hAnsiTheme="majorHAnsi" w:cs="Cambria"/>
          <w:b/>
          <w:sz w:val="20"/>
          <w:szCs w:val="20"/>
          <w:lang w:val="uk-UA"/>
        </w:rPr>
        <w:t xml:space="preserve">у першому півріччі в </w:t>
      </w:r>
      <w:r w:rsidRPr="0099418A">
        <w:rPr>
          <w:rFonts w:asciiTheme="majorHAnsi" w:hAnsiTheme="majorHAnsi" w:cs="Cambria"/>
          <w:b/>
          <w:sz w:val="20"/>
          <w:szCs w:val="20"/>
          <w:lang w:val="uk-UA"/>
        </w:rPr>
        <w:t>органічно</w:t>
      </w:r>
      <w:r w:rsidR="002352B1" w:rsidRPr="0099418A">
        <w:rPr>
          <w:rFonts w:asciiTheme="majorHAnsi" w:hAnsiTheme="majorHAnsi" w:cs="Cambria"/>
          <w:b/>
          <w:sz w:val="20"/>
          <w:szCs w:val="20"/>
          <w:lang w:val="uk-UA"/>
        </w:rPr>
        <w:t>му вираженні</w:t>
      </w:r>
      <w:r w:rsidRPr="0099418A">
        <w:rPr>
          <w:rFonts w:asciiTheme="majorHAnsi" w:hAnsiTheme="majorHAnsi" w:cs="Cambria"/>
          <w:b/>
          <w:sz w:val="20"/>
          <w:szCs w:val="20"/>
          <w:lang w:val="uk-UA"/>
        </w:rPr>
        <w:t xml:space="preserve"> </w:t>
      </w:r>
      <w:r w:rsidR="004E3794" w:rsidRPr="0099418A">
        <w:rPr>
          <w:rFonts w:asciiTheme="majorHAnsi" w:hAnsiTheme="majorHAnsi" w:cs="Cambria"/>
          <w:b/>
          <w:sz w:val="20"/>
          <w:szCs w:val="20"/>
          <w:lang w:val="uk-UA"/>
        </w:rPr>
        <w:t xml:space="preserve">зросли </w:t>
      </w:r>
      <w:r w:rsidRPr="0099418A">
        <w:rPr>
          <w:rFonts w:asciiTheme="majorHAnsi" w:hAnsiTheme="majorHAnsi" w:cs="Cambria"/>
          <w:b/>
          <w:sz w:val="20"/>
          <w:szCs w:val="20"/>
          <w:lang w:val="uk-UA"/>
        </w:rPr>
        <w:t>на 4,9</w:t>
      </w:r>
      <w:r w:rsidR="00D775C8">
        <w:rPr>
          <w:rFonts w:asciiTheme="majorHAnsi" w:hAnsiTheme="majorHAnsi" w:cs="Cambria"/>
          <w:b/>
          <w:sz w:val="20"/>
          <w:szCs w:val="20"/>
          <w:lang w:val="uk-UA"/>
        </w:rPr>
        <w:t xml:space="preserve"> відсотка</w:t>
      </w:r>
      <w:r w:rsidRPr="0099418A">
        <w:rPr>
          <w:rFonts w:asciiTheme="majorHAnsi" w:hAnsiTheme="majorHAnsi" w:cs="Cambria"/>
          <w:b/>
          <w:sz w:val="20"/>
          <w:szCs w:val="20"/>
          <w:lang w:val="uk-UA"/>
        </w:rPr>
        <w:t xml:space="preserve"> до близько 10,9 млрд євро (</w:t>
      </w:r>
      <w:r w:rsidR="002352B1" w:rsidRPr="0099418A">
        <w:rPr>
          <w:rFonts w:asciiTheme="majorHAnsi" w:hAnsiTheme="majorHAnsi" w:cs="Cambria"/>
          <w:b/>
          <w:sz w:val="20"/>
          <w:szCs w:val="20"/>
          <w:lang w:val="uk-UA"/>
        </w:rPr>
        <w:t>у н</w:t>
      </w:r>
      <w:r w:rsidRPr="0099418A">
        <w:rPr>
          <w:rFonts w:asciiTheme="majorHAnsi" w:hAnsiTheme="majorHAnsi" w:cs="Cambria"/>
          <w:b/>
          <w:sz w:val="20"/>
          <w:szCs w:val="20"/>
          <w:lang w:val="uk-UA"/>
        </w:rPr>
        <w:t>омінально</w:t>
      </w:r>
      <w:r w:rsidR="002352B1" w:rsidRPr="0099418A">
        <w:rPr>
          <w:rFonts w:asciiTheme="majorHAnsi" w:hAnsiTheme="majorHAnsi" w:cs="Cambria"/>
          <w:b/>
          <w:sz w:val="20"/>
          <w:szCs w:val="20"/>
          <w:lang w:val="uk-UA"/>
        </w:rPr>
        <w:t>му вираженні –</w:t>
      </w:r>
      <w:r w:rsidRPr="0099418A">
        <w:rPr>
          <w:rFonts w:asciiTheme="majorHAnsi" w:hAnsiTheme="majorHAnsi" w:cs="Cambria"/>
          <w:b/>
          <w:sz w:val="20"/>
          <w:szCs w:val="20"/>
          <w:lang w:val="uk-UA"/>
        </w:rPr>
        <w:t xml:space="preserve"> </w:t>
      </w:r>
      <w:r w:rsidR="002352B1" w:rsidRPr="0099418A">
        <w:rPr>
          <w:rFonts w:asciiTheme="majorHAnsi" w:hAnsiTheme="majorHAnsi" w:cs="Cambria"/>
          <w:b/>
          <w:sz w:val="20"/>
          <w:szCs w:val="20"/>
          <w:lang w:val="uk-UA"/>
        </w:rPr>
        <w:t xml:space="preserve">на </w:t>
      </w:r>
      <w:r w:rsidRPr="0099418A">
        <w:rPr>
          <w:rFonts w:asciiTheme="majorHAnsi" w:hAnsiTheme="majorHAnsi" w:cs="Cambria"/>
          <w:b/>
          <w:sz w:val="20"/>
          <w:szCs w:val="20"/>
          <w:lang w:val="uk-UA"/>
        </w:rPr>
        <w:t>0,1</w:t>
      </w:r>
      <w:r w:rsidR="00D775C8">
        <w:rPr>
          <w:rFonts w:asciiTheme="majorHAnsi" w:hAnsiTheme="majorHAnsi" w:cs="Cambria"/>
          <w:b/>
          <w:sz w:val="20"/>
          <w:szCs w:val="20"/>
          <w:lang w:val="uk-UA"/>
        </w:rPr>
        <w:t xml:space="preserve"> відсотка</w:t>
      </w:r>
      <w:r w:rsidRPr="0099418A">
        <w:rPr>
          <w:rFonts w:asciiTheme="majorHAnsi" w:hAnsiTheme="majorHAnsi" w:cs="Cambria"/>
          <w:b/>
          <w:sz w:val="20"/>
          <w:szCs w:val="20"/>
          <w:lang w:val="uk-UA"/>
        </w:rPr>
        <w:t>)</w:t>
      </w:r>
      <w:r w:rsidR="002352B1" w:rsidRPr="0099418A">
        <w:rPr>
          <w:rFonts w:asciiTheme="majorHAnsi" w:hAnsiTheme="majorHAnsi" w:cs="Cambria"/>
          <w:b/>
          <w:sz w:val="20"/>
          <w:szCs w:val="20"/>
          <w:lang w:val="uk-UA"/>
        </w:rPr>
        <w:t xml:space="preserve">, </w:t>
      </w:r>
      <w:r w:rsidR="002352B1" w:rsidRPr="00F91C29">
        <w:rPr>
          <w:rFonts w:asciiTheme="majorHAnsi" w:hAnsiTheme="majorHAnsi" w:cs="Cambria"/>
          <w:b/>
          <w:sz w:val="20"/>
          <w:szCs w:val="20"/>
          <w:lang w:val="uk-UA"/>
        </w:rPr>
        <w:t>що</w:t>
      </w:r>
      <w:r w:rsidRPr="00F91C29">
        <w:rPr>
          <w:rFonts w:asciiTheme="majorHAnsi" w:hAnsiTheme="majorHAnsi" w:cs="Cambria"/>
          <w:b/>
          <w:sz w:val="20"/>
          <w:szCs w:val="20"/>
          <w:lang w:val="uk-UA"/>
        </w:rPr>
        <w:t xml:space="preserve"> </w:t>
      </w:r>
      <w:r w:rsidR="00F91C29" w:rsidRPr="00F91C29">
        <w:rPr>
          <w:rFonts w:asciiTheme="majorHAnsi" w:hAnsiTheme="majorHAnsi" w:cs="Cambria"/>
          <w:b/>
          <w:sz w:val="20"/>
          <w:szCs w:val="20"/>
          <w:lang w:val="uk-UA"/>
        </w:rPr>
        <w:t>с</w:t>
      </w:r>
      <w:r w:rsidR="00F91C29" w:rsidRPr="0037200F">
        <w:rPr>
          <w:rFonts w:asciiTheme="majorHAnsi" w:hAnsiTheme="majorHAnsi" w:cs="Cambria"/>
          <w:b/>
          <w:sz w:val="20"/>
          <w:szCs w:val="20"/>
          <w:lang w:val="uk-UA"/>
        </w:rPr>
        <w:t>відч</w:t>
      </w:r>
      <w:r w:rsidR="00F91C29" w:rsidRPr="00F91C29">
        <w:rPr>
          <w:rFonts w:asciiTheme="majorHAnsi" w:hAnsiTheme="majorHAnsi" w:cs="Cambria"/>
          <w:b/>
          <w:sz w:val="20"/>
          <w:szCs w:val="20"/>
          <w:lang w:val="uk-UA"/>
        </w:rPr>
        <w:t>ить про</w:t>
      </w:r>
      <w:r w:rsidR="00F91C29" w:rsidRPr="0099418A">
        <w:rPr>
          <w:rFonts w:asciiTheme="majorHAnsi" w:hAnsiTheme="majorHAnsi" w:cs="Cambria"/>
          <w:b/>
          <w:sz w:val="20"/>
          <w:szCs w:val="20"/>
          <w:lang w:val="uk-UA"/>
        </w:rPr>
        <w:t xml:space="preserve"> </w:t>
      </w:r>
      <w:r w:rsidR="002352B1" w:rsidRPr="0099418A">
        <w:rPr>
          <w:rFonts w:asciiTheme="majorHAnsi" w:hAnsiTheme="majorHAnsi" w:cs="Cambria"/>
          <w:b/>
          <w:sz w:val="20"/>
          <w:szCs w:val="20"/>
          <w:lang w:val="uk-UA"/>
        </w:rPr>
        <w:t>дуже відчутне</w:t>
      </w:r>
      <w:r w:rsidRPr="0099418A">
        <w:rPr>
          <w:rFonts w:asciiTheme="majorHAnsi" w:hAnsiTheme="majorHAnsi" w:cs="Cambria"/>
          <w:b/>
          <w:sz w:val="20"/>
          <w:szCs w:val="20"/>
          <w:lang w:val="uk-UA"/>
        </w:rPr>
        <w:t xml:space="preserve"> зростання в обох бізнес-підрозділах</w:t>
      </w:r>
    </w:p>
    <w:p w14:paraId="25B10356" w14:textId="796394B1" w:rsidR="00F12B90" w:rsidRPr="0099418A" w:rsidRDefault="005C1F84">
      <w:pPr>
        <w:pStyle w:val="ListParagraph"/>
        <w:numPr>
          <w:ilvl w:val="0"/>
          <w:numId w:val="7"/>
        </w:numPr>
        <w:spacing w:after="80"/>
        <w:ind w:left="357" w:right="-108" w:hanging="357"/>
        <w:contextualSpacing w:val="0"/>
        <w:jc w:val="left"/>
        <w:rPr>
          <w:rFonts w:asciiTheme="majorHAnsi" w:hAnsiTheme="majorHAnsi" w:cs="Cambria"/>
          <w:b/>
          <w:sz w:val="20"/>
          <w:szCs w:val="20"/>
          <w:lang w:val="uk-UA"/>
        </w:rPr>
      </w:pPr>
      <w:r w:rsidRPr="0099418A">
        <w:rPr>
          <w:rFonts w:asciiTheme="majorHAnsi" w:hAnsiTheme="majorHAnsi" w:cs="Cambria"/>
          <w:b/>
          <w:sz w:val="20"/>
          <w:szCs w:val="20"/>
          <w:lang w:val="uk-UA"/>
        </w:rPr>
        <w:t xml:space="preserve">Операційний прибуток (EBIT)* </w:t>
      </w:r>
      <w:r w:rsidR="002352B1" w:rsidRPr="0099418A">
        <w:rPr>
          <w:rFonts w:asciiTheme="majorHAnsi" w:hAnsiTheme="majorHAnsi" w:cs="Cambria"/>
          <w:b/>
          <w:sz w:val="20"/>
          <w:szCs w:val="20"/>
          <w:lang w:val="uk-UA"/>
        </w:rPr>
        <w:t>суттєво</w:t>
      </w:r>
      <w:r w:rsidR="00CA38BC" w:rsidRPr="0099418A">
        <w:rPr>
          <w:rFonts w:asciiTheme="majorHAnsi" w:hAnsiTheme="majorHAnsi" w:cs="Cambria"/>
          <w:b/>
          <w:sz w:val="20"/>
          <w:szCs w:val="20"/>
          <w:lang w:val="uk-UA"/>
        </w:rPr>
        <w:t xml:space="preserve"> </w:t>
      </w:r>
      <w:r w:rsidRPr="0099418A">
        <w:rPr>
          <w:rFonts w:asciiTheme="majorHAnsi" w:hAnsiTheme="majorHAnsi" w:cs="Cambria"/>
          <w:b/>
          <w:sz w:val="20"/>
          <w:szCs w:val="20"/>
          <w:lang w:val="uk-UA"/>
        </w:rPr>
        <w:t>зр</w:t>
      </w:r>
      <w:r w:rsidR="002352B1" w:rsidRPr="0099418A">
        <w:rPr>
          <w:rFonts w:asciiTheme="majorHAnsi" w:hAnsiTheme="majorHAnsi" w:cs="Cambria"/>
          <w:b/>
          <w:sz w:val="20"/>
          <w:szCs w:val="20"/>
          <w:lang w:val="uk-UA"/>
        </w:rPr>
        <w:t>і</w:t>
      </w:r>
      <w:r w:rsidRPr="0099418A">
        <w:rPr>
          <w:rFonts w:asciiTheme="majorHAnsi" w:hAnsiTheme="majorHAnsi" w:cs="Cambria"/>
          <w:b/>
          <w:sz w:val="20"/>
          <w:szCs w:val="20"/>
          <w:lang w:val="uk-UA"/>
        </w:rPr>
        <w:t>с до 1 254 млн євро (+7,6</w:t>
      </w:r>
      <w:r w:rsidR="00D775C8">
        <w:rPr>
          <w:rFonts w:asciiTheme="majorHAnsi" w:hAnsiTheme="majorHAnsi" w:cs="Cambria"/>
          <w:b/>
          <w:sz w:val="20"/>
          <w:szCs w:val="20"/>
          <w:lang w:val="uk-UA"/>
        </w:rPr>
        <w:t xml:space="preserve"> відсотка</w:t>
      </w:r>
      <w:r w:rsidRPr="0099418A">
        <w:rPr>
          <w:rFonts w:asciiTheme="majorHAnsi" w:hAnsiTheme="majorHAnsi" w:cs="Cambria"/>
          <w:b/>
          <w:sz w:val="20"/>
          <w:szCs w:val="20"/>
          <w:lang w:val="uk-UA"/>
        </w:rPr>
        <w:t>)</w:t>
      </w:r>
    </w:p>
    <w:p w14:paraId="12D9BA3C" w14:textId="11FED4CA" w:rsidR="00F12B90" w:rsidRPr="0099418A" w:rsidRDefault="005C1F84">
      <w:pPr>
        <w:pStyle w:val="ListParagraph"/>
        <w:numPr>
          <w:ilvl w:val="0"/>
          <w:numId w:val="7"/>
        </w:numPr>
        <w:spacing w:after="80"/>
        <w:ind w:left="357" w:right="-108" w:hanging="357"/>
        <w:contextualSpacing w:val="0"/>
        <w:jc w:val="left"/>
        <w:rPr>
          <w:rFonts w:asciiTheme="majorHAnsi" w:hAnsiTheme="majorHAnsi" w:cs="Cambria"/>
          <w:b/>
          <w:sz w:val="20"/>
          <w:szCs w:val="20"/>
          <w:lang w:val="uk-UA"/>
        </w:rPr>
      </w:pPr>
      <w:r w:rsidRPr="0099418A">
        <w:rPr>
          <w:rFonts w:asciiTheme="majorHAnsi" w:hAnsiTheme="majorHAnsi" w:cs="Cambria"/>
          <w:b/>
          <w:sz w:val="20"/>
          <w:szCs w:val="20"/>
          <w:lang w:val="uk-UA"/>
        </w:rPr>
        <w:t xml:space="preserve">Рентабельність за показником EBIT* </w:t>
      </w:r>
      <w:r w:rsidR="00983C3D" w:rsidRPr="0099418A">
        <w:rPr>
          <w:rFonts w:asciiTheme="majorHAnsi" w:hAnsiTheme="majorHAnsi" w:cs="Cambria"/>
          <w:b/>
          <w:sz w:val="20"/>
          <w:szCs w:val="20"/>
          <w:lang w:val="uk-UA"/>
        </w:rPr>
        <w:t xml:space="preserve">суттєво </w:t>
      </w:r>
      <w:r w:rsidR="00D775C8">
        <w:rPr>
          <w:rFonts w:asciiTheme="majorHAnsi" w:hAnsiTheme="majorHAnsi" w:cs="Cambria"/>
          <w:b/>
          <w:sz w:val="20"/>
          <w:szCs w:val="20"/>
          <w:lang w:val="uk-UA"/>
        </w:rPr>
        <w:t>підвищилася</w:t>
      </w:r>
      <w:r w:rsidR="00D775C8" w:rsidRPr="0099418A">
        <w:rPr>
          <w:rFonts w:asciiTheme="majorHAnsi" w:hAnsiTheme="majorHAnsi" w:cs="Cambria"/>
          <w:b/>
          <w:sz w:val="20"/>
          <w:szCs w:val="20"/>
          <w:lang w:val="uk-UA"/>
        </w:rPr>
        <w:t xml:space="preserve"> </w:t>
      </w:r>
      <w:r w:rsidRPr="0099418A">
        <w:rPr>
          <w:rFonts w:asciiTheme="majorHAnsi" w:hAnsiTheme="majorHAnsi" w:cs="Cambria"/>
          <w:b/>
          <w:sz w:val="20"/>
          <w:szCs w:val="20"/>
          <w:lang w:val="uk-UA"/>
        </w:rPr>
        <w:t>до 11,5</w:t>
      </w:r>
      <w:r w:rsidR="00D775C8">
        <w:rPr>
          <w:rFonts w:asciiTheme="majorHAnsi" w:hAnsiTheme="majorHAnsi" w:cs="Cambria"/>
          <w:b/>
          <w:sz w:val="20"/>
          <w:szCs w:val="20"/>
          <w:lang w:val="uk-UA"/>
        </w:rPr>
        <w:t xml:space="preserve"> відсотка</w:t>
      </w:r>
      <w:r w:rsidRPr="0099418A">
        <w:rPr>
          <w:rFonts w:asciiTheme="majorHAnsi" w:hAnsiTheme="majorHAnsi" w:cs="Cambria"/>
          <w:b/>
          <w:sz w:val="20"/>
          <w:szCs w:val="20"/>
          <w:lang w:val="uk-UA"/>
        </w:rPr>
        <w:t xml:space="preserve"> (+80 базисних пунктів)</w:t>
      </w:r>
    </w:p>
    <w:p w14:paraId="45CA47EB" w14:textId="7BBE4A03" w:rsidR="00F12B90" w:rsidRPr="0099418A" w:rsidRDefault="005C1F84">
      <w:pPr>
        <w:pStyle w:val="ListParagraph"/>
        <w:numPr>
          <w:ilvl w:val="0"/>
          <w:numId w:val="7"/>
        </w:numPr>
        <w:spacing w:after="80"/>
        <w:ind w:right="-108"/>
        <w:contextualSpacing w:val="0"/>
        <w:jc w:val="left"/>
        <w:rPr>
          <w:rFonts w:asciiTheme="majorHAnsi" w:hAnsiTheme="majorHAnsi" w:cs="Cambria"/>
          <w:b/>
          <w:sz w:val="20"/>
          <w:szCs w:val="20"/>
          <w:lang w:val="uk-UA"/>
        </w:rPr>
      </w:pPr>
      <w:r w:rsidRPr="0099418A">
        <w:rPr>
          <w:rFonts w:asciiTheme="majorHAnsi" w:hAnsiTheme="majorHAnsi" w:cs="Cambria"/>
          <w:b/>
          <w:sz w:val="20"/>
          <w:szCs w:val="20"/>
          <w:lang w:val="uk-UA"/>
        </w:rPr>
        <w:t xml:space="preserve">Прибуток на одну привілейовану акцію (EPS)* </w:t>
      </w:r>
      <w:r w:rsidR="00CA38BC" w:rsidRPr="0099418A">
        <w:rPr>
          <w:rFonts w:asciiTheme="majorHAnsi" w:hAnsiTheme="majorHAnsi" w:cs="Cambria"/>
          <w:b/>
          <w:sz w:val="20"/>
          <w:szCs w:val="20"/>
          <w:lang w:val="uk-UA"/>
        </w:rPr>
        <w:t xml:space="preserve">збільшився </w:t>
      </w:r>
      <w:r w:rsidRPr="0099418A">
        <w:rPr>
          <w:rFonts w:asciiTheme="majorHAnsi" w:hAnsiTheme="majorHAnsi" w:cs="Cambria"/>
          <w:b/>
          <w:sz w:val="20"/>
          <w:szCs w:val="20"/>
          <w:lang w:val="uk-UA"/>
        </w:rPr>
        <w:t>до 2,13 євро</w:t>
      </w:r>
      <w:r w:rsidR="00A92740" w:rsidRPr="0099418A">
        <w:rPr>
          <w:rFonts w:asciiTheme="majorHAnsi" w:hAnsiTheme="majorHAnsi" w:cs="Cambria"/>
          <w:b/>
          <w:sz w:val="20"/>
          <w:szCs w:val="20"/>
          <w:lang w:val="uk-UA"/>
        </w:rPr>
        <w:t xml:space="preserve">, </w:t>
      </w:r>
      <w:r w:rsidR="0080115F" w:rsidRPr="0099418A">
        <w:rPr>
          <w:rFonts w:asciiTheme="majorHAnsi" w:hAnsiTheme="majorHAnsi" w:cs="Cambria"/>
          <w:b/>
          <w:sz w:val="20"/>
          <w:szCs w:val="20"/>
          <w:lang w:val="uk-UA"/>
        </w:rPr>
        <w:br/>
      </w:r>
      <w:r w:rsidR="00CA38BC" w:rsidRPr="0099418A">
        <w:rPr>
          <w:rFonts w:asciiTheme="majorHAnsi" w:hAnsiTheme="majorHAnsi" w:cs="Cambria"/>
          <w:b/>
          <w:sz w:val="20"/>
          <w:szCs w:val="20"/>
          <w:lang w:val="uk-UA"/>
        </w:rPr>
        <w:t xml:space="preserve">двозначне зростання </w:t>
      </w:r>
      <w:r w:rsidR="009D7CC0" w:rsidRPr="0099418A">
        <w:rPr>
          <w:rFonts w:asciiTheme="majorHAnsi" w:hAnsiTheme="majorHAnsi" w:cs="Cambria"/>
          <w:b/>
          <w:sz w:val="20"/>
          <w:szCs w:val="20"/>
          <w:lang w:val="uk-UA"/>
        </w:rPr>
        <w:t>+14,</w:t>
      </w:r>
      <w:r w:rsidRPr="0099418A">
        <w:rPr>
          <w:rFonts w:asciiTheme="majorHAnsi" w:hAnsiTheme="majorHAnsi" w:cs="Cambria"/>
          <w:b/>
          <w:sz w:val="20"/>
          <w:szCs w:val="20"/>
          <w:lang w:val="uk-UA"/>
        </w:rPr>
        <w:t xml:space="preserve">4 відсотка </w:t>
      </w:r>
      <w:r w:rsidR="00D775C8">
        <w:rPr>
          <w:rFonts w:asciiTheme="majorHAnsi" w:hAnsiTheme="majorHAnsi" w:cs="Cambria"/>
          <w:b/>
          <w:sz w:val="20"/>
          <w:szCs w:val="20"/>
          <w:lang w:val="uk-UA"/>
        </w:rPr>
        <w:t>за</w:t>
      </w:r>
      <w:r w:rsidR="00D775C8" w:rsidRPr="0099418A">
        <w:rPr>
          <w:rFonts w:asciiTheme="majorHAnsi" w:hAnsiTheme="majorHAnsi" w:cs="Cambria"/>
          <w:b/>
          <w:sz w:val="20"/>
          <w:szCs w:val="20"/>
          <w:lang w:val="uk-UA"/>
        </w:rPr>
        <w:t xml:space="preserve"> постійно</w:t>
      </w:r>
      <w:r w:rsidR="00D775C8">
        <w:rPr>
          <w:rFonts w:asciiTheme="majorHAnsi" w:hAnsiTheme="majorHAnsi" w:cs="Cambria"/>
          <w:b/>
          <w:sz w:val="20"/>
          <w:szCs w:val="20"/>
          <w:lang w:val="uk-UA"/>
        </w:rPr>
        <w:t>го</w:t>
      </w:r>
      <w:r w:rsidR="00D775C8" w:rsidRPr="0099418A">
        <w:rPr>
          <w:rFonts w:asciiTheme="majorHAnsi" w:hAnsiTheme="majorHAnsi" w:cs="Cambria"/>
          <w:b/>
          <w:sz w:val="20"/>
          <w:szCs w:val="20"/>
          <w:lang w:val="uk-UA"/>
        </w:rPr>
        <w:t xml:space="preserve"> обмінно</w:t>
      </w:r>
      <w:r w:rsidR="00D775C8">
        <w:rPr>
          <w:rFonts w:asciiTheme="majorHAnsi" w:hAnsiTheme="majorHAnsi" w:cs="Cambria"/>
          <w:b/>
          <w:sz w:val="20"/>
          <w:szCs w:val="20"/>
          <w:lang w:val="uk-UA"/>
        </w:rPr>
        <w:t>го</w:t>
      </w:r>
      <w:r w:rsidR="00D775C8" w:rsidRPr="0099418A">
        <w:rPr>
          <w:rFonts w:asciiTheme="majorHAnsi" w:hAnsiTheme="majorHAnsi" w:cs="Cambria"/>
          <w:b/>
          <w:sz w:val="20"/>
          <w:szCs w:val="20"/>
          <w:lang w:val="uk-UA"/>
        </w:rPr>
        <w:t xml:space="preserve"> </w:t>
      </w:r>
      <w:r w:rsidRPr="0099418A">
        <w:rPr>
          <w:rFonts w:asciiTheme="majorHAnsi" w:hAnsiTheme="majorHAnsi" w:cs="Cambria"/>
          <w:b/>
          <w:sz w:val="20"/>
          <w:szCs w:val="20"/>
          <w:lang w:val="uk-UA"/>
        </w:rPr>
        <w:t>курс</w:t>
      </w:r>
      <w:r w:rsidR="00D775C8">
        <w:rPr>
          <w:rFonts w:asciiTheme="majorHAnsi" w:hAnsiTheme="majorHAnsi" w:cs="Cambria"/>
          <w:b/>
          <w:sz w:val="20"/>
          <w:szCs w:val="20"/>
          <w:lang w:val="uk-UA"/>
        </w:rPr>
        <w:t>у</w:t>
      </w:r>
    </w:p>
    <w:bookmarkEnd w:id="0"/>
    <w:p w14:paraId="7C35DE14" w14:textId="77777777" w:rsidR="00F12B90" w:rsidRPr="0099418A" w:rsidRDefault="005C1F84">
      <w:pPr>
        <w:pStyle w:val="ListParagraph"/>
        <w:numPr>
          <w:ilvl w:val="0"/>
          <w:numId w:val="7"/>
        </w:numPr>
        <w:spacing w:after="80"/>
        <w:ind w:left="357" w:right="-108" w:hanging="357"/>
        <w:contextualSpacing w:val="0"/>
        <w:jc w:val="left"/>
        <w:rPr>
          <w:rFonts w:asciiTheme="majorHAnsi" w:hAnsiTheme="majorHAnsi" w:cs="Cambria"/>
          <w:b/>
          <w:sz w:val="20"/>
          <w:szCs w:val="20"/>
          <w:lang w:val="uk-UA"/>
        </w:rPr>
      </w:pPr>
      <w:r w:rsidRPr="0099418A">
        <w:rPr>
          <w:rFonts w:asciiTheme="majorHAnsi" w:hAnsiTheme="majorHAnsi" w:cs="Cambria"/>
          <w:b/>
          <w:sz w:val="20"/>
          <w:szCs w:val="20"/>
          <w:lang w:val="uk-UA"/>
        </w:rPr>
        <w:t>Послідовно просувається реалізація програми стратегічного зростання</w:t>
      </w:r>
    </w:p>
    <w:p w14:paraId="3995B20E" w14:textId="77777777" w:rsidR="00F12B90" w:rsidRPr="0099418A" w:rsidRDefault="00B57B58">
      <w:pPr>
        <w:pStyle w:val="ListParagraph"/>
        <w:numPr>
          <w:ilvl w:val="0"/>
          <w:numId w:val="7"/>
        </w:numPr>
        <w:spacing w:after="80"/>
        <w:ind w:left="357" w:right="-108" w:hanging="357"/>
        <w:contextualSpacing w:val="0"/>
        <w:jc w:val="left"/>
        <w:rPr>
          <w:rFonts w:asciiTheme="majorHAnsi" w:hAnsiTheme="majorHAnsi" w:cs="Cambria"/>
          <w:b/>
          <w:sz w:val="20"/>
          <w:szCs w:val="20"/>
          <w:lang w:val="uk-UA"/>
        </w:rPr>
      </w:pPr>
      <w:r w:rsidRPr="0099418A">
        <w:rPr>
          <w:rFonts w:asciiTheme="majorHAnsi" w:hAnsiTheme="majorHAnsi" w:cs="Cambria"/>
          <w:b/>
          <w:sz w:val="20"/>
          <w:szCs w:val="20"/>
          <w:lang w:val="uk-UA"/>
        </w:rPr>
        <w:t xml:space="preserve">Підвищено </w:t>
      </w:r>
      <w:r w:rsidR="00594315" w:rsidRPr="0099418A">
        <w:rPr>
          <w:rFonts w:asciiTheme="majorHAnsi" w:hAnsiTheme="majorHAnsi" w:cs="Cambria"/>
          <w:b/>
          <w:sz w:val="20"/>
          <w:szCs w:val="20"/>
          <w:lang w:val="uk-UA"/>
        </w:rPr>
        <w:t>прогноз</w:t>
      </w:r>
      <w:r w:rsidR="005C1F84" w:rsidRPr="0099418A">
        <w:rPr>
          <w:rFonts w:asciiTheme="majorHAnsi" w:hAnsiTheme="majorHAnsi" w:cs="Cambria"/>
          <w:b/>
          <w:sz w:val="20"/>
          <w:szCs w:val="20"/>
          <w:lang w:val="uk-UA"/>
        </w:rPr>
        <w:t xml:space="preserve"> продажів і прибутку </w:t>
      </w:r>
      <w:r w:rsidR="00594315" w:rsidRPr="0099418A">
        <w:rPr>
          <w:rFonts w:asciiTheme="majorHAnsi" w:hAnsiTheme="majorHAnsi" w:cs="Cambria"/>
          <w:b/>
          <w:sz w:val="20"/>
          <w:szCs w:val="20"/>
          <w:lang w:val="uk-UA"/>
        </w:rPr>
        <w:t xml:space="preserve">на </w:t>
      </w:r>
      <w:r w:rsidR="005C1F84" w:rsidRPr="0099418A">
        <w:rPr>
          <w:rFonts w:asciiTheme="majorHAnsi" w:hAnsiTheme="majorHAnsi" w:cs="Cambria"/>
          <w:b/>
          <w:sz w:val="20"/>
          <w:szCs w:val="20"/>
          <w:lang w:val="uk-UA"/>
        </w:rPr>
        <w:t xml:space="preserve">2023 фінансовий </w:t>
      </w:r>
      <w:r w:rsidRPr="0099418A">
        <w:rPr>
          <w:rFonts w:asciiTheme="majorHAnsi" w:hAnsiTheme="majorHAnsi" w:cs="Cambria"/>
          <w:b/>
          <w:sz w:val="20"/>
          <w:szCs w:val="20"/>
          <w:lang w:val="uk-UA"/>
        </w:rPr>
        <w:t>рік</w:t>
      </w:r>
      <w:r w:rsidR="00944828" w:rsidRPr="0099418A">
        <w:rPr>
          <w:rFonts w:asciiTheme="majorHAnsi" w:hAnsiTheme="majorHAnsi" w:cs="Cambria"/>
          <w:b/>
          <w:sz w:val="20"/>
          <w:szCs w:val="20"/>
          <w:lang w:val="uk-UA"/>
        </w:rPr>
        <w:t xml:space="preserve">: </w:t>
      </w:r>
    </w:p>
    <w:p w14:paraId="3EDCA89D" w14:textId="58630CE9" w:rsidR="00F12B90" w:rsidRPr="0099418A" w:rsidRDefault="005C1F84">
      <w:pPr>
        <w:pStyle w:val="ListParagraph"/>
        <w:numPr>
          <w:ilvl w:val="1"/>
          <w:numId w:val="7"/>
        </w:numPr>
        <w:spacing w:after="80"/>
        <w:ind w:right="-108"/>
        <w:contextualSpacing w:val="0"/>
        <w:jc w:val="left"/>
        <w:rPr>
          <w:rFonts w:asciiTheme="majorHAnsi" w:hAnsiTheme="majorHAnsi" w:cs="Cambria"/>
          <w:b/>
          <w:sz w:val="20"/>
          <w:szCs w:val="20"/>
          <w:lang w:val="uk-UA"/>
        </w:rPr>
      </w:pPr>
      <w:r w:rsidRPr="0099418A">
        <w:rPr>
          <w:rFonts w:asciiTheme="majorHAnsi" w:hAnsiTheme="majorHAnsi" w:cs="Cambria"/>
          <w:b/>
          <w:sz w:val="20"/>
          <w:szCs w:val="20"/>
          <w:lang w:val="uk-UA"/>
        </w:rPr>
        <w:t xml:space="preserve">Органічне зростання продажів: </w:t>
      </w:r>
      <w:r w:rsidR="00CA38BC" w:rsidRPr="0099418A">
        <w:rPr>
          <w:rFonts w:asciiTheme="majorHAnsi" w:hAnsiTheme="majorHAnsi" w:cs="Cambria"/>
          <w:b/>
          <w:sz w:val="20"/>
          <w:szCs w:val="20"/>
          <w:lang w:val="uk-UA"/>
        </w:rPr>
        <w:t xml:space="preserve">до </w:t>
      </w:r>
      <w:r w:rsidR="009D7CC0" w:rsidRPr="0099418A">
        <w:rPr>
          <w:rFonts w:asciiTheme="majorHAnsi" w:hAnsiTheme="majorHAnsi" w:cs="Cambria"/>
          <w:b/>
          <w:sz w:val="20"/>
          <w:szCs w:val="20"/>
          <w:lang w:val="uk-UA"/>
        </w:rPr>
        <w:t>2</w:t>
      </w:r>
      <w:r w:rsidRPr="0099418A">
        <w:rPr>
          <w:rFonts w:asciiTheme="majorHAnsi" w:hAnsiTheme="majorHAnsi" w:cs="Cambria"/>
          <w:b/>
          <w:sz w:val="20"/>
          <w:szCs w:val="20"/>
          <w:lang w:val="uk-UA"/>
        </w:rPr>
        <w:t>,</w:t>
      </w:r>
      <w:r w:rsidR="009D7CC0" w:rsidRPr="0099418A">
        <w:rPr>
          <w:rFonts w:asciiTheme="majorHAnsi" w:hAnsiTheme="majorHAnsi" w:cs="Cambria"/>
          <w:b/>
          <w:sz w:val="20"/>
          <w:szCs w:val="20"/>
          <w:lang w:val="uk-UA"/>
        </w:rPr>
        <w:t>5</w:t>
      </w:r>
      <w:r w:rsidR="00D775C8">
        <w:rPr>
          <w:rFonts w:asciiTheme="majorHAnsi" w:hAnsiTheme="majorHAnsi" w:cs="Cambria"/>
          <w:b/>
          <w:sz w:val="20"/>
          <w:szCs w:val="20"/>
          <w:lang w:val="uk-UA"/>
        </w:rPr>
        <w:t>–</w:t>
      </w:r>
      <w:r w:rsidR="009D7CC0" w:rsidRPr="0099418A">
        <w:rPr>
          <w:rFonts w:asciiTheme="majorHAnsi" w:hAnsiTheme="majorHAnsi" w:cs="Cambria"/>
          <w:b/>
          <w:sz w:val="20"/>
          <w:szCs w:val="20"/>
          <w:lang w:val="uk-UA"/>
        </w:rPr>
        <w:t xml:space="preserve">4,5 </w:t>
      </w:r>
      <w:r w:rsidRPr="0099418A">
        <w:rPr>
          <w:rFonts w:asciiTheme="majorHAnsi" w:hAnsiTheme="majorHAnsi" w:cs="Cambria"/>
          <w:b/>
          <w:sz w:val="20"/>
          <w:szCs w:val="20"/>
          <w:lang w:val="uk-UA"/>
        </w:rPr>
        <w:t>відсотк</w:t>
      </w:r>
      <w:r w:rsidR="00D775C8">
        <w:rPr>
          <w:rFonts w:asciiTheme="majorHAnsi" w:hAnsiTheme="majorHAnsi" w:cs="Cambria"/>
          <w:b/>
          <w:sz w:val="20"/>
          <w:szCs w:val="20"/>
          <w:lang w:val="uk-UA"/>
        </w:rPr>
        <w:t>а</w:t>
      </w:r>
    </w:p>
    <w:p w14:paraId="323D6D99" w14:textId="6AF33982" w:rsidR="00F12B90" w:rsidRPr="0099418A" w:rsidRDefault="005C1F84">
      <w:pPr>
        <w:pStyle w:val="ListParagraph"/>
        <w:numPr>
          <w:ilvl w:val="1"/>
          <w:numId w:val="7"/>
        </w:numPr>
        <w:spacing w:after="80"/>
        <w:ind w:right="-108"/>
        <w:contextualSpacing w:val="0"/>
        <w:jc w:val="left"/>
        <w:rPr>
          <w:rFonts w:asciiTheme="majorHAnsi" w:hAnsiTheme="majorHAnsi" w:cs="Cambria"/>
          <w:b/>
          <w:sz w:val="20"/>
          <w:szCs w:val="20"/>
          <w:lang w:val="uk-UA"/>
        </w:rPr>
      </w:pPr>
      <w:r w:rsidRPr="0099418A">
        <w:rPr>
          <w:rFonts w:asciiTheme="majorHAnsi" w:hAnsiTheme="majorHAnsi" w:cs="Cambria"/>
          <w:b/>
          <w:sz w:val="20"/>
          <w:szCs w:val="20"/>
          <w:lang w:val="uk-UA"/>
        </w:rPr>
        <w:t xml:space="preserve">Рентабельність продажів (маржа EBIT)*: від </w:t>
      </w:r>
      <w:r w:rsidR="009D7CC0" w:rsidRPr="0099418A">
        <w:rPr>
          <w:rFonts w:asciiTheme="majorHAnsi" w:hAnsiTheme="majorHAnsi" w:cs="Cambria"/>
          <w:b/>
          <w:sz w:val="20"/>
          <w:szCs w:val="20"/>
          <w:lang w:val="uk-UA"/>
        </w:rPr>
        <w:t xml:space="preserve">11,0 </w:t>
      </w:r>
      <w:r w:rsidRPr="0099418A">
        <w:rPr>
          <w:rFonts w:asciiTheme="majorHAnsi" w:hAnsiTheme="majorHAnsi" w:cs="Cambria"/>
          <w:b/>
          <w:sz w:val="20"/>
          <w:szCs w:val="20"/>
          <w:lang w:val="uk-UA"/>
        </w:rPr>
        <w:t xml:space="preserve">до </w:t>
      </w:r>
      <w:r w:rsidR="009D7CC0" w:rsidRPr="0099418A">
        <w:rPr>
          <w:rFonts w:asciiTheme="majorHAnsi" w:hAnsiTheme="majorHAnsi" w:cs="Cambria"/>
          <w:b/>
          <w:sz w:val="20"/>
          <w:szCs w:val="20"/>
          <w:lang w:val="uk-UA"/>
        </w:rPr>
        <w:t xml:space="preserve">12,5 </w:t>
      </w:r>
      <w:r w:rsidRPr="0099418A">
        <w:rPr>
          <w:rFonts w:asciiTheme="majorHAnsi" w:hAnsiTheme="majorHAnsi" w:cs="Cambria"/>
          <w:b/>
          <w:sz w:val="20"/>
          <w:szCs w:val="20"/>
          <w:lang w:val="uk-UA"/>
        </w:rPr>
        <w:t>відсотк</w:t>
      </w:r>
      <w:r w:rsidR="00D775C8">
        <w:rPr>
          <w:rFonts w:asciiTheme="majorHAnsi" w:hAnsiTheme="majorHAnsi" w:cs="Cambria"/>
          <w:b/>
          <w:sz w:val="20"/>
          <w:szCs w:val="20"/>
          <w:lang w:val="uk-UA"/>
        </w:rPr>
        <w:t>а</w:t>
      </w:r>
    </w:p>
    <w:p w14:paraId="79A242E5" w14:textId="563CB52D" w:rsidR="00F12B90" w:rsidRPr="0099418A" w:rsidRDefault="005C1F84">
      <w:pPr>
        <w:pStyle w:val="ListParagraph"/>
        <w:numPr>
          <w:ilvl w:val="1"/>
          <w:numId w:val="7"/>
        </w:numPr>
        <w:spacing w:after="80"/>
        <w:ind w:right="-108"/>
        <w:contextualSpacing w:val="0"/>
        <w:jc w:val="left"/>
        <w:rPr>
          <w:rFonts w:asciiTheme="majorHAnsi" w:hAnsiTheme="majorHAnsi" w:cs="Cambria"/>
          <w:b/>
          <w:sz w:val="20"/>
          <w:szCs w:val="20"/>
          <w:lang w:val="uk-UA"/>
        </w:rPr>
      </w:pPr>
      <w:r w:rsidRPr="0099418A">
        <w:rPr>
          <w:rFonts w:asciiTheme="majorHAnsi" w:hAnsiTheme="majorHAnsi" w:cs="Cambria"/>
          <w:b/>
          <w:sz w:val="20"/>
          <w:szCs w:val="20"/>
          <w:lang w:val="uk-UA"/>
        </w:rPr>
        <w:t xml:space="preserve">Прибуток на одну привілейовану акцію (EPS)*: </w:t>
      </w:r>
      <w:r w:rsidR="007F6DB8" w:rsidRPr="0099418A">
        <w:rPr>
          <w:rFonts w:asciiTheme="majorHAnsi" w:hAnsiTheme="majorHAnsi" w:cs="Cambria"/>
          <w:b/>
          <w:sz w:val="20"/>
          <w:szCs w:val="20"/>
          <w:lang w:val="uk-UA"/>
        </w:rPr>
        <w:br/>
      </w:r>
      <w:r w:rsidRPr="0099418A">
        <w:rPr>
          <w:rFonts w:asciiTheme="majorHAnsi" w:hAnsiTheme="majorHAnsi" w:cs="Cambria"/>
          <w:b/>
          <w:sz w:val="20"/>
          <w:szCs w:val="20"/>
          <w:lang w:val="uk-UA"/>
        </w:rPr>
        <w:t xml:space="preserve">зростання в діапазоні </w:t>
      </w:r>
      <w:r w:rsidR="002D0E4F" w:rsidRPr="0099418A">
        <w:rPr>
          <w:rFonts w:asciiTheme="majorHAnsi" w:hAnsiTheme="majorHAnsi" w:cs="Cambria"/>
          <w:b/>
          <w:sz w:val="20"/>
          <w:szCs w:val="20"/>
          <w:lang w:val="uk-UA"/>
        </w:rPr>
        <w:t xml:space="preserve">від </w:t>
      </w:r>
      <w:r w:rsidR="009D7CC0" w:rsidRPr="0099418A">
        <w:rPr>
          <w:rFonts w:asciiTheme="majorHAnsi" w:hAnsiTheme="majorHAnsi" w:cs="Cambria"/>
          <w:b/>
          <w:sz w:val="20"/>
          <w:szCs w:val="20"/>
          <w:lang w:val="uk-UA"/>
        </w:rPr>
        <w:t xml:space="preserve">+5 </w:t>
      </w:r>
      <w:r w:rsidRPr="0099418A">
        <w:rPr>
          <w:rFonts w:asciiTheme="majorHAnsi" w:hAnsiTheme="majorHAnsi" w:cs="Cambria"/>
          <w:b/>
          <w:sz w:val="20"/>
          <w:szCs w:val="20"/>
          <w:lang w:val="uk-UA"/>
        </w:rPr>
        <w:t xml:space="preserve">до </w:t>
      </w:r>
      <w:r w:rsidR="009D7CC0" w:rsidRPr="0099418A">
        <w:rPr>
          <w:rFonts w:asciiTheme="majorHAnsi" w:hAnsiTheme="majorHAnsi" w:cs="Cambria"/>
          <w:b/>
          <w:sz w:val="20"/>
          <w:szCs w:val="20"/>
          <w:lang w:val="uk-UA"/>
        </w:rPr>
        <w:t xml:space="preserve">+20 </w:t>
      </w:r>
      <w:r w:rsidRPr="0099418A">
        <w:rPr>
          <w:rFonts w:asciiTheme="majorHAnsi" w:hAnsiTheme="majorHAnsi" w:cs="Cambria"/>
          <w:b/>
          <w:sz w:val="20"/>
          <w:szCs w:val="20"/>
          <w:lang w:val="uk-UA"/>
        </w:rPr>
        <w:t xml:space="preserve">відсотків </w:t>
      </w:r>
      <w:r w:rsidR="00D775C8">
        <w:rPr>
          <w:rFonts w:asciiTheme="majorHAnsi" w:hAnsiTheme="majorHAnsi" w:cs="Cambria"/>
          <w:b/>
          <w:sz w:val="20"/>
          <w:szCs w:val="20"/>
          <w:lang w:val="uk-UA"/>
        </w:rPr>
        <w:t>за</w:t>
      </w:r>
      <w:r w:rsidR="00D775C8" w:rsidRPr="0099418A">
        <w:rPr>
          <w:rFonts w:asciiTheme="majorHAnsi" w:hAnsiTheme="majorHAnsi" w:cs="Cambria"/>
          <w:b/>
          <w:sz w:val="20"/>
          <w:szCs w:val="20"/>
          <w:lang w:val="uk-UA"/>
        </w:rPr>
        <w:t xml:space="preserve"> незмінно</w:t>
      </w:r>
      <w:r w:rsidR="00D775C8">
        <w:rPr>
          <w:rFonts w:asciiTheme="majorHAnsi" w:hAnsiTheme="majorHAnsi" w:cs="Cambria"/>
          <w:b/>
          <w:sz w:val="20"/>
          <w:szCs w:val="20"/>
          <w:lang w:val="uk-UA"/>
        </w:rPr>
        <w:t>го</w:t>
      </w:r>
      <w:r w:rsidR="00D775C8" w:rsidRPr="0099418A">
        <w:rPr>
          <w:rFonts w:asciiTheme="majorHAnsi" w:hAnsiTheme="majorHAnsi" w:cs="Cambria"/>
          <w:b/>
          <w:sz w:val="20"/>
          <w:szCs w:val="20"/>
          <w:lang w:val="uk-UA"/>
        </w:rPr>
        <w:t xml:space="preserve"> обмінно</w:t>
      </w:r>
      <w:r w:rsidR="00D775C8">
        <w:rPr>
          <w:rFonts w:asciiTheme="majorHAnsi" w:hAnsiTheme="majorHAnsi" w:cs="Cambria"/>
          <w:b/>
          <w:sz w:val="20"/>
          <w:szCs w:val="20"/>
          <w:lang w:val="uk-UA"/>
        </w:rPr>
        <w:t>го</w:t>
      </w:r>
      <w:r w:rsidR="00D775C8" w:rsidRPr="0099418A">
        <w:rPr>
          <w:rFonts w:asciiTheme="majorHAnsi" w:hAnsiTheme="majorHAnsi" w:cs="Cambria"/>
          <w:b/>
          <w:sz w:val="20"/>
          <w:szCs w:val="20"/>
          <w:lang w:val="uk-UA"/>
        </w:rPr>
        <w:t xml:space="preserve"> </w:t>
      </w:r>
      <w:r w:rsidRPr="0099418A">
        <w:rPr>
          <w:rFonts w:asciiTheme="majorHAnsi" w:hAnsiTheme="majorHAnsi" w:cs="Cambria"/>
          <w:b/>
          <w:sz w:val="20"/>
          <w:szCs w:val="20"/>
          <w:lang w:val="uk-UA"/>
        </w:rPr>
        <w:t>курс</w:t>
      </w:r>
      <w:r w:rsidR="00D775C8">
        <w:rPr>
          <w:rFonts w:asciiTheme="majorHAnsi" w:hAnsiTheme="majorHAnsi" w:cs="Cambria"/>
          <w:b/>
          <w:sz w:val="20"/>
          <w:szCs w:val="20"/>
          <w:lang w:val="uk-UA"/>
        </w:rPr>
        <w:t>у</w:t>
      </w:r>
    </w:p>
    <w:p w14:paraId="60ED53DC" w14:textId="77777777" w:rsidR="0001002C" w:rsidRPr="0099418A" w:rsidRDefault="0001002C" w:rsidP="0001002C">
      <w:pPr>
        <w:rPr>
          <w:rFonts w:cs="Segoe UI"/>
          <w:sz w:val="20"/>
          <w:szCs w:val="20"/>
          <w:lang w:val="uk-UA"/>
        </w:rPr>
      </w:pPr>
    </w:p>
    <w:p w14:paraId="0BB704C1" w14:textId="63DBF4C6" w:rsidR="00F12B90" w:rsidRPr="0099418A" w:rsidRDefault="005C1F84">
      <w:pPr>
        <w:rPr>
          <w:rFonts w:cs="Segoe UI"/>
          <w:sz w:val="20"/>
          <w:szCs w:val="20"/>
          <w:lang w:val="uk-UA"/>
        </w:rPr>
      </w:pPr>
      <w:r w:rsidRPr="0099418A">
        <w:rPr>
          <w:rFonts w:cs="Segoe UI"/>
          <w:sz w:val="20"/>
          <w:szCs w:val="20"/>
          <w:lang w:val="uk-UA"/>
        </w:rPr>
        <w:t xml:space="preserve">Дюссельдорф </w:t>
      </w:r>
      <w:r w:rsidR="002352B1" w:rsidRPr="0099418A">
        <w:rPr>
          <w:rFonts w:cs="Segoe UI"/>
          <w:sz w:val="20"/>
          <w:szCs w:val="20"/>
          <w:lang w:val="uk-UA"/>
        </w:rPr>
        <w:t>–</w:t>
      </w:r>
      <w:r w:rsidRPr="0099418A">
        <w:rPr>
          <w:rFonts w:cs="Segoe UI"/>
          <w:sz w:val="20"/>
          <w:szCs w:val="20"/>
          <w:lang w:val="uk-UA"/>
        </w:rPr>
        <w:t xml:space="preserve"> </w:t>
      </w:r>
      <w:bookmarkStart w:id="2" w:name="_Hlk109033326"/>
      <w:bookmarkEnd w:id="1"/>
      <w:bookmarkEnd w:id="2"/>
      <w:r w:rsidR="002352B1" w:rsidRPr="0099418A">
        <w:rPr>
          <w:rFonts w:cs="Segoe UI"/>
          <w:sz w:val="20"/>
          <w:szCs w:val="20"/>
          <w:lang w:val="uk-UA"/>
        </w:rPr>
        <w:t>«</w:t>
      </w:r>
      <w:r w:rsidR="00864169" w:rsidRPr="0099418A">
        <w:rPr>
          <w:rFonts w:cs="Segoe UI"/>
          <w:sz w:val="20"/>
          <w:szCs w:val="20"/>
          <w:lang w:val="uk-UA"/>
        </w:rPr>
        <w:t>Хенкель</w:t>
      </w:r>
      <w:r w:rsidR="002352B1" w:rsidRPr="0099418A">
        <w:rPr>
          <w:rFonts w:cs="Segoe UI"/>
          <w:sz w:val="20"/>
          <w:szCs w:val="20"/>
          <w:lang w:val="uk-UA"/>
        </w:rPr>
        <w:t>»</w:t>
      </w:r>
      <w:r w:rsidR="00864169" w:rsidRPr="0099418A">
        <w:rPr>
          <w:rFonts w:cs="Segoe UI"/>
          <w:sz w:val="20"/>
          <w:szCs w:val="20"/>
          <w:lang w:val="uk-UA"/>
        </w:rPr>
        <w:t xml:space="preserve"> значно збільшила продажі та </w:t>
      </w:r>
      <w:r w:rsidR="00CB4C21" w:rsidRPr="0099418A">
        <w:rPr>
          <w:rFonts w:cs="Segoe UI"/>
          <w:sz w:val="20"/>
          <w:szCs w:val="20"/>
          <w:lang w:val="uk-UA"/>
        </w:rPr>
        <w:t xml:space="preserve">прибутки в </w:t>
      </w:r>
      <w:r w:rsidR="00864169" w:rsidRPr="0099418A">
        <w:rPr>
          <w:rFonts w:cs="Segoe UI"/>
          <w:sz w:val="20"/>
          <w:szCs w:val="20"/>
          <w:lang w:val="uk-UA"/>
        </w:rPr>
        <w:t xml:space="preserve">першій половині 2023 року в умовах </w:t>
      </w:r>
      <w:r w:rsidR="001E21F7" w:rsidRPr="0099418A">
        <w:rPr>
          <w:rFonts w:cs="Segoe UI"/>
          <w:sz w:val="20"/>
          <w:szCs w:val="20"/>
          <w:lang w:val="uk-UA"/>
        </w:rPr>
        <w:t xml:space="preserve">постійних </w:t>
      </w:r>
      <w:r w:rsidR="00864169" w:rsidRPr="0099418A">
        <w:rPr>
          <w:rFonts w:cs="Segoe UI"/>
          <w:sz w:val="20"/>
          <w:szCs w:val="20"/>
          <w:lang w:val="uk-UA"/>
        </w:rPr>
        <w:t xml:space="preserve">економічних </w:t>
      </w:r>
      <w:r w:rsidR="002352B1" w:rsidRPr="0099418A">
        <w:rPr>
          <w:rFonts w:cs="Segoe UI"/>
          <w:sz w:val="20"/>
          <w:szCs w:val="20"/>
          <w:lang w:val="uk-UA"/>
        </w:rPr>
        <w:t>викликів</w:t>
      </w:r>
      <w:r w:rsidR="00864169" w:rsidRPr="0099418A">
        <w:rPr>
          <w:rFonts w:cs="Segoe UI"/>
          <w:sz w:val="20"/>
          <w:szCs w:val="20"/>
          <w:lang w:val="uk-UA"/>
        </w:rPr>
        <w:t>.</w:t>
      </w:r>
    </w:p>
    <w:p w14:paraId="073E0DD3" w14:textId="77777777" w:rsidR="00BD73FF" w:rsidRPr="0099418A" w:rsidRDefault="00BD73FF" w:rsidP="004B7CCC">
      <w:pPr>
        <w:rPr>
          <w:rFonts w:cs="Segoe UI"/>
          <w:sz w:val="20"/>
          <w:szCs w:val="20"/>
          <w:lang w:val="uk-UA"/>
        </w:rPr>
      </w:pPr>
    </w:p>
    <w:p w14:paraId="3F3F89A2" w14:textId="1AA3ABCA" w:rsidR="00D775C8" w:rsidRPr="0037200F" w:rsidRDefault="002352B1" w:rsidP="00D775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hAnsi="Courier New" w:cs="Courier New"/>
          <w:color w:val="000000"/>
          <w:sz w:val="20"/>
          <w:szCs w:val="20"/>
          <w:lang w:val="uk-UA" w:eastAsia="uk-UA"/>
        </w:rPr>
      </w:pPr>
      <w:r w:rsidRPr="0099418A">
        <w:rPr>
          <w:rFonts w:asciiTheme="majorHAnsi" w:hAnsiTheme="majorHAnsi" w:cs="Cambria"/>
          <w:noProof/>
          <w:sz w:val="20"/>
          <w:szCs w:val="20"/>
          <w:lang w:val="uk-UA"/>
        </w:rPr>
        <w:t>«</w:t>
      </w:r>
      <w:r w:rsidR="00864169" w:rsidRPr="0099418A">
        <w:rPr>
          <w:rFonts w:asciiTheme="majorHAnsi" w:hAnsiTheme="majorHAnsi" w:cs="Cambria"/>
          <w:noProof/>
          <w:sz w:val="20"/>
          <w:szCs w:val="20"/>
          <w:lang w:val="uk-UA"/>
        </w:rPr>
        <w:t xml:space="preserve">Ми досягли </w:t>
      </w:r>
      <w:r w:rsidR="00F30240" w:rsidRPr="00F30240">
        <w:rPr>
          <w:rFonts w:asciiTheme="majorHAnsi" w:hAnsiTheme="majorHAnsi" w:cs="Cambria"/>
          <w:noProof/>
          <w:sz w:val="20"/>
          <w:szCs w:val="20"/>
          <w:lang w:val="uk-UA"/>
        </w:rPr>
        <w:t>суттєвого</w:t>
      </w:r>
      <w:r w:rsidR="00F30240" w:rsidRPr="0099418A">
        <w:rPr>
          <w:rFonts w:asciiTheme="majorHAnsi" w:hAnsiTheme="majorHAnsi" w:cs="Cambria"/>
          <w:noProof/>
          <w:sz w:val="20"/>
          <w:szCs w:val="20"/>
          <w:lang w:val="uk-UA"/>
        </w:rPr>
        <w:t xml:space="preserve"> </w:t>
      </w:r>
      <w:r w:rsidR="00864169" w:rsidRPr="0099418A">
        <w:rPr>
          <w:rFonts w:asciiTheme="majorHAnsi" w:hAnsiTheme="majorHAnsi" w:cs="Cambria"/>
          <w:noProof/>
          <w:sz w:val="20"/>
          <w:szCs w:val="20"/>
          <w:lang w:val="uk-UA"/>
        </w:rPr>
        <w:t xml:space="preserve">зростання в обох бізнес-підрозділах. Водночас </w:t>
      </w:r>
      <w:r w:rsidR="00171F93" w:rsidRPr="0099418A">
        <w:rPr>
          <w:rFonts w:asciiTheme="majorHAnsi" w:hAnsiTheme="majorHAnsi" w:cs="Cambria"/>
          <w:noProof/>
          <w:sz w:val="20"/>
          <w:szCs w:val="20"/>
          <w:lang w:val="uk-UA"/>
        </w:rPr>
        <w:t xml:space="preserve">нам вдалося значно </w:t>
      </w:r>
      <w:r w:rsidR="00D775C8">
        <w:rPr>
          <w:rFonts w:asciiTheme="majorHAnsi" w:hAnsiTheme="majorHAnsi" w:cs="Cambria"/>
          <w:noProof/>
          <w:sz w:val="20"/>
          <w:szCs w:val="20"/>
          <w:lang w:val="uk-UA"/>
        </w:rPr>
        <w:t>збільш</w:t>
      </w:r>
      <w:r w:rsidR="00D775C8" w:rsidRPr="0099418A">
        <w:rPr>
          <w:rFonts w:asciiTheme="majorHAnsi" w:hAnsiTheme="majorHAnsi" w:cs="Cambria"/>
          <w:noProof/>
          <w:sz w:val="20"/>
          <w:szCs w:val="20"/>
          <w:lang w:val="uk-UA"/>
        </w:rPr>
        <w:t xml:space="preserve">ити </w:t>
      </w:r>
      <w:r w:rsidR="00171F93" w:rsidRPr="0099418A">
        <w:rPr>
          <w:rFonts w:asciiTheme="majorHAnsi" w:hAnsiTheme="majorHAnsi" w:cs="Cambria"/>
          <w:noProof/>
          <w:sz w:val="20"/>
          <w:szCs w:val="20"/>
          <w:lang w:val="uk-UA"/>
        </w:rPr>
        <w:t xml:space="preserve">наші прибутки, незважаючи на постійні </w:t>
      </w:r>
      <w:r w:rsidR="00CB4C21" w:rsidRPr="0099418A">
        <w:rPr>
          <w:rFonts w:asciiTheme="majorHAnsi" w:hAnsiTheme="majorHAnsi" w:cs="Cambria"/>
          <w:noProof/>
          <w:sz w:val="20"/>
          <w:szCs w:val="20"/>
          <w:lang w:val="uk-UA"/>
        </w:rPr>
        <w:t>перешкоди, пов'</w:t>
      </w:r>
      <w:r w:rsidR="000937E1" w:rsidRPr="0099418A">
        <w:rPr>
          <w:rFonts w:asciiTheme="majorHAnsi" w:hAnsiTheme="majorHAnsi" w:cs="Cambria"/>
          <w:noProof/>
          <w:sz w:val="20"/>
          <w:szCs w:val="20"/>
          <w:lang w:val="uk-UA"/>
        </w:rPr>
        <w:t xml:space="preserve">язані з </w:t>
      </w:r>
      <w:r w:rsidR="00171F93" w:rsidRPr="0099418A">
        <w:rPr>
          <w:rFonts w:asciiTheme="majorHAnsi" w:hAnsiTheme="majorHAnsi" w:cs="Cambria"/>
          <w:noProof/>
          <w:sz w:val="20"/>
          <w:szCs w:val="20"/>
          <w:lang w:val="uk-UA"/>
        </w:rPr>
        <w:t xml:space="preserve">високими цінами на матеріали </w:t>
      </w:r>
      <w:r w:rsidR="00F30240">
        <w:rPr>
          <w:rFonts w:asciiTheme="majorHAnsi" w:hAnsiTheme="majorHAnsi" w:cs="Cambria"/>
          <w:noProof/>
          <w:sz w:val="20"/>
          <w:szCs w:val="20"/>
          <w:lang w:val="uk-UA"/>
        </w:rPr>
        <w:t>й</w:t>
      </w:r>
      <w:r w:rsidR="00F30240" w:rsidRPr="0099418A">
        <w:rPr>
          <w:rFonts w:asciiTheme="majorHAnsi" w:hAnsiTheme="majorHAnsi" w:cs="Cambria"/>
          <w:noProof/>
          <w:sz w:val="20"/>
          <w:szCs w:val="20"/>
          <w:lang w:val="uk-UA"/>
        </w:rPr>
        <w:t xml:space="preserve"> </w:t>
      </w:r>
      <w:r w:rsidR="00171F93" w:rsidRPr="0099418A">
        <w:rPr>
          <w:rFonts w:asciiTheme="majorHAnsi" w:hAnsiTheme="majorHAnsi" w:cs="Cambria"/>
          <w:noProof/>
          <w:sz w:val="20"/>
          <w:szCs w:val="20"/>
          <w:lang w:val="uk-UA"/>
        </w:rPr>
        <w:t xml:space="preserve">логістику. </w:t>
      </w:r>
      <w:r w:rsidR="00864169" w:rsidRPr="0099418A">
        <w:rPr>
          <w:rFonts w:asciiTheme="majorHAnsi" w:hAnsiTheme="majorHAnsi" w:cs="Cambria"/>
          <w:noProof/>
          <w:sz w:val="20"/>
          <w:szCs w:val="20"/>
          <w:lang w:val="uk-UA"/>
        </w:rPr>
        <w:t xml:space="preserve">Після </w:t>
      </w:r>
      <w:r w:rsidR="00880F87" w:rsidRPr="0099418A">
        <w:rPr>
          <w:rFonts w:asciiTheme="majorHAnsi" w:hAnsiTheme="majorHAnsi" w:cs="Cambria"/>
          <w:noProof/>
          <w:sz w:val="20"/>
          <w:szCs w:val="20"/>
          <w:lang w:val="uk-UA"/>
        </w:rPr>
        <w:t xml:space="preserve">високих показників у </w:t>
      </w:r>
      <w:r w:rsidR="00864169" w:rsidRPr="0099418A">
        <w:rPr>
          <w:rFonts w:asciiTheme="majorHAnsi" w:hAnsiTheme="majorHAnsi" w:cs="Cambria"/>
          <w:noProof/>
          <w:sz w:val="20"/>
          <w:szCs w:val="20"/>
          <w:lang w:val="uk-UA"/>
        </w:rPr>
        <w:t xml:space="preserve">першому півріччі ми впевнено дивимося </w:t>
      </w:r>
      <w:r w:rsidR="006811F8" w:rsidRPr="0099418A">
        <w:rPr>
          <w:rFonts w:asciiTheme="majorHAnsi" w:hAnsiTheme="majorHAnsi" w:cs="Cambria"/>
          <w:noProof/>
          <w:sz w:val="20"/>
          <w:szCs w:val="20"/>
          <w:lang w:val="uk-UA"/>
        </w:rPr>
        <w:t xml:space="preserve">на решту </w:t>
      </w:r>
      <w:r w:rsidR="00864169" w:rsidRPr="0099418A">
        <w:rPr>
          <w:rFonts w:asciiTheme="majorHAnsi" w:hAnsiTheme="majorHAnsi" w:cs="Cambria"/>
          <w:noProof/>
          <w:sz w:val="20"/>
          <w:szCs w:val="20"/>
          <w:lang w:val="uk-UA"/>
        </w:rPr>
        <w:t xml:space="preserve">року </w:t>
      </w:r>
      <w:r w:rsidR="00F30240">
        <w:rPr>
          <w:rFonts w:asciiTheme="majorHAnsi" w:hAnsiTheme="majorHAnsi" w:cs="Cambria"/>
          <w:noProof/>
          <w:sz w:val="20"/>
          <w:szCs w:val="20"/>
          <w:lang w:val="uk-UA"/>
        </w:rPr>
        <w:t>й</w:t>
      </w:r>
      <w:r w:rsidR="00F30240" w:rsidRPr="0037200F">
        <w:rPr>
          <w:rFonts w:asciiTheme="majorHAnsi" w:hAnsiTheme="majorHAnsi" w:cs="Cambria"/>
          <w:noProof/>
          <w:sz w:val="20"/>
          <w:szCs w:val="20"/>
          <w:lang w:val="uk-UA"/>
        </w:rPr>
        <w:t xml:space="preserve"> істотно </w:t>
      </w:r>
      <w:r w:rsidR="00171F93" w:rsidRPr="0037200F">
        <w:rPr>
          <w:rFonts w:asciiTheme="majorHAnsi" w:hAnsiTheme="majorHAnsi" w:cs="Cambria"/>
          <w:noProof/>
          <w:sz w:val="20"/>
          <w:szCs w:val="20"/>
          <w:lang w:val="uk-UA"/>
        </w:rPr>
        <w:t xml:space="preserve">підвищили наші </w:t>
      </w:r>
      <w:r w:rsidR="00171F93" w:rsidRPr="0037200F">
        <w:rPr>
          <w:rFonts w:asciiTheme="majorHAnsi" w:hAnsiTheme="majorHAnsi" w:cs="Cambria"/>
          <w:b/>
          <w:bCs/>
          <w:noProof/>
          <w:sz w:val="20"/>
          <w:szCs w:val="20"/>
          <w:lang w:val="uk-UA"/>
        </w:rPr>
        <w:t xml:space="preserve">річні прогнози </w:t>
      </w:r>
      <w:r w:rsidR="00171F93" w:rsidRPr="0037200F">
        <w:rPr>
          <w:rFonts w:asciiTheme="majorHAnsi" w:hAnsiTheme="majorHAnsi" w:cs="Cambria"/>
          <w:noProof/>
          <w:sz w:val="20"/>
          <w:szCs w:val="20"/>
          <w:lang w:val="uk-UA"/>
        </w:rPr>
        <w:t>щодо продажів і прибутків</w:t>
      </w:r>
      <w:r w:rsidRPr="0037200F">
        <w:rPr>
          <w:rFonts w:asciiTheme="majorHAnsi" w:hAnsiTheme="majorHAnsi" w:cs="Cambria"/>
          <w:noProof/>
          <w:sz w:val="20"/>
          <w:szCs w:val="20"/>
          <w:lang w:val="uk-UA"/>
        </w:rPr>
        <w:t>»</w:t>
      </w:r>
      <w:r w:rsidR="005C1F84" w:rsidRPr="0037200F">
        <w:rPr>
          <w:rFonts w:asciiTheme="majorHAnsi" w:hAnsiTheme="majorHAnsi" w:cs="Cambria"/>
          <w:noProof/>
          <w:sz w:val="20"/>
          <w:szCs w:val="20"/>
          <w:lang w:val="uk-UA"/>
        </w:rPr>
        <w:t xml:space="preserve">, </w:t>
      </w:r>
      <w:r w:rsidRPr="0037200F">
        <w:rPr>
          <w:rFonts w:asciiTheme="majorHAnsi" w:hAnsiTheme="majorHAnsi" w:cs="Cambria"/>
          <w:noProof/>
          <w:sz w:val="20"/>
          <w:szCs w:val="20"/>
          <w:lang w:val="uk-UA"/>
        </w:rPr>
        <w:t>–</w:t>
      </w:r>
      <w:r w:rsidR="005C1F84" w:rsidRPr="0037200F">
        <w:rPr>
          <w:rFonts w:asciiTheme="majorHAnsi" w:hAnsiTheme="majorHAnsi" w:cs="Cambria"/>
          <w:noProof/>
          <w:sz w:val="20"/>
          <w:szCs w:val="20"/>
          <w:lang w:val="uk-UA"/>
        </w:rPr>
        <w:t xml:space="preserve"> </w:t>
      </w:r>
      <w:r w:rsidRPr="0037200F">
        <w:rPr>
          <w:rFonts w:asciiTheme="majorHAnsi" w:hAnsiTheme="majorHAnsi" w:cs="Cambria"/>
          <w:noProof/>
          <w:sz w:val="20"/>
          <w:szCs w:val="20"/>
          <w:lang w:val="uk-UA"/>
        </w:rPr>
        <w:t>зазначив</w:t>
      </w:r>
      <w:r w:rsidR="00171F93" w:rsidRPr="0037200F">
        <w:rPr>
          <w:rFonts w:asciiTheme="majorHAnsi" w:hAnsiTheme="majorHAnsi" w:cs="Cambria"/>
          <w:noProof/>
          <w:sz w:val="20"/>
          <w:szCs w:val="20"/>
          <w:lang w:val="uk-UA"/>
        </w:rPr>
        <w:t xml:space="preserve"> </w:t>
      </w:r>
    </w:p>
    <w:p w14:paraId="72A5037C" w14:textId="3FBE24C5" w:rsidR="00F12B90" w:rsidRPr="0037200F" w:rsidRDefault="00D775C8" w:rsidP="003720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Theme="majorHAnsi" w:hAnsiTheme="majorHAnsi" w:cstheme="majorHAnsi"/>
          <w:sz w:val="20"/>
          <w:szCs w:val="20"/>
          <w:lang w:val="uk-UA"/>
        </w:rPr>
      </w:pPr>
      <w:r w:rsidRPr="0037200F">
        <w:rPr>
          <w:rFonts w:asciiTheme="majorHAnsi" w:hAnsiTheme="majorHAnsi" w:cstheme="majorHAnsi"/>
          <w:color w:val="000000"/>
          <w:sz w:val="20"/>
          <w:szCs w:val="20"/>
          <w:lang w:val="ru-RU" w:eastAsia="uk-UA"/>
        </w:rPr>
        <w:t>голова правління Ради директорів компанії «Хенкель» Карстен</w:t>
      </w:r>
      <w:r w:rsidR="00166EAE" w:rsidRPr="0037200F">
        <w:rPr>
          <w:rFonts w:asciiTheme="majorHAnsi" w:hAnsiTheme="majorHAnsi" w:cstheme="majorHAnsi"/>
          <w:color w:val="000000"/>
          <w:sz w:val="20"/>
          <w:szCs w:val="20"/>
          <w:lang w:val="ru-RU" w:eastAsia="uk-UA"/>
        </w:rPr>
        <w:t xml:space="preserve"> </w:t>
      </w:r>
      <w:proofErr w:type="spellStart"/>
      <w:r w:rsidRPr="0037200F">
        <w:rPr>
          <w:rFonts w:asciiTheme="majorHAnsi" w:hAnsiTheme="majorHAnsi" w:cstheme="majorHAnsi"/>
          <w:color w:val="000000"/>
          <w:sz w:val="20"/>
          <w:szCs w:val="20"/>
          <w:lang w:val="ru-RU" w:eastAsia="uk-UA"/>
        </w:rPr>
        <w:t>Кнобель</w:t>
      </w:r>
      <w:proofErr w:type="spellEnd"/>
      <w:r w:rsidRPr="0037200F">
        <w:rPr>
          <w:rFonts w:asciiTheme="majorHAnsi" w:hAnsiTheme="majorHAnsi" w:cstheme="majorHAnsi"/>
          <w:color w:val="000000"/>
          <w:sz w:val="20"/>
          <w:szCs w:val="20"/>
          <w:lang w:val="ru-RU" w:eastAsia="uk-UA"/>
        </w:rPr>
        <w:t xml:space="preserve"> (</w:t>
      </w:r>
      <w:proofErr w:type="gramStart"/>
      <w:r w:rsidRPr="0037200F">
        <w:rPr>
          <w:rFonts w:asciiTheme="majorHAnsi" w:hAnsiTheme="majorHAnsi" w:cstheme="majorHAnsi"/>
          <w:color w:val="000000"/>
          <w:sz w:val="20"/>
          <w:szCs w:val="20"/>
          <w:lang w:eastAsia="uk-UA"/>
        </w:rPr>
        <w:t>Carsten</w:t>
      </w:r>
      <w:r w:rsidRPr="0037200F">
        <w:rPr>
          <w:rFonts w:asciiTheme="majorHAnsi" w:hAnsiTheme="majorHAnsi" w:cstheme="majorHAnsi"/>
          <w:color w:val="000000"/>
          <w:sz w:val="20"/>
          <w:szCs w:val="20"/>
          <w:lang w:val="ru-RU" w:eastAsia="uk-UA"/>
        </w:rPr>
        <w:t xml:space="preserve">  </w:t>
      </w:r>
      <w:proofErr w:type="spellStart"/>
      <w:r w:rsidRPr="0037200F">
        <w:rPr>
          <w:rFonts w:asciiTheme="majorHAnsi" w:hAnsiTheme="majorHAnsi" w:cstheme="majorHAnsi"/>
          <w:color w:val="000000"/>
          <w:sz w:val="20"/>
          <w:szCs w:val="20"/>
          <w:lang w:eastAsia="uk-UA"/>
        </w:rPr>
        <w:t>Knobel</w:t>
      </w:r>
      <w:proofErr w:type="spellEnd"/>
      <w:proofErr w:type="gramEnd"/>
      <w:r w:rsidRPr="0037200F">
        <w:rPr>
          <w:rFonts w:asciiTheme="majorHAnsi" w:hAnsiTheme="majorHAnsi" w:cstheme="majorHAnsi"/>
          <w:color w:val="000000"/>
          <w:sz w:val="20"/>
          <w:szCs w:val="20"/>
          <w:lang w:val="ru-RU" w:eastAsia="uk-UA"/>
        </w:rPr>
        <w:t>)</w:t>
      </w:r>
      <w:r w:rsidR="00286D11" w:rsidRPr="0037200F">
        <w:rPr>
          <w:rFonts w:asciiTheme="majorHAnsi" w:hAnsiTheme="majorHAnsi" w:cstheme="majorHAnsi"/>
          <w:sz w:val="20"/>
          <w:szCs w:val="20"/>
          <w:lang w:val="uk-UA"/>
        </w:rPr>
        <w:t xml:space="preserve">. </w:t>
      </w:r>
    </w:p>
    <w:p w14:paraId="3F838FDA" w14:textId="77777777" w:rsidR="00F12B90" w:rsidRPr="0099418A" w:rsidRDefault="005C1F84">
      <w:pPr>
        <w:spacing w:line="240" w:lineRule="auto"/>
        <w:jc w:val="left"/>
        <w:rPr>
          <w:rFonts w:cs="Segoe UI"/>
          <w:sz w:val="20"/>
          <w:szCs w:val="20"/>
          <w:lang w:val="uk-UA"/>
        </w:rPr>
      </w:pPr>
      <w:r w:rsidRPr="0099418A">
        <w:rPr>
          <w:noProof/>
          <w:sz w:val="20"/>
          <w:szCs w:val="22"/>
          <w:lang w:val="uk-UA" w:eastAsia="uk-UA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B15E795" wp14:editId="3261FB4C">
                <wp:simplePos x="0" y="0"/>
                <wp:positionH relativeFrom="margin">
                  <wp:posOffset>-91440</wp:posOffset>
                </wp:positionH>
                <wp:positionV relativeFrom="paragraph">
                  <wp:posOffset>1017905</wp:posOffset>
                </wp:positionV>
                <wp:extent cx="5375275" cy="294005"/>
                <wp:effectExtent l="0" t="0" r="0" b="0"/>
                <wp:wrapNone/>
                <wp:docPr id="8" name="Textfeld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5275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7A1F92" w14:textId="655AEC9A" w:rsidR="00F12B90" w:rsidRPr="0099418A" w:rsidRDefault="00677B12">
                            <w:pPr>
                              <w:autoSpaceDE w:val="0"/>
                              <w:autoSpaceDN w:val="0"/>
                              <w:adjustRightInd w:val="0"/>
                              <w:spacing w:after="60" w:line="240" w:lineRule="auto"/>
                              <w:rPr>
                                <w:sz w:val="16"/>
                                <w:szCs w:val="16"/>
                                <w:lang w:val="uk-UA"/>
                              </w:rPr>
                            </w:pPr>
                            <w:r w:rsidRPr="0099418A">
                              <w:rPr>
                                <w:sz w:val="16"/>
                                <w:szCs w:val="16"/>
                                <w:lang w:val="uk-UA"/>
                              </w:rPr>
                              <w:t xml:space="preserve">* Скориговано на одноразові витрати </w:t>
                            </w:r>
                            <w:r w:rsidR="00F30240">
                              <w:rPr>
                                <w:sz w:val="16"/>
                                <w:szCs w:val="16"/>
                                <w:lang w:val="uk-UA"/>
                              </w:rPr>
                              <w:t>й</w:t>
                            </w:r>
                            <w:r w:rsidR="00F30240" w:rsidRPr="0099418A">
                              <w:rPr>
                                <w:sz w:val="16"/>
                                <w:szCs w:val="16"/>
                                <w:lang w:val="uk-UA"/>
                              </w:rPr>
                              <w:t xml:space="preserve"> </w:t>
                            </w:r>
                            <w:r w:rsidRPr="0099418A">
                              <w:rPr>
                                <w:sz w:val="16"/>
                                <w:szCs w:val="16"/>
                                <w:lang w:val="uk-UA"/>
                              </w:rPr>
                              <w:t>доходи, а також на витрати на реструктуризацію.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15E795" id="_x0000_t202" coordsize="21600,21600" o:spt="202" path="m,l,21600r21600,l21600,xe">
                <v:stroke joinstyle="miter"/>
                <v:path gradientshapeok="t" o:connecttype="rect"/>
              </v:shapetype>
              <v:shape id="Textfeld 8" o:spid="_x0000_s1026" type="#_x0000_t202" style="position:absolute;margin-left:-7.2pt;margin-top:80.15pt;width:423.25pt;height:23.1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" stroked="f">
                <v:textbox>
                  <w:txbxContent>
                    <w:p w14:paraId="5D7A1F92" w14:textId="655AEC9A" w:rsidR="00F12B90" w:rsidRPr="0099418A" w:rsidRDefault="00677B12">
                      <w:pPr>
                        <w:autoSpaceDE w:val="0"/>
                        <w:autoSpaceDN w:val="0"/>
                        <w:adjustRightInd w:val="0"/>
                        <w:spacing w:after="60" w:line="240" w:lineRule="auto"/>
                        <w:rPr>
                          <w:sz w:val="16"/>
                          <w:szCs w:val="16"/>
                          <w:lang w:val="uk-UA"/>
                        </w:rPr>
                      </w:pPr>
                      <w:r w:rsidRPr="0099418A">
                        <w:rPr>
                          <w:sz w:val="16"/>
                          <w:szCs w:val="16"/>
                          <w:lang w:val="uk-UA"/>
                        </w:rPr>
                        <w:t xml:space="preserve">* Скориговано на одноразові витрати </w:t>
                      </w:r>
                      <w:r w:rsidR="00F30240">
                        <w:rPr>
                          <w:sz w:val="16"/>
                          <w:szCs w:val="16"/>
                          <w:lang w:val="uk-UA"/>
                        </w:rPr>
                        <w:t>й</w:t>
                      </w:r>
                      <w:r w:rsidR="00F30240" w:rsidRPr="0099418A">
                        <w:rPr>
                          <w:sz w:val="16"/>
                          <w:szCs w:val="16"/>
                          <w:lang w:val="uk-UA"/>
                        </w:rPr>
                        <w:t xml:space="preserve"> </w:t>
                      </w:r>
                      <w:r w:rsidRPr="0099418A">
                        <w:rPr>
                          <w:sz w:val="16"/>
                          <w:szCs w:val="16"/>
                          <w:lang w:val="uk-UA"/>
                        </w:rPr>
                        <w:t>доходи, а також на витрати на реструктуризацію.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B4C21" w:rsidRPr="0099418A">
        <w:rPr>
          <w:rFonts w:cs="Segoe UI"/>
          <w:sz w:val="20"/>
          <w:szCs w:val="20"/>
          <w:lang w:val="uk-UA"/>
        </w:rPr>
        <w:br w:type="page"/>
      </w:r>
    </w:p>
    <w:p w14:paraId="353275F0" w14:textId="4EB11E2C" w:rsidR="00F12B90" w:rsidRPr="0099418A" w:rsidRDefault="000862C3">
      <w:pPr>
        <w:rPr>
          <w:rFonts w:cs="Segoe UI"/>
          <w:sz w:val="20"/>
          <w:szCs w:val="20"/>
          <w:lang w:val="uk-UA"/>
        </w:rPr>
      </w:pPr>
      <w:r w:rsidRPr="0099418A">
        <w:rPr>
          <w:rFonts w:cs="Segoe UI"/>
          <w:sz w:val="20"/>
          <w:szCs w:val="20"/>
          <w:lang w:val="uk-UA"/>
        </w:rPr>
        <w:lastRenderedPageBreak/>
        <w:t>«</w:t>
      </w:r>
      <w:r w:rsidR="005C1F84" w:rsidRPr="0099418A">
        <w:rPr>
          <w:rFonts w:cs="Segoe UI"/>
          <w:sz w:val="20"/>
          <w:szCs w:val="20"/>
          <w:lang w:val="uk-UA"/>
        </w:rPr>
        <w:t xml:space="preserve">У </w:t>
      </w:r>
      <w:r w:rsidR="00486EE0" w:rsidRPr="0099418A">
        <w:rPr>
          <w:rFonts w:cs="Segoe UI"/>
          <w:sz w:val="20"/>
          <w:szCs w:val="20"/>
          <w:lang w:val="uk-UA"/>
        </w:rPr>
        <w:t xml:space="preserve">першому півріччі ми також досягли значного прогресу в реалізації нашої </w:t>
      </w:r>
      <w:r w:rsidR="00486EE0" w:rsidRPr="0099418A">
        <w:rPr>
          <w:rFonts w:cs="Segoe UI"/>
          <w:b/>
          <w:bCs/>
          <w:sz w:val="20"/>
          <w:szCs w:val="20"/>
          <w:lang w:val="uk-UA"/>
        </w:rPr>
        <w:t xml:space="preserve">стратегічної програми зростання. </w:t>
      </w:r>
      <w:r w:rsidR="00486EE0" w:rsidRPr="0099418A">
        <w:rPr>
          <w:rFonts w:cs="Segoe UI"/>
          <w:sz w:val="20"/>
          <w:szCs w:val="20"/>
          <w:lang w:val="uk-UA"/>
        </w:rPr>
        <w:t xml:space="preserve">У бізнес-підрозділі </w:t>
      </w:r>
      <w:r w:rsidRPr="0099418A">
        <w:rPr>
          <w:rFonts w:cs="Segoe UI"/>
          <w:sz w:val="20"/>
          <w:szCs w:val="20"/>
          <w:lang w:val="uk-UA"/>
        </w:rPr>
        <w:t>«</w:t>
      </w:r>
      <w:r w:rsidR="00486EE0" w:rsidRPr="0099418A">
        <w:rPr>
          <w:rFonts w:cs="Segoe UI"/>
          <w:sz w:val="20"/>
          <w:szCs w:val="20"/>
          <w:lang w:val="uk-UA"/>
        </w:rPr>
        <w:t>Споживчі бренди</w:t>
      </w:r>
      <w:r w:rsidRPr="0099418A">
        <w:rPr>
          <w:rFonts w:cs="Segoe UI"/>
          <w:sz w:val="20"/>
          <w:szCs w:val="20"/>
          <w:lang w:val="uk-UA"/>
        </w:rPr>
        <w:t>»</w:t>
      </w:r>
      <w:r w:rsidR="00486EE0" w:rsidRPr="0099418A">
        <w:rPr>
          <w:rFonts w:cs="Segoe UI"/>
          <w:sz w:val="20"/>
          <w:szCs w:val="20"/>
          <w:lang w:val="uk-UA"/>
        </w:rPr>
        <w:t xml:space="preserve"> ми </w:t>
      </w:r>
      <w:r w:rsidR="00A16638" w:rsidRPr="0099418A">
        <w:rPr>
          <w:rFonts w:cs="Segoe UI"/>
          <w:sz w:val="20"/>
          <w:szCs w:val="20"/>
          <w:lang w:val="uk-UA"/>
        </w:rPr>
        <w:t xml:space="preserve">просуваємо </w:t>
      </w:r>
      <w:r w:rsidR="00486EE0" w:rsidRPr="0099418A">
        <w:rPr>
          <w:rFonts w:cs="Segoe UI"/>
          <w:sz w:val="20"/>
          <w:szCs w:val="20"/>
          <w:lang w:val="uk-UA"/>
        </w:rPr>
        <w:t xml:space="preserve">інтеграцію </w:t>
      </w:r>
      <w:r w:rsidR="005E3864" w:rsidRPr="0099418A">
        <w:rPr>
          <w:rFonts w:cs="Segoe UI"/>
          <w:sz w:val="20"/>
          <w:szCs w:val="20"/>
          <w:lang w:val="uk-UA"/>
        </w:rPr>
        <w:t xml:space="preserve">швидше, ніж планували. Водночас </w:t>
      </w:r>
      <w:r w:rsidR="002C1FEB" w:rsidRPr="0099418A">
        <w:rPr>
          <w:rFonts w:cs="Segoe UI"/>
          <w:sz w:val="20"/>
          <w:szCs w:val="20"/>
          <w:lang w:val="uk-UA"/>
        </w:rPr>
        <w:t xml:space="preserve">ми послідовно </w:t>
      </w:r>
      <w:r w:rsidR="00486EE0" w:rsidRPr="0099418A">
        <w:rPr>
          <w:rFonts w:cs="Segoe UI"/>
          <w:sz w:val="20"/>
          <w:szCs w:val="20"/>
          <w:lang w:val="uk-UA"/>
        </w:rPr>
        <w:t xml:space="preserve">формуємо </w:t>
      </w:r>
      <w:r w:rsidR="00CB4C21" w:rsidRPr="0099418A">
        <w:rPr>
          <w:rFonts w:cs="Segoe UI"/>
          <w:sz w:val="20"/>
          <w:szCs w:val="20"/>
          <w:lang w:val="uk-UA"/>
        </w:rPr>
        <w:t xml:space="preserve">наш </w:t>
      </w:r>
      <w:r w:rsidR="00486EE0" w:rsidRPr="0099418A">
        <w:rPr>
          <w:rFonts w:cs="Segoe UI"/>
          <w:sz w:val="20"/>
          <w:szCs w:val="20"/>
          <w:lang w:val="uk-UA"/>
        </w:rPr>
        <w:t xml:space="preserve">портфель у </w:t>
      </w:r>
      <w:r w:rsidR="002C1FEB" w:rsidRPr="0099418A">
        <w:rPr>
          <w:rFonts w:cs="Segoe UI"/>
          <w:sz w:val="20"/>
          <w:szCs w:val="20"/>
          <w:lang w:val="uk-UA"/>
        </w:rPr>
        <w:t>напрям</w:t>
      </w:r>
      <w:r w:rsidRPr="0099418A">
        <w:rPr>
          <w:rFonts w:cs="Segoe UI"/>
          <w:sz w:val="20"/>
          <w:szCs w:val="20"/>
          <w:lang w:val="uk-UA"/>
        </w:rPr>
        <w:t>і</w:t>
      </w:r>
      <w:r w:rsidR="002C1FEB" w:rsidRPr="0099418A">
        <w:rPr>
          <w:rFonts w:cs="Segoe UI"/>
          <w:sz w:val="20"/>
          <w:szCs w:val="20"/>
          <w:lang w:val="uk-UA"/>
        </w:rPr>
        <w:t xml:space="preserve"> високомаржинальних та швидкозростаючих брендів і продуктів</w:t>
      </w:r>
      <w:r w:rsidR="00486EE0" w:rsidRPr="0099418A">
        <w:rPr>
          <w:rFonts w:cs="Segoe UI"/>
          <w:sz w:val="20"/>
          <w:szCs w:val="20"/>
          <w:lang w:val="uk-UA"/>
        </w:rPr>
        <w:t xml:space="preserve">. </w:t>
      </w:r>
      <w:r w:rsidR="002C1FEB" w:rsidRPr="0099418A">
        <w:rPr>
          <w:rFonts w:cs="Segoe UI"/>
          <w:sz w:val="20"/>
          <w:szCs w:val="20"/>
          <w:lang w:val="uk-UA"/>
        </w:rPr>
        <w:t xml:space="preserve">Це також відображається на прибутках бізнес-підрозділу. </w:t>
      </w:r>
      <w:r w:rsidR="005141E6" w:rsidRPr="0099418A">
        <w:rPr>
          <w:rFonts w:cs="Segoe UI"/>
          <w:sz w:val="20"/>
          <w:szCs w:val="20"/>
          <w:lang w:val="uk-UA"/>
        </w:rPr>
        <w:t xml:space="preserve">У бізнес-підрозділі </w:t>
      </w:r>
      <w:r w:rsidRPr="0099418A">
        <w:rPr>
          <w:rFonts w:cs="Segoe UI"/>
          <w:sz w:val="20"/>
          <w:szCs w:val="20"/>
          <w:lang w:val="uk-UA"/>
        </w:rPr>
        <w:t>«</w:t>
      </w:r>
      <w:r w:rsidR="005141E6" w:rsidRPr="0099418A">
        <w:rPr>
          <w:rFonts w:cs="Segoe UI"/>
          <w:sz w:val="20"/>
          <w:szCs w:val="20"/>
          <w:lang w:val="uk-UA"/>
        </w:rPr>
        <w:t>Клейові технології</w:t>
      </w:r>
      <w:bookmarkStart w:id="3" w:name="_Hlk141799131"/>
      <w:r w:rsidRPr="0099418A">
        <w:rPr>
          <w:rFonts w:cs="Segoe UI"/>
          <w:sz w:val="20"/>
          <w:szCs w:val="20"/>
          <w:lang w:val="uk-UA"/>
        </w:rPr>
        <w:t>»</w:t>
      </w:r>
      <w:r w:rsidR="005141E6" w:rsidRPr="0099418A">
        <w:rPr>
          <w:rFonts w:cs="Segoe UI"/>
          <w:sz w:val="20"/>
          <w:szCs w:val="20"/>
          <w:lang w:val="uk-UA"/>
        </w:rPr>
        <w:t xml:space="preserve"> ми ще більше наблизили організаційну структуру до наших клієнтів</w:t>
      </w:r>
      <w:bookmarkEnd w:id="3"/>
      <w:r w:rsidR="002C1FEB" w:rsidRPr="0099418A">
        <w:rPr>
          <w:rFonts w:cs="Segoe UI"/>
          <w:sz w:val="20"/>
          <w:szCs w:val="20"/>
          <w:lang w:val="uk-UA"/>
        </w:rPr>
        <w:t xml:space="preserve">, щоб розширити нашу провідну світову позицію та </w:t>
      </w:r>
      <w:r w:rsidR="00F30240">
        <w:rPr>
          <w:rFonts w:cs="Segoe UI"/>
          <w:sz w:val="20"/>
          <w:szCs w:val="20"/>
          <w:lang w:val="uk-UA"/>
        </w:rPr>
        <w:t>підвищ</w:t>
      </w:r>
      <w:r w:rsidR="002C1FEB" w:rsidRPr="0099418A">
        <w:rPr>
          <w:rFonts w:cs="Segoe UI"/>
          <w:sz w:val="20"/>
          <w:szCs w:val="20"/>
          <w:lang w:val="uk-UA"/>
        </w:rPr>
        <w:t xml:space="preserve">ити темпи зростання. </w:t>
      </w:r>
      <w:r w:rsidR="00486EE0" w:rsidRPr="0099418A">
        <w:rPr>
          <w:rFonts w:cs="Segoe UI"/>
          <w:sz w:val="20"/>
          <w:szCs w:val="20"/>
          <w:lang w:val="uk-UA"/>
        </w:rPr>
        <w:t xml:space="preserve">Крім того, ми просуваємо важливі ініціативи у сфері сталого розвитку та діджиталізації для подальшого </w:t>
      </w:r>
      <w:r w:rsidR="00996AC3" w:rsidRPr="0099418A">
        <w:rPr>
          <w:rFonts w:cs="Segoe UI"/>
          <w:sz w:val="20"/>
          <w:szCs w:val="20"/>
          <w:lang w:val="uk-UA"/>
        </w:rPr>
        <w:t xml:space="preserve">посилення </w:t>
      </w:r>
      <w:r w:rsidR="00486EE0" w:rsidRPr="0099418A">
        <w:rPr>
          <w:rFonts w:cs="Segoe UI"/>
          <w:sz w:val="20"/>
          <w:szCs w:val="20"/>
          <w:lang w:val="uk-UA"/>
        </w:rPr>
        <w:t>наших конкурентних позицій</w:t>
      </w:r>
      <w:r w:rsidRPr="0099418A">
        <w:rPr>
          <w:rFonts w:cs="Segoe UI"/>
          <w:sz w:val="20"/>
          <w:szCs w:val="20"/>
          <w:lang w:val="uk-UA"/>
        </w:rPr>
        <w:t>»</w:t>
      </w:r>
      <w:r w:rsidR="005C1F84" w:rsidRPr="0099418A">
        <w:rPr>
          <w:rFonts w:cs="Segoe UI"/>
          <w:sz w:val="20"/>
          <w:szCs w:val="20"/>
          <w:lang w:val="uk-UA"/>
        </w:rPr>
        <w:t xml:space="preserve">, </w:t>
      </w:r>
      <w:r w:rsidRPr="0099418A">
        <w:rPr>
          <w:rFonts w:cs="Segoe UI"/>
          <w:sz w:val="20"/>
          <w:szCs w:val="20"/>
          <w:lang w:val="uk-UA"/>
        </w:rPr>
        <w:t>–</w:t>
      </w:r>
      <w:r w:rsidR="005C1F84" w:rsidRPr="0099418A">
        <w:rPr>
          <w:rFonts w:cs="Segoe UI"/>
          <w:sz w:val="20"/>
          <w:szCs w:val="20"/>
          <w:lang w:val="uk-UA"/>
        </w:rPr>
        <w:t xml:space="preserve"> </w:t>
      </w:r>
      <w:r w:rsidR="00F30240">
        <w:rPr>
          <w:rFonts w:cs="Segoe UI"/>
          <w:sz w:val="20"/>
          <w:szCs w:val="20"/>
          <w:lang w:val="uk-UA"/>
        </w:rPr>
        <w:t>наголос</w:t>
      </w:r>
      <w:r w:rsidR="00F30240" w:rsidRPr="0099418A">
        <w:rPr>
          <w:rFonts w:cs="Segoe UI"/>
          <w:sz w:val="20"/>
          <w:szCs w:val="20"/>
          <w:lang w:val="uk-UA"/>
        </w:rPr>
        <w:t xml:space="preserve">ив </w:t>
      </w:r>
      <w:proofErr w:type="spellStart"/>
      <w:r w:rsidR="00486EE0" w:rsidRPr="0099418A">
        <w:rPr>
          <w:rFonts w:cs="Segoe UI"/>
          <w:sz w:val="20"/>
          <w:szCs w:val="20"/>
          <w:lang w:val="uk-UA"/>
        </w:rPr>
        <w:t>Карстен</w:t>
      </w:r>
      <w:proofErr w:type="spellEnd"/>
      <w:r w:rsidR="00486EE0" w:rsidRPr="0099418A">
        <w:rPr>
          <w:rFonts w:cs="Segoe UI"/>
          <w:sz w:val="20"/>
          <w:szCs w:val="20"/>
          <w:lang w:val="uk-UA"/>
        </w:rPr>
        <w:t xml:space="preserve"> </w:t>
      </w:r>
      <w:proofErr w:type="spellStart"/>
      <w:r w:rsidR="00486EE0" w:rsidRPr="0099418A">
        <w:rPr>
          <w:rFonts w:cs="Segoe UI"/>
          <w:sz w:val="20"/>
          <w:szCs w:val="20"/>
          <w:lang w:val="uk-UA"/>
        </w:rPr>
        <w:t>Кнобель</w:t>
      </w:r>
      <w:proofErr w:type="spellEnd"/>
      <w:r w:rsidR="00486EE0" w:rsidRPr="0099418A">
        <w:rPr>
          <w:rFonts w:cs="Segoe UI"/>
          <w:sz w:val="20"/>
          <w:szCs w:val="20"/>
          <w:lang w:val="uk-UA"/>
        </w:rPr>
        <w:t>.</w:t>
      </w:r>
    </w:p>
    <w:p w14:paraId="6BE3468F" w14:textId="77777777" w:rsidR="005F5915" w:rsidRPr="0099418A" w:rsidRDefault="005F5915" w:rsidP="008F1154">
      <w:pPr>
        <w:rPr>
          <w:rFonts w:cs="Segoe UI"/>
          <w:sz w:val="20"/>
          <w:szCs w:val="20"/>
          <w:lang w:val="uk-UA"/>
        </w:rPr>
      </w:pPr>
    </w:p>
    <w:p w14:paraId="0916DC01" w14:textId="77777777" w:rsidR="00F12B90" w:rsidRPr="0099418A" w:rsidRDefault="009E3A90">
      <w:pPr>
        <w:spacing w:after="120"/>
        <w:ind w:right="-108"/>
        <w:jc w:val="left"/>
        <w:rPr>
          <w:rFonts w:cs="Segoe UI"/>
          <w:b/>
          <w:bCs/>
          <w:sz w:val="20"/>
          <w:szCs w:val="20"/>
          <w:lang w:val="uk-UA"/>
        </w:rPr>
      </w:pPr>
      <w:r w:rsidRPr="0099418A">
        <w:rPr>
          <w:rFonts w:cs="Segoe UI"/>
          <w:b/>
          <w:bCs/>
          <w:sz w:val="20"/>
          <w:szCs w:val="20"/>
          <w:lang w:val="uk-UA"/>
        </w:rPr>
        <w:t xml:space="preserve">Підвищено </w:t>
      </w:r>
      <w:r w:rsidR="005C1F84" w:rsidRPr="0099418A">
        <w:rPr>
          <w:rFonts w:cs="Segoe UI"/>
          <w:b/>
          <w:bCs/>
          <w:sz w:val="20"/>
          <w:szCs w:val="20"/>
          <w:lang w:val="uk-UA"/>
        </w:rPr>
        <w:t>прогноз на 2023 фінансовий рік</w:t>
      </w:r>
    </w:p>
    <w:p w14:paraId="4D02D62C" w14:textId="7F88D3A2" w:rsidR="00F12B90" w:rsidRPr="0099418A" w:rsidRDefault="005C1F84">
      <w:pPr>
        <w:rPr>
          <w:rFonts w:cs="Segoe UI"/>
          <w:sz w:val="20"/>
          <w:szCs w:val="20"/>
          <w:lang w:val="uk-UA"/>
        </w:rPr>
      </w:pPr>
      <w:r w:rsidRPr="0099418A">
        <w:rPr>
          <w:rFonts w:cs="Segoe UI"/>
          <w:sz w:val="20"/>
          <w:szCs w:val="20"/>
          <w:lang w:val="uk-UA"/>
        </w:rPr>
        <w:t xml:space="preserve">На рівні Групи </w:t>
      </w:r>
      <w:r w:rsidR="000862C3" w:rsidRPr="0099418A">
        <w:rPr>
          <w:rFonts w:cs="Segoe UI"/>
          <w:sz w:val="20"/>
          <w:szCs w:val="20"/>
          <w:lang w:val="uk-UA"/>
        </w:rPr>
        <w:t>«</w:t>
      </w:r>
      <w:r w:rsidRPr="0099418A">
        <w:rPr>
          <w:rFonts w:cs="Segoe UI"/>
          <w:sz w:val="20"/>
          <w:szCs w:val="20"/>
          <w:lang w:val="uk-UA"/>
        </w:rPr>
        <w:t>Хенкель</w:t>
      </w:r>
      <w:r w:rsidR="000862C3" w:rsidRPr="0099418A">
        <w:rPr>
          <w:rFonts w:cs="Segoe UI"/>
          <w:sz w:val="20"/>
          <w:szCs w:val="20"/>
          <w:lang w:val="uk-UA"/>
        </w:rPr>
        <w:t>»</w:t>
      </w:r>
      <w:r w:rsidRPr="0099418A">
        <w:rPr>
          <w:rFonts w:cs="Segoe UI"/>
          <w:sz w:val="20"/>
          <w:szCs w:val="20"/>
          <w:lang w:val="uk-UA"/>
        </w:rPr>
        <w:t xml:space="preserve"> очікує </w:t>
      </w:r>
      <w:r w:rsidR="00F30240">
        <w:rPr>
          <w:rFonts w:cs="Segoe UI"/>
          <w:sz w:val="20"/>
          <w:szCs w:val="20"/>
          <w:lang w:val="uk-UA"/>
        </w:rPr>
        <w:t xml:space="preserve">на </w:t>
      </w:r>
      <w:r w:rsidRPr="0099418A">
        <w:rPr>
          <w:rFonts w:cs="Segoe UI"/>
          <w:b/>
          <w:bCs/>
          <w:sz w:val="20"/>
          <w:szCs w:val="20"/>
          <w:lang w:val="uk-UA"/>
        </w:rPr>
        <w:t xml:space="preserve">органічне зростання продажів </w:t>
      </w:r>
      <w:r w:rsidRPr="0099418A">
        <w:rPr>
          <w:rFonts w:cs="Segoe UI"/>
          <w:sz w:val="20"/>
          <w:szCs w:val="20"/>
          <w:lang w:val="uk-UA"/>
        </w:rPr>
        <w:t xml:space="preserve">на рівні </w:t>
      </w:r>
      <w:r w:rsidR="009D7CC0" w:rsidRPr="0099418A">
        <w:rPr>
          <w:rFonts w:cs="Segoe UI"/>
          <w:sz w:val="20"/>
          <w:szCs w:val="20"/>
          <w:lang w:val="uk-UA"/>
        </w:rPr>
        <w:t>2,5-4,5</w:t>
      </w:r>
      <w:r w:rsidR="00166EAE">
        <w:rPr>
          <w:rFonts w:cs="Segoe UI"/>
          <w:sz w:val="20"/>
          <w:szCs w:val="20"/>
          <w:lang w:val="uk-UA"/>
        </w:rPr>
        <w:t> </w:t>
      </w:r>
      <w:r w:rsidR="009D7CC0" w:rsidRPr="0099418A">
        <w:rPr>
          <w:rFonts w:cs="Segoe UI"/>
          <w:sz w:val="20"/>
          <w:szCs w:val="20"/>
          <w:lang w:val="uk-UA"/>
        </w:rPr>
        <w:t xml:space="preserve">% </w:t>
      </w:r>
      <w:r w:rsidRPr="0099418A">
        <w:rPr>
          <w:rFonts w:cs="Segoe UI"/>
          <w:sz w:val="20"/>
          <w:szCs w:val="20"/>
          <w:lang w:val="uk-UA"/>
        </w:rPr>
        <w:t>у 2023 фінансовому році (</w:t>
      </w:r>
      <w:r w:rsidR="00AC0322" w:rsidRPr="0099418A">
        <w:rPr>
          <w:rFonts w:cs="Segoe UI"/>
          <w:sz w:val="20"/>
          <w:szCs w:val="20"/>
          <w:lang w:val="uk-UA"/>
        </w:rPr>
        <w:t>попередній прогноз</w:t>
      </w:r>
      <w:r w:rsidRPr="0099418A">
        <w:rPr>
          <w:rFonts w:cs="Segoe UI"/>
          <w:sz w:val="20"/>
          <w:szCs w:val="20"/>
          <w:lang w:val="uk-UA"/>
        </w:rPr>
        <w:t>: 1,0-3,0</w:t>
      </w:r>
      <w:r w:rsidR="00166EAE">
        <w:rPr>
          <w:rFonts w:cs="Segoe UI"/>
          <w:sz w:val="20"/>
          <w:szCs w:val="20"/>
          <w:lang w:val="uk-UA"/>
        </w:rPr>
        <w:t> </w:t>
      </w:r>
      <w:r w:rsidRPr="0099418A">
        <w:rPr>
          <w:rFonts w:cs="Segoe UI"/>
          <w:sz w:val="20"/>
          <w:szCs w:val="20"/>
          <w:lang w:val="uk-UA"/>
        </w:rPr>
        <w:t xml:space="preserve">%). Для бізнес-підрозділу </w:t>
      </w:r>
      <w:r w:rsidR="00AC0322" w:rsidRPr="0099418A">
        <w:rPr>
          <w:rFonts w:cs="Segoe UI"/>
          <w:sz w:val="20"/>
          <w:szCs w:val="20"/>
          <w:lang w:val="uk-UA"/>
        </w:rPr>
        <w:t>«</w:t>
      </w:r>
      <w:r w:rsidRPr="0099418A">
        <w:rPr>
          <w:rFonts w:cs="Segoe UI"/>
          <w:sz w:val="20"/>
          <w:szCs w:val="20"/>
          <w:lang w:val="uk-UA"/>
        </w:rPr>
        <w:t>Клейові технології</w:t>
      </w:r>
      <w:r w:rsidR="00AC0322" w:rsidRPr="0099418A">
        <w:rPr>
          <w:rFonts w:cs="Segoe UI"/>
          <w:sz w:val="20"/>
          <w:szCs w:val="20"/>
          <w:lang w:val="uk-UA"/>
        </w:rPr>
        <w:t>»</w:t>
      </w:r>
      <w:r w:rsidRPr="0099418A">
        <w:rPr>
          <w:rFonts w:cs="Segoe UI"/>
          <w:sz w:val="20"/>
          <w:szCs w:val="20"/>
          <w:lang w:val="uk-UA"/>
        </w:rPr>
        <w:t xml:space="preserve"> </w:t>
      </w:r>
      <w:r w:rsidRPr="00F30240">
        <w:rPr>
          <w:rFonts w:cs="Segoe UI"/>
          <w:sz w:val="20"/>
          <w:szCs w:val="20"/>
          <w:lang w:val="uk-UA"/>
        </w:rPr>
        <w:t xml:space="preserve">зростання </w:t>
      </w:r>
      <w:r w:rsidR="00F30240" w:rsidRPr="0037200F">
        <w:rPr>
          <w:rFonts w:cs="Segoe UI"/>
          <w:sz w:val="20"/>
          <w:szCs w:val="20"/>
          <w:lang w:val="uk-UA"/>
        </w:rPr>
        <w:t>передбача</w:t>
      </w:r>
      <w:r w:rsidR="00F30240" w:rsidRPr="00F30240">
        <w:rPr>
          <w:rFonts w:cs="Segoe UI"/>
          <w:sz w:val="20"/>
          <w:szCs w:val="20"/>
          <w:lang w:val="uk-UA"/>
        </w:rPr>
        <w:t xml:space="preserve">ється </w:t>
      </w:r>
      <w:r w:rsidRPr="00F91C29">
        <w:rPr>
          <w:rFonts w:cs="Segoe UI"/>
          <w:sz w:val="20"/>
          <w:szCs w:val="20"/>
          <w:lang w:val="uk-UA"/>
        </w:rPr>
        <w:t>в</w:t>
      </w:r>
      <w:r w:rsidRPr="0099418A">
        <w:rPr>
          <w:rFonts w:cs="Segoe UI"/>
          <w:sz w:val="20"/>
          <w:szCs w:val="20"/>
          <w:lang w:val="uk-UA"/>
        </w:rPr>
        <w:t xml:space="preserve"> межах </w:t>
      </w:r>
      <w:r w:rsidR="009D7CC0" w:rsidRPr="0099418A">
        <w:rPr>
          <w:rFonts w:cs="Segoe UI"/>
          <w:sz w:val="20"/>
          <w:szCs w:val="20"/>
          <w:lang w:val="uk-UA"/>
        </w:rPr>
        <w:t>2,0-4,0</w:t>
      </w:r>
      <w:r w:rsidR="00166EAE">
        <w:rPr>
          <w:rFonts w:cs="Segoe UI"/>
          <w:sz w:val="20"/>
          <w:szCs w:val="20"/>
          <w:lang w:val="uk-UA"/>
        </w:rPr>
        <w:t> </w:t>
      </w:r>
      <w:r w:rsidR="009D7CC0" w:rsidRPr="0099418A">
        <w:rPr>
          <w:rFonts w:cs="Segoe UI"/>
          <w:sz w:val="20"/>
          <w:szCs w:val="20"/>
          <w:lang w:val="uk-UA"/>
        </w:rPr>
        <w:t xml:space="preserve">% </w:t>
      </w:r>
      <w:r w:rsidRPr="0099418A">
        <w:rPr>
          <w:rFonts w:cs="Segoe UI"/>
          <w:sz w:val="20"/>
          <w:szCs w:val="20"/>
          <w:lang w:val="uk-UA"/>
        </w:rPr>
        <w:t>(</w:t>
      </w:r>
      <w:r w:rsidR="00AC0322" w:rsidRPr="0099418A">
        <w:rPr>
          <w:rFonts w:cs="Segoe UI"/>
          <w:sz w:val="20"/>
          <w:szCs w:val="20"/>
          <w:lang w:val="uk-UA"/>
        </w:rPr>
        <w:t>попередній прогноз</w:t>
      </w:r>
      <w:r w:rsidRPr="0099418A">
        <w:rPr>
          <w:rFonts w:cs="Segoe UI"/>
          <w:sz w:val="20"/>
          <w:szCs w:val="20"/>
          <w:lang w:val="uk-UA"/>
        </w:rPr>
        <w:t>: 1,0-3,0</w:t>
      </w:r>
      <w:r w:rsidR="00166EAE">
        <w:rPr>
          <w:rFonts w:cs="Segoe UI"/>
          <w:sz w:val="20"/>
          <w:szCs w:val="20"/>
          <w:lang w:val="uk-UA"/>
        </w:rPr>
        <w:t> </w:t>
      </w:r>
      <w:r w:rsidRPr="0099418A">
        <w:rPr>
          <w:rFonts w:cs="Segoe UI"/>
          <w:sz w:val="20"/>
          <w:szCs w:val="20"/>
          <w:lang w:val="uk-UA"/>
        </w:rPr>
        <w:t>%)</w:t>
      </w:r>
      <w:r w:rsidR="004E3794" w:rsidRPr="0099418A">
        <w:rPr>
          <w:rFonts w:cs="Segoe UI"/>
          <w:sz w:val="20"/>
          <w:szCs w:val="20"/>
          <w:lang w:val="uk-UA"/>
        </w:rPr>
        <w:t xml:space="preserve">, </w:t>
      </w:r>
      <w:r w:rsidRPr="0099418A">
        <w:rPr>
          <w:rFonts w:cs="Segoe UI"/>
          <w:sz w:val="20"/>
          <w:szCs w:val="20"/>
          <w:lang w:val="uk-UA"/>
        </w:rPr>
        <w:t xml:space="preserve">а для бізнес-підрозділу </w:t>
      </w:r>
      <w:r w:rsidR="00AC0322" w:rsidRPr="0099418A">
        <w:rPr>
          <w:rFonts w:cs="Segoe UI"/>
          <w:sz w:val="20"/>
          <w:szCs w:val="20"/>
          <w:lang w:val="uk-UA"/>
        </w:rPr>
        <w:t>«</w:t>
      </w:r>
      <w:r w:rsidRPr="0099418A">
        <w:rPr>
          <w:rFonts w:cs="Segoe UI"/>
          <w:sz w:val="20"/>
          <w:szCs w:val="20"/>
          <w:lang w:val="uk-UA"/>
        </w:rPr>
        <w:t>Споживчі бренди</w:t>
      </w:r>
      <w:r w:rsidR="00AC0322" w:rsidRPr="0099418A">
        <w:rPr>
          <w:rFonts w:cs="Segoe UI"/>
          <w:sz w:val="20"/>
          <w:szCs w:val="20"/>
          <w:lang w:val="uk-UA"/>
        </w:rPr>
        <w:t>»</w:t>
      </w:r>
      <w:r w:rsidRPr="0099418A">
        <w:rPr>
          <w:rFonts w:cs="Segoe UI"/>
          <w:sz w:val="20"/>
          <w:szCs w:val="20"/>
          <w:lang w:val="uk-UA"/>
        </w:rPr>
        <w:t xml:space="preserve"> </w:t>
      </w:r>
      <w:r w:rsidR="00AC0322" w:rsidRPr="0099418A">
        <w:rPr>
          <w:rFonts w:cs="Segoe UI"/>
          <w:sz w:val="20"/>
          <w:szCs w:val="20"/>
          <w:lang w:val="uk-UA"/>
        </w:rPr>
        <w:t>–</w:t>
      </w:r>
      <w:r w:rsidR="004E3794" w:rsidRPr="0099418A">
        <w:rPr>
          <w:rFonts w:cs="Segoe UI"/>
          <w:sz w:val="20"/>
          <w:szCs w:val="20"/>
          <w:lang w:val="uk-UA"/>
        </w:rPr>
        <w:t xml:space="preserve"> </w:t>
      </w:r>
      <w:r w:rsidRPr="0099418A">
        <w:rPr>
          <w:rFonts w:cs="Segoe UI"/>
          <w:sz w:val="20"/>
          <w:szCs w:val="20"/>
          <w:lang w:val="uk-UA"/>
        </w:rPr>
        <w:t xml:space="preserve">від </w:t>
      </w:r>
      <w:r w:rsidR="009D7CC0" w:rsidRPr="0099418A">
        <w:rPr>
          <w:rFonts w:cs="Segoe UI"/>
          <w:sz w:val="20"/>
          <w:szCs w:val="20"/>
          <w:lang w:val="uk-UA"/>
        </w:rPr>
        <w:t xml:space="preserve">3,0 </w:t>
      </w:r>
      <w:r w:rsidRPr="0099418A">
        <w:rPr>
          <w:rFonts w:cs="Segoe UI"/>
          <w:sz w:val="20"/>
          <w:szCs w:val="20"/>
          <w:lang w:val="uk-UA"/>
        </w:rPr>
        <w:t xml:space="preserve">до </w:t>
      </w:r>
      <w:r w:rsidR="009D7CC0" w:rsidRPr="0099418A">
        <w:rPr>
          <w:rFonts w:cs="Segoe UI"/>
          <w:sz w:val="20"/>
          <w:szCs w:val="20"/>
          <w:lang w:val="uk-UA"/>
        </w:rPr>
        <w:t>5,0</w:t>
      </w:r>
      <w:r w:rsidR="00166EAE">
        <w:rPr>
          <w:rFonts w:cs="Segoe UI"/>
          <w:sz w:val="20"/>
          <w:szCs w:val="20"/>
          <w:lang w:val="uk-UA"/>
        </w:rPr>
        <w:t> </w:t>
      </w:r>
      <w:r w:rsidR="009D7CC0" w:rsidRPr="0099418A">
        <w:rPr>
          <w:rFonts w:cs="Segoe UI"/>
          <w:sz w:val="20"/>
          <w:szCs w:val="20"/>
          <w:lang w:val="uk-UA"/>
        </w:rPr>
        <w:t xml:space="preserve">% </w:t>
      </w:r>
      <w:r w:rsidRPr="0099418A">
        <w:rPr>
          <w:rFonts w:cs="Segoe UI"/>
          <w:sz w:val="20"/>
          <w:szCs w:val="20"/>
          <w:lang w:val="uk-UA"/>
        </w:rPr>
        <w:t>(</w:t>
      </w:r>
      <w:r w:rsidR="00AC0322" w:rsidRPr="0099418A">
        <w:rPr>
          <w:rFonts w:cs="Segoe UI"/>
          <w:sz w:val="20"/>
          <w:szCs w:val="20"/>
          <w:lang w:val="uk-UA"/>
        </w:rPr>
        <w:t>попередній прогноз</w:t>
      </w:r>
      <w:r w:rsidRPr="0099418A">
        <w:rPr>
          <w:rFonts w:cs="Segoe UI"/>
          <w:sz w:val="20"/>
          <w:szCs w:val="20"/>
          <w:lang w:val="uk-UA"/>
        </w:rPr>
        <w:t>: 1,0-3,0</w:t>
      </w:r>
      <w:r w:rsidR="00166EAE">
        <w:rPr>
          <w:rFonts w:cs="Segoe UI"/>
          <w:sz w:val="20"/>
          <w:szCs w:val="20"/>
          <w:lang w:val="uk-UA"/>
        </w:rPr>
        <w:t> </w:t>
      </w:r>
      <w:r w:rsidRPr="0099418A">
        <w:rPr>
          <w:rFonts w:cs="Segoe UI"/>
          <w:sz w:val="20"/>
          <w:szCs w:val="20"/>
          <w:lang w:val="uk-UA"/>
        </w:rPr>
        <w:t xml:space="preserve">%). </w:t>
      </w:r>
      <w:r w:rsidRPr="0099418A">
        <w:rPr>
          <w:rFonts w:cs="Segoe UI"/>
          <w:b/>
          <w:bCs/>
          <w:sz w:val="20"/>
          <w:szCs w:val="20"/>
          <w:lang w:val="uk-UA"/>
        </w:rPr>
        <w:t>Скоригована рентабельність</w:t>
      </w:r>
      <w:r w:rsidRPr="0099418A">
        <w:rPr>
          <w:rFonts w:cs="Segoe UI"/>
          <w:sz w:val="20"/>
          <w:szCs w:val="20"/>
          <w:lang w:val="uk-UA"/>
        </w:rPr>
        <w:t xml:space="preserve"> </w:t>
      </w:r>
      <w:r w:rsidRPr="0099418A">
        <w:rPr>
          <w:rFonts w:cs="Segoe UI"/>
          <w:b/>
          <w:bCs/>
          <w:sz w:val="20"/>
          <w:szCs w:val="20"/>
          <w:lang w:val="uk-UA"/>
        </w:rPr>
        <w:t xml:space="preserve">продажів (маржа EBIT) </w:t>
      </w:r>
      <w:r w:rsidRPr="0099418A">
        <w:rPr>
          <w:rFonts w:cs="Segoe UI"/>
          <w:sz w:val="20"/>
          <w:szCs w:val="20"/>
          <w:lang w:val="uk-UA"/>
        </w:rPr>
        <w:t xml:space="preserve">на рівні Групи </w:t>
      </w:r>
      <w:r w:rsidR="00067FEA">
        <w:rPr>
          <w:rFonts w:cs="Segoe UI"/>
          <w:sz w:val="20"/>
          <w:szCs w:val="20"/>
          <w:lang w:val="uk-UA"/>
        </w:rPr>
        <w:t>від</w:t>
      </w:r>
      <w:r w:rsidRPr="0099418A">
        <w:rPr>
          <w:rFonts w:cs="Segoe UI"/>
          <w:sz w:val="20"/>
          <w:szCs w:val="20"/>
          <w:lang w:val="uk-UA"/>
        </w:rPr>
        <w:t xml:space="preserve">тепер очікується в діапазоні </w:t>
      </w:r>
      <w:r w:rsidR="009D7CC0" w:rsidRPr="0099418A">
        <w:rPr>
          <w:rFonts w:cs="Segoe UI"/>
          <w:sz w:val="20"/>
          <w:szCs w:val="20"/>
          <w:lang w:val="uk-UA"/>
        </w:rPr>
        <w:t>11</w:t>
      </w:r>
      <w:r w:rsidRPr="0099418A">
        <w:rPr>
          <w:rFonts w:cs="Segoe UI"/>
          <w:sz w:val="20"/>
          <w:szCs w:val="20"/>
          <w:lang w:val="uk-UA"/>
        </w:rPr>
        <w:t>,</w:t>
      </w:r>
      <w:r w:rsidR="009D7CC0" w:rsidRPr="0099418A">
        <w:rPr>
          <w:rFonts w:cs="Segoe UI"/>
          <w:sz w:val="20"/>
          <w:szCs w:val="20"/>
          <w:lang w:val="uk-UA"/>
        </w:rPr>
        <w:t>0-12,5</w:t>
      </w:r>
      <w:r w:rsidR="00166EAE">
        <w:rPr>
          <w:rFonts w:cs="Segoe UI"/>
          <w:sz w:val="20"/>
          <w:szCs w:val="20"/>
          <w:lang w:val="uk-UA"/>
        </w:rPr>
        <w:t> </w:t>
      </w:r>
      <w:r w:rsidR="009D7CC0" w:rsidRPr="0099418A">
        <w:rPr>
          <w:rFonts w:cs="Segoe UI"/>
          <w:sz w:val="20"/>
          <w:szCs w:val="20"/>
          <w:lang w:val="uk-UA"/>
        </w:rPr>
        <w:t xml:space="preserve">% </w:t>
      </w:r>
      <w:r w:rsidRPr="0099418A">
        <w:rPr>
          <w:rFonts w:cs="Segoe UI"/>
          <w:sz w:val="20"/>
          <w:szCs w:val="20"/>
          <w:lang w:val="uk-UA"/>
        </w:rPr>
        <w:t>(</w:t>
      </w:r>
      <w:r w:rsidR="00AC0322" w:rsidRPr="0099418A">
        <w:rPr>
          <w:rFonts w:cs="Segoe UI"/>
          <w:sz w:val="20"/>
          <w:szCs w:val="20"/>
          <w:lang w:val="uk-UA"/>
        </w:rPr>
        <w:t>попередній прогноз</w:t>
      </w:r>
      <w:r w:rsidRPr="0099418A">
        <w:rPr>
          <w:rFonts w:cs="Segoe UI"/>
          <w:sz w:val="20"/>
          <w:szCs w:val="20"/>
          <w:lang w:val="uk-UA"/>
        </w:rPr>
        <w:t>: 10,0-12,0</w:t>
      </w:r>
      <w:r w:rsidR="00166EAE">
        <w:rPr>
          <w:rFonts w:cs="Segoe UI"/>
          <w:sz w:val="20"/>
          <w:szCs w:val="20"/>
          <w:lang w:val="uk-UA"/>
        </w:rPr>
        <w:t> </w:t>
      </w:r>
      <w:r w:rsidRPr="0099418A">
        <w:rPr>
          <w:rFonts w:cs="Segoe UI"/>
          <w:sz w:val="20"/>
          <w:szCs w:val="20"/>
          <w:lang w:val="uk-UA"/>
        </w:rPr>
        <w:t xml:space="preserve">%). Для бізнес-підрозділу </w:t>
      </w:r>
      <w:r w:rsidR="00AC0322" w:rsidRPr="0099418A">
        <w:rPr>
          <w:rFonts w:cs="Segoe UI"/>
          <w:sz w:val="20"/>
          <w:szCs w:val="20"/>
          <w:lang w:val="uk-UA"/>
        </w:rPr>
        <w:t>«</w:t>
      </w:r>
      <w:r w:rsidRPr="0099418A">
        <w:rPr>
          <w:rFonts w:cs="Segoe UI"/>
          <w:sz w:val="20"/>
          <w:szCs w:val="20"/>
          <w:lang w:val="uk-UA"/>
        </w:rPr>
        <w:t>Клейові технології</w:t>
      </w:r>
      <w:r w:rsidR="00AC0322" w:rsidRPr="0099418A">
        <w:rPr>
          <w:rFonts w:cs="Segoe UI"/>
          <w:sz w:val="20"/>
          <w:szCs w:val="20"/>
          <w:lang w:val="uk-UA"/>
        </w:rPr>
        <w:t>»</w:t>
      </w:r>
      <w:r w:rsidRPr="0099418A">
        <w:rPr>
          <w:rFonts w:cs="Segoe UI"/>
          <w:sz w:val="20"/>
          <w:szCs w:val="20"/>
          <w:lang w:val="uk-UA"/>
        </w:rPr>
        <w:t xml:space="preserve"> скоригована рентабельність продажів </w:t>
      </w:r>
      <w:r w:rsidR="00F30240">
        <w:rPr>
          <w:rFonts w:cs="Segoe UI"/>
          <w:sz w:val="20"/>
          <w:szCs w:val="20"/>
          <w:lang w:val="uk-UA"/>
        </w:rPr>
        <w:t>передбача</w:t>
      </w:r>
      <w:r w:rsidR="00F30240" w:rsidRPr="0099418A">
        <w:rPr>
          <w:rFonts w:cs="Segoe UI"/>
          <w:sz w:val="20"/>
          <w:szCs w:val="20"/>
          <w:lang w:val="uk-UA"/>
        </w:rPr>
        <w:t xml:space="preserve">ється </w:t>
      </w:r>
      <w:r w:rsidRPr="0099418A">
        <w:rPr>
          <w:rFonts w:cs="Segoe UI"/>
          <w:sz w:val="20"/>
          <w:szCs w:val="20"/>
          <w:lang w:val="uk-UA"/>
        </w:rPr>
        <w:t xml:space="preserve">в </w:t>
      </w:r>
      <w:r w:rsidR="00B42305" w:rsidRPr="0099418A">
        <w:rPr>
          <w:rFonts w:cs="Segoe UI"/>
          <w:sz w:val="20"/>
          <w:szCs w:val="20"/>
          <w:lang w:val="uk-UA"/>
        </w:rPr>
        <w:t xml:space="preserve">діапазоні </w:t>
      </w:r>
      <w:r w:rsidR="009D7CC0" w:rsidRPr="0099418A">
        <w:rPr>
          <w:rFonts w:cs="Segoe UI"/>
          <w:sz w:val="20"/>
          <w:szCs w:val="20"/>
          <w:lang w:val="uk-UA"/>
        </w:rPr>
        <w:t>13</w:t>
      </w:r>
      <w:r w:rsidRPr="0099418A">
        <w:rPr>
          <w:rFonts w:cs="Segoe UI"/>
          <w:sz w:val="20"/>
          <w:szCs w:val="20"/>
          <w:lang w:val="uk-UA"/>
        </w:rPr>
        <w:t>,</w:t>
      </w:r>
      <w:r w:rsidR="009D7CC0" w:rsidRPr="0099418A">
        <w:rPr>
          <w:rFonts w:cs="Segoe UI"/>
          <w:sz w:val="20"/>
          <w:szCs w:val="20"/>
          <w:lang w:val="uk-UA"/>
        </w:rPr>
        <w:t>5-15,0</w:t>
      </w:r>
      <w:r w:rsidR="00166EAE">
        <w:rPr>
          <w:rFonts w:cs="Segoe UI"/>
          <w:sz w:val="20"/>
          <w:szCs w:val="20"/>
          <w:lang w:val="uk-UA"/>
        </w:rPr>
        <w:t> </w:t>
      </w:r>
      <w:r w:rsidR="009D7CC0" w:rsidRPr="0099418A">
        <w:rPr>
          <w:rFonts w:cs="Segoe UI"/>
          <w:sz w:val="20"/>
          <w:szCs w:val="20"/>
          <w:lang w:val="uk-UA"/>
        </w:rPr>
        <w:t xml:space="preserve">% </w:t>
      </w:r>
      <w:r w:rsidRPr="0099418A">
        <w:rPr>
          <w:rFonts w:cs="Segoe UI"/>
          <w:sz w:val="20"/>
          <w:szCs w:val="20"/>
          <w:lang w:val="uk-UA"/>
        </w:rPr>
        <w:t>(</w:t>
      </w:r>
      <w:r w:rsidR="00AC0322" w:rsidRPr="0099418A">
        <w:rPr>
          <w:rFonts w:cs="Segoe UI"/>
          <w:sz w:val="20"/>
          <w:szCs w:val="20"/>
          <w:lang w:val="uk-UA"/>
        </w:rPr>
        <w:t>попередній прогноз</w:t>
      </w:r>
      <w:r w:rsidRPr="0099418A">
        <w:rPr>
          <w:rFonts w:cs="Segoe UI"/>
          <w:sz w:val="20"/>
          <w:szCs w:val="20"/>
          <w:lang w:val="uk-UA"/>
        </w:rPr>
        <w:t>: 13,0-15,0</w:t>
      </w:r>
      <w:r w:rsidR="00166EAE">
        <w:rPr>
          <w:rFonts w:cs="Segoe UI"/>
          <w:sz w:val="20"/>
          <w:szCs w:val="20"/>
          <w:lang w:val="uk-UA"/>
        </w:rPr>
        <w:t> </w:t>
      </w:r>
      <w:r w:rsidRPr="0099418A">
        <w:rPr>
          <w:rFonts w:cs="Segoe UI"/>
          <w:sz w:val="20"/>
          <w:szCs w:val="20"/>
          <w:lang w:val="uk-UA"/>
        </w:rPr>
        <w:t xml:space="preserve">%), а для бізнес-підрозділу </w:t>
      </w:r>
      <w:r w:rsidR="00AC0322" w:rsidRPr="0099418A">
        <w:rPr>
          <w:rFonts w:cs="Segoe UI"/>
          <w:sz w:val="20"/>
          <w:szCs w:val="20"/>
          <w:lang w:val="uk-UA"/>
        </w:rPr>
        <w:t>«</w:t>
      </w:r>
      <w:r w:rsidRPr="0099418A">
        <w:rPr>
          <w:rFonts w:cs="Segoe UI"/>
          <w:sz w:val="20"/>
          <w:szCs w:val="20"/>
          <w:lang w:val="uk-UA"/>
        </w:rPr>
        <w:t>Споживчі бренди</w:t>
      </w:r>
      <w:r w:rsidR="00AC0322" w:rsidRPr="0099418A">
        <w:rPr>
          <w:rFonts w:cs="Segoe UI"/>
          <w:sz w:val="20"/>
          <w:szCs w:val="20"/>
          <w:lang w:val="uk-UA"/>
        </w:rPr>
        <w:t>»</w:t>
      </w:r>
      <w:r w:rsidRPr="0099418A">
        <w:rPr>
          <w:rFonts w:cs="Segoe UI"/>
          <w:sz w:val="20"/>
          <w:szCs w:val="20"/>
          <w:lang w:val="uk-UA"/>
        </w:rPr>
        <w:t xml:space="preserve"> </w:t>
      </w:r>
      <w:r w:rsidR="00AC0322" w:rsidRPr="0099418A">
        <w:rPr>
          <w:rFonts w:cs="Segoe UI"/>
          <w:sz w:val="20"/>
          <w:szCs w:val="20"/>
          <w:lang w:val="uk-UA"/>
        </w:rPr>
        <w:t>–</w:t>
      </w:r>
      <w:r w:rsidR="00AC0322" w:rsidRPr="0099418A">
        <w:rPr>
          <w:lang w:val="uk-UA"/>
        </w:rPr>
        <w:t xml:space="preserve"> </w:t>
      </w:r>
      <w:r w:rsidR="009D7CC0" w:rsidRPr="0099418A">
        <w:rPr>
          <w:rFonts w:cs="Segoe UI"/>
          <w:sz w:val="20"/>
          <w:szCs w:val="20"/>
          <w:lang w:val="uk-UA"/>
        </w:rPr>
        <w:t>9</w:t>
      </w:r>
      <w:r w:rsidRPr="0099418A">
        <w:rPr>
          <w:rFonts w:cs="Segoe UI"/>
          <w:sz w:val="20"/>
          <w:szCs w:val="20"/>
          <w:lang w:val="uk-UA"/>
        </w:rPr>
        <w:t>,</w:t>
      </w:r>
      <w:r w:rsidR="009D7CC0" w:rsidRPr="0099418A">
        <w:rPr>
          <w:rFonts w:cs="Segoe UI"/>
          <w:sz w:val="20"/>
          <w:szCs w:val="20"/>
          <w:lang w:val="uk-UA"/>
        </w:rPr>
        <w:t>5-11,0</w:t>
      </w:r>
      <w:r w:rsidR="00166EAE">
        <w:rPr>
          <w:rFonts w:cs="Segoe UI"/>
          <w:sz w:val="20"/>
          <w:szCs w:val="20"/>
          <w:lang w:val="uk-UA"/>
        </w:rPr>
        <w:t> </w:t>
      </w:r>
      <w:r w:rsidR="009D7CC0" w:rsidRPr="0099418A">
        <w:rPr>
          <w:rFonts w:cs="Segoe UI"/>
          <w:sz w:val="20"/>
          <w:szCs w:val="20"/>
          <w:lang w:val="uk-UA"/>
        </w:rPr>
        <w:t xml:space="preserve">% </w:t>
      </w:r>
      <w:r w:rsidRPr="0099418A">
        <w:rPr>
          <w:rFonts w:cs="Segoe UI"/>
          <w:sz w:val="20"/>
          <w:szCs w:val="20"/>
          <w:lang w:val="uk-UA"/>
        </w:rPr>
        <w:t>(</w:t>
      </w:r>
      <w:r w:rsidR="00AC0322" w:rsidRPr="0099418A">
        <w:rPr>
          <w:rFonts w:cs="Segoe UI"/>
          <w:sz w:val="20"/>
          <w:szCs w:val="20"/>
          <w:lang w:val="uk-UA"/>
        </w:rPr>
        <w:t>попередній прогноз</w:t>
      </w:r>
      <w:r w:rsidRPr="0099418A">
        <w:rPr>
          <w:rFonts w:cs="Segoe UI"/>
          <w:sz w:val="20"/>
          <w:szCs w:val="20"/>
          <w:lang w:val="uk-UA"/>
        </w:rPr>
        <w:t>: 7,5-9,5</w:t>
      </w:r>
      <w:r w:rsidR="00166EAE">
        <w:rPr>
          <w:rFonts w:cs="Segoe UI"/>
          <w:sz w:val="20"/>
          <w:szCs w:val="20"/>
          <w:lang w:val="uk-UA"/>
        </w:rPr>
        <w:t> </w:t>
      </w:r>
      <w:r w:rsidRPr="0099418A">
        <w:rPr>
          <w:rFonts w:cs="Segoe UI"/>
          <w:sz w:val="20"/>
          <w:szCs w:val="20"/>
          <w:lang w:val="uk-UA"/>
        </w:rPr>
        <w:t xml:space="preserve">%). Щодо розвитку </w:t>
      </w:r>
      <w:r w:rsidRPr="0099418A">
        <w:rPr>
          <w:rFonts w:cs="Segoe UI"/>
          <w:b/>
          <w:bCs/>
          <w:sz w:val="20"/>
          <w:szCs w:val="20"/>
          <w:lang w:val="uk-UA"/>
        </w:rPr>
        <w:t xml:space="preserve">скоригованого прибутку на привілейовану акцію (EPS) </w:t>
      </w:r>
      <w:r w:rsidR="00166EAE">
        <w:rPr>
          <w:rFonts w:cs="Segoe UI"/>
          <w:sz w:val="20"/>
          <w:szCs w:val="20"/>
          <w:lang w:val="uk-UA"/>
        </w:rPr>
        <w:t>за</w:t>
      </w:r>
      <w:r w:rsidR="00166EAE" w:rsidRPr="0099418A">
        <w:rPr>
          <w:rFonts w:cs="Segoe UI"/>
          <w:sz w:val="20"/>
          <w:szCs w:val="20"/>
          <w:lang w:val="uk-UA"/>
        </w:rPr>
        <w:t xml:space="preserve"> </w:t>
      </w:r>
      <w:r w:rsidRPr="0099418A">
        <w:rPr>
          <w:rFonts w:cs="Segoe UI"/>
          <w:sz w:val="20"/>
          <w:szCs w:val="20"/>
          <w:lang w:val="uk-UA"/>
        </w:rPr>
        <w:t xml:space="preserve">постійних обмінних </w:t>
      </w:r>
      <w:r w:rsidR="00166EAE" w:rsidRPr="0099418A">
        <w:rPr>
          <w:rFonts w:cs="Segoe UI"/>
          <w:sz w:val="20"/>
          <w:szCs w:val="20"/>
          <w:lang w:val="uk-UA"/>
        </w:rPr>
        <w:t>курс</w:t>
      </w:r>
      <w:r w:rsidR="00166EAE">
        <w:rPr>
          <w:rFonts w:cs="Segoe UI"/>
          <w:sz w:val="20"/>
          <w:szCs w:val="20"/>
          <w:lang w:val="uk-UA"/>
        </w:rPr>
        <w:t>ів</w:t>
      </w:r>
      <w:r w:rsidRPr="0099418A">
        <w:rPr>
          <w:rFonts w:cs="Segoe UI"/>
          <w:sz w:val="20"/>
          <w:szCs w:val="20"/>
          <w:lang w:val="uk-UA"/>
        </w:rPr>
        <w:t xml:space="preserve"> </w:t>
      </w:r>
      <w:r w:rsidR="00AC0322" w:rsidRPr="0099418A">
        <w:rPr>
          <w:rFonts w:cs="Segoe UI"/>
          <w:sz w:val="20"/>
          <w:szCs w:val="20"/>
          <w:lang w:val="uk-UA"/>
        </w:rPr>
        <w:t>«</w:t>
      </w:r>
      <w:proofErr w:type="spellStart"/>
      <w:r w:rsidRPr="0099418A">
        <w:rPr>
          <w:rFonts w:cs="Segoe UI"/>
          <w:sz w:val="20"/>
          <w:szCs w:val="20"/>
          <w:lang w:val="uk-UA"/>
        </w:rPr>
        <w:t>Хенкель</w:t>
      </w:r>
      <w:proofErr w:type="spellEnd"/>
      <w:r w:rsidR="00AC0322" w:rsidRPr="0099418A">
        <w:rPr>
          <w:rFonts w:cs="Segoe UI"/>
          <w:sz w:val="20"/>
          <w:szCs w:val="20"/>
          <w:lang w:val="uk-UA"/>
        </w:rPr>
        <w:t>»</w:t>
      </w:r>
      <w:r w:rsidRPr="0099418A">
        <w:rPr>
          <w:rFonts w:cs="Segoe UI"/>
          <w:sz w:val="20"/>
          <w:szCs w:val="20"/>
          <w:lang w:val="uk-UA"/>
        </w:rPr>
        <w:t xml:space="preserve"> тепер </w:t>
      </w:r>
      <w:r w:rsidR="00F30240">
        <w:rPr>
          <w:rFonts w:cs="Segoe UI"/>
          <w:sz w:val="20"/>
          <w:szCs w:val="20"/>
          <w:lang w:val="uk-UA"/>
        </w:rPr>
        <w:t>розрахов</w:t>
      </w:r>
      <w:r w:rsidR="00F30240" w:rsidRPr="0099418A">
        <w:rPr>
          <w:rFonts w:cs="Segoe UI"/>
          <w:sz w:val="20"/>
          <w:szCs w:val="20"/>
          <w:lang w:val="uk-UA"/>
        </w:rPr>
        <w:t xml:space="preserve">ує </w:t>
      </w:r>
      <w:r w:rsidR="00F30240">
        <w:rPr>
          <w:rFonts w:cs="Segoe UI"/>
          <w:sz w:val="20"/>
          <w:szCs w:val="20"/>
          <w:lang w:val="uk-UA"/>
        </w:rPr>
        <w:t xml:space="preserve">на </w:t>
      </w:r>
      <w:r w:rsidR="00B42305" w:rsidRPr="0099418A">
        <w:rPr>
          <w:rFonts w:cs="Segoe UI"/>
          <w:sz w:val="20"/>
          <w:szCs w:val="20"/>
          <w:lang w:val="uk-UA"/>
        </w:rPr>
        <w:t xml:space="preserve">збільшення </w:t>
      </w:r>
      <w:r w:rsidRPr="0099418A">
        <w:rPr>
          <w:rFonts w:cs="Segoe UI"/>
          <w:sz w:val="20"/>
          <w:szCs w:val="20"/>
          <w:lang w:val="uk-UA"/>
        </w:rPr>
        <w:t xml:space="preserve">в діапазоні від </w:t>
      </w:r>
      <w:r w:rsidR="009D7CC0" w:rsidRPr="0099418A">
        <w:rPr>
          <w:rFonts w:cs="Segoe UI"/>
          <w:sz w:val="20"/>
          <w:szCs w:val="20"/>
          <w:lang w:val="uk-UA"/>
        </w:rPr>
        <w:t xml:space="preserve">+5 </w:t>
      </w:r>
      <w:r w:rsidRPr="0099418A">
        <w:rPr>
          <w:rFonts w:cs="Segoe UI"/>
          <w:sz w:val="20"/>
          <w:szCs w:val="20"/>
          <w:lang w:val="uk-UA"/>
        </w:rPr>
        <w:t xml:space="preserve">до </w:t>
      </w:r>
      <w:r w:rsidR="009D7CC0" w:rsidRPr="0099418A">
        <w:rPr>
          <w:rFonts w:cs="Segoe UI"/>
          <w:sz w:val="20"/>
          <w:szCs w:val="20"/>
          <w:lang w:val="uk-UA"/>
        </w:rPr>
        <w:t xml:space="preserve">+20 </w:t>
      </w:r>
      <w:r w:rsidR="00F30240">
        <w:rPr>
          <w:rFonts w:cs="Segoe UI"/>
          <w:sz w:val="20"/>
          <w:szCs w:val="20"/>
          <w:lang w:val="uk-UA"/>
        </w:rPr>
        <w:t>%</w:t>
      </w:r>
      <w:r w:rsidR="00F30240" w:rsidRPr="0099418A">
        <w:rPr>
          <w:rFonts w:cs="Segoe UI"/>
          <w:sz w:val="20"/>
          <w:szCs w:val="20"/>
          <w:lang w:val="uk-UA"/>
        </w:rPr>
        <w:t xml:space="preserve"> </w:t>
      </w:r>
      <w:r w:rsidRPr="0099418A">
        <w:rPr>
          <w:rFonts w:cs="Segoe UI"/>
          <w:sz w:val="20"/>
          <w:szCs w:val="20"/>
          <w:lang w:val="uk-UA"/>
        </w:rPr>
        <w:t>(</w:t>
      </w:r>
      <w:r w:rsidR="00AC0322" w:rsidRPr="0099418A">
        <w:rPr>
          <w:rFonts w:cs="Segoe UI"/>
          <w:sz w:val="20"/>
          <w:szCs w:val="20"/>
          <w:lang w:val="uk-UA"/>
        </w:rPr>
        <w:t>попередній прогноз</w:t>
      </w:r>
      <w:r w:rsidRPr="0099418A">
        <w:rPr>
          <w:rFonts w:cs="Segoe UI"/>
          <w:sz w:val="20"/>
          <w:szCs w:val="20"/>
          <w:lang w:val="uk-UA"/>
        </w:rPr>
        <w:t xml:space="preserve">: від -10 до +10 </w:t>
      </w:r>
      <w:r w:rsidR="00F30240">
        <w:rPr>
          <w:rFonts w:cs="Segoe UI"/>
          <w:sz w:val="20"/>
          <w:szCs w:val="20"/>
          <w:lang w:val="uk-UA"/>
        </w:rPr>
        <w:t>%</w:t>
      </w:r>
      <w:r w:rsidRPr="0099418A">
        <w:rPr>
          <w:rFonts w:cs="Segoe UI"/>
          <w:sz w:val="20"/>
          <w:szCs w:val="20"/>
          <w:lang w:val="uk-UA"/>
        </w:rPr>
        <w:t>).</w:t>
      </w:r>
    </w:p>
    <w:p w14:paraId="00DF3E97" w14:textId="77777777" w:rsidR="00C4535E" w:rsidRPr="0099418A" w:rsidRDefault="00C4535E" w:rsidP="00E25F09">
      <w:pPr>
        <w:rPr>
          <w:rFonts w:cs="Segoe UI"/>
          <w:b/>
          <w:bCs/>
          <w:sz w:val="20"/>
          <w:szCs w:val="20"/>
          <w:lang w:val="uk-UA"/>
        </w:rPr>
      </w:pPr>
    </w:p>
    <w:p w14:paraId="0F70C9DA" w14:textId="77777777" w:rsidR="00F12B90" w:rsidRPr="0099418A" w:rsidRDefault="005C1F84">
      <w:pPr>
        <w:spacing w:after="120"/>
        <w:jc w:val="left"/>
        <w:rPr>
          <w:rFonts w:cs="Segoe UI"/>
          <w:b/>
          <w:bCs/>
          <w:sz w:val="20"/>
          <w:szCs w:val="20"/>
          <w:lang w:val="uk-UA"/>
        </w:rPr>
      </w:pPr>
      <w:r w:rsidRPr="0099418A">
        <w:rPr>
          <w:rFonts w:cs="Segoe UI"/>
          <w:b/>
          <w:bCs/>
          <w:sz w:val="20"/>
          <w:szCs w:val="20"/>
          <w:lang w:val="uk-UA"/>
        </w:rPr>
        <w:t>Розвиток продажів і прибутків у першому півріччі 2023 року</w:t>
      </w:r>
    </w:p>
    <w:p w14:paraId="74FC5D00" w14:textId="54474304" w:rsidR="00F12B90" w:rsidRPr="0099418A" w:rsidRDefault="00AC0322">
      <w:pPr>
        <w:rPr>
          <w:rFonts w:cs="Segoe UI"/>
          <w:sz w:val="20"/>
          <w:szCs w:val="20"/>
          <w:lang w:val="uk-UA"/>
        </w:rPr>
      </w:pPr>
      <w:r w:rsidRPr="0099418A">
        <w:rPr>
          <w:rFonts w:cs="Segoe UI"/>
          <w:sz w:val="20"/>
          <w:szCs w:val="20"/>
          <w:lang w:val="uk-UA"/>
        </w:rPr>
        <w:t xml:space="preserve">У першому півріччі 2023 року </w:t>
      </w:r>
      <w:r w:rsidRPr="0099418A">
        <w:rPr>
          <w:rFonts w:cs="Segoe UI"/>
          <w:b/>
          <w:bCs/>
          <w:sz w:val="20"/>
          <w:szCs w:val="20"/>
          <w:lang w:val="uk-UA"/>
        </w:rPr>
        <w:t>продажі Групи</w:t>
      </w:r>
      <w:r w:rsidRPr="0099418A">
        <w:rPr>
          <w:rFonts w:cs="Segoe UI"/>
          <w:sz w:val="20"/>
          <w:szCs w:val="20"/>
          <w:lang w:val="uk-UA"/>
        </w:rPr>
        <w:t xml:space="preserve"> </w:t>
      </w:r>
      <w:r w:rsidR="00166EAE" w:rsidRPr="0099418A">
        <w:rPr>
          <w:rFonts w:cs="Segoe UI"/>
          <w:sz w:val="20"/>
          <w:szCs w:val="20"/>
          <w:lang w:val="uk-UA"/>
        </w:rPr>
        <w:t>с</w:t>
      </w:r>
      <w:r w:rsidR="00166EAE">
        <w:rPr>
          <w:rFonts w:cs="Segoe UI"/>
          <w:sz w:val="20"/>
          <w:szCs w:val="20"/>
          <w:lang w:val="uk-UA"/>
        </w:rPr>
        <w:t>танови</w:t>
      </w:r>
      <w:r w:rsidR="00166EAE" w:rsidRPr="0099418A">
        <w:rPr>
          <w:rFonts w:cs="Segoe UI"/>
          <w:sz w:val="20"/>
          <w:szCs w:val="20"/>
          <w:lang w:val="uk-UA"/>
        </w:rPr>
        <w:t xml:space="preserve">ли </w:t>
      </w:r>
      <w:r w:rsidRPr="0099418A">
        <w:rPr>
          <w:rFonts w:cs="Segoe UI"/>
          <w:sz w:val="20"/>
          <w:szCs w:val="20"/>
          <w:lang w:val="uk-UA"/>
        </w:rPr>
        <w:t>10 926 млн євро, що на 0,1</w:t>
      </w:r>
      <w:r w:rsidR="00166EAE">
        <w:rPr>
          <w:rFonts w:cs="Segoe UI"/>
          <w:sz w:val="20"/>
          <w:szCs w:val="20"/>
          <w:lang w:val="uk-UA"/>
        </w:rPr>
        <w:t> </w:t>
      </w:r>
      <w:r w:rsidRPr="0099418A">
        <w:rPr>
          <w:rFonts w:cs="Segoe UI"/>
          <w:sz w:val="20"/>
          <w:szCs w:val="20"/>
          <w:lang w:val="uk-UA"/>
        </w:rPr>
        <w:t>% вище рівня попереднього року (2 кв.: 5 316 млн євро, -5,8</w:t>
      </w:r>
      <w:r w:rsidR="00166EAE">
        <w:rPr>
          <w:rFonts w:cs="Segoe UI"/>
          <w:sz w:val="20"/>
          <w:szCs w:val="20"/>
          <w:lang w:val="uk-UA"/>
        </w:rPr>
        <w:t> </w:t>
      </w:r>
      <w:r w:rsidRPr="0099418A">
        <w:rPr>
          <w:rFonts w:cs="Segoe UI"/>
          <w:sz w:val="20"/>
          <w:szCs w:val="20"/>
          <w:lang w:val="uk-UA"/>
        </w:rPr>
        <w:t>%).</w:t>
      </w:r>
      <w:r w:rsidR="005C1F84" w:rsidRPr="0099418A">
        <w:rPr>
          <w:rFonts w:cs="Segoe UI"/>
          <w:sz w:val="20"/>
          <w:szCs w:val="20"/>
          <w:lang w:val="uk-UA"/>
        </w:rPr>
        <w:t xml:space="preserve"> Це відповідає дуже </w:t>
      </w:r>
      <w:r w:rsidR="00166EAE">
        <w:rPr>
          <w:rFonts w:cs="Segoe UI"/>
          <w:sz w:val="20"/>
          <w:szCs w:val="20"/>
          <w:lang w:val="uk-UA"/>
        </w:rPr>
        <w:t>знач</w:t>
      </w:r>
      <w:r w:rsidR="00166EAE" w:rsidRPr="0099418A">
        <w:rPr>
          <w:rFonts w:cs="Segoe UI"/>
          <w:sz w:val="20"/>
          <w:szCs w:val="20"/>
          <w:lang w:val="uk-UA"/>
        </w:rPr>
        <w:t xml:space="preserve">ному </w:t>
      </w:r>
      <w:r w:rsidR="005C1F84" w:rsidRPr="0099418A">
        <w:rPr>
          <w:rFonts w:cs="Segoe UI"/>
          <w:b/>
          <w:bCs/>
          <w:sz w:val="20"/>
          <w:szCs w:val="20"/>
          <w:lang w:val="uk-UA"/>
        </w:rPr>
        <w:t xml:space="preserve">органічному зростанню продажів </w:t>
      </w:r>
      <w:r w:rsidR="005C1F84" w:rsidRPr="0099418A">
        <w:rPr>
          <w:rFonts w:cs="Segoe UI"/>
          <w:sz w:val="20"/>
          <w:szCs w:val="20"/>
          <w:lang w:val="uk-UA"/>
        </w:rPr>
        <w:t>на 4,9</w:t>
      </w:r>
      <w:r w:rsidR="00166EAE">
        <w:rPr>
          <w:rFonts w:cs="Segoe UI"/>
          <w:sz w:val="20"/>
          <w:szCs w:val="20"/>
          <w:lang w:val="uk-UA"/>
        </w:rPr>
        <w:t> </w:t>
      </w:r>
      <w:r w:rsidR="005C1F84" w:rsidRPr="0099418A">
        <w:rPr>
          <w:rFonts w:cs="Segoe UI"/>
          <w:sz w:val="20"/>
          <w:szCs w:val="20"/>
          <w:lang w:val="uk-UA"/>
        </w:rPr>
        <w:t>% (2 кв.: 3,2</w:t>
      </w:r>
      <w:r w:rsidR="00166EAE">
        <w:rPr>
          <w:rFonts w:cs="Segoe UI"/>
          <w:sz w:val="20"/>
          <w:szCs w:val="20"/>
          <w:lang w:val="uk-UA"/>
        </w:rPr>
        <w:t> </w:t>
      </w:r>
      <w:r w:rsidR="005C1F84" w:rsidRPr="0099418A">
        <w:rPr>
          <w:rFonts w:cs="Segoe UI"/>
          <w:sz w:val="20"/>
          <w:szCs w:val="20"/>
          <w:lang w:val="uk-UA"/>
        </w:rPr>
        <w:t xml:space="preserve">%). Негативний вплив </w:t>
      </w:r>
      <w:r w:rsidRPr="0099418A">
        <w:rPr>
          <w:rFonts w:cs="Segoe UI"/>
          <w:sz w:val="20"/>
          <w:szCs w:val="20"/>
          <w:lang w:val="uk-UA"/>
        </w:rPr>
        <w:t xml:space="preserve">обмінних курсів </w:t>
      </w:r>
      <w:r w:rsidR="005C1F84" w:rsidRPr="0099418A">
        <w:rPr>
          <w:rFonts w:cs="Segoe UI"/>
          <w:sz w:val="20"/>
          <w:szCs w:val="20"/>
          <w:lang w:val="uk-UA"/>
        </w:rPr>
        <w:t xml:space="preserve">на розвиток продажів </w:t>
      </w:r>
      <w:r w:rsidR="00166EAE">
        <w:rPr>
          <w:rFonts w:cs="Segoe UI"/>
          <w:sz w:val="20"/>
          <w:szCs w:val="20"/>
          <w:lang w:val="uk-UA"/>
        </w:rPr>
        <w:t>досяг</w:t>
      </w:r>
      <w:r w:rsidR="00166EAE" w:rsidRPr="0099418A">
        <w:rPr>
          <w:rFonts w:cs="Segoe UI"/>
          <w:sz w:val="20"/>
          <w:szCs w:val="20"/>
          <w:lang w:val="uk-UA"/>
        </w:rPr>
        <w:t xml:space="preserve"> </w:t>
      </w:r>
      <w:r w:rsidR="005C1F84" w:rsidRPr="0099418A">
        <w:rPr>
          <w:rFonts w:cs="Segoe UI"/>
          <w:sz w:val="20"/>
          <w:szCs w:val="20"/>
          <w:lang w:val="uk-UA"/>
        </w:rPr>
        <w:t>-2,5</w:t>
      </w:r>
      <w:r w:rsidR="00166EAE">
        <w:rPr>
          <w:rFonts w:cs="Segoe UI"/>
          <w:sz w:val="20"/>
          <w:szCs w:val="20"/>
          <w:lang w:val="uk-UA"/>
        </w:rPr>
        <w:t> </w:t>
      </w:r>
      <w:r w:rsidR="005C1F84" w:rsidRPr="0099418A">
        <w:rPr>
          <w:rFonts w:cs="Segoe UI"/>
          <w:sz w:val="20"/>
          <w:szCs w:val="20"/>
          <w:lang w:val="uk-UA"/>
        </w:rPr>
        <w:t xml:space="preserve">% (2 </w:t>
      </w:r>
      <w:proofErr w:type="spellStart"/>
      <w:r w:rsidR="005C1F84" w:rsidRPr="0099418A">
        <w:rPr>
          <w:rFonts w:cs="Segoe UI"/>
          <w:sz w:val="20"/>
          <w:szCs w:val="20"/>
          <w:lang w:val="uk-UA"/>
        </w:rPr>
        <w:t>кв</w:t>
      </w:r>
      <w:proofErr w:type="spellEnd"/>
      <w:r w:rsidR="005C1F84" w:rsidRPr="0099418A">
        <w:rPr>
          <w:rFonts w:cs="Segoe UI"/>
          <w:sz w:val="20"/>
          <w:szCs w:val="20"/>
          <w:lang w:val="uk-UA"/>
        </w:rPr>
        <w:t>.: -5,8</w:t>
      </w:r>
      <w:r w:rsidR="00166EAE">
        <w:rPr>
          <w:rFonts w:cs="Segoe UI"/>
          <w:sz w:val="20"/>
          <w:szCs w:val="20"/>
          <w:lang w:val="uk-UA"/>
        </w:rPr>
        <w:t> </w:t>
      </w:r>
      <w:r w:rsidR="005C1F84" w:rsidRPr="0099418A">
        <w:rPr>
          <w:rFonts w:cs="Segoe UI"/>
          <w:sz w:val="20"/>
          <w:szCs w:val="20"/>
          <w:lang w:val="uk-UA"/>
        </w:rPr>
        <w:t xml:space="preserve">%). </w:t>
      </w:r>
      <w:r w:rsidRPr="0099418A">
        <w:rPr>
          <w:rFonts w:cs="Segoe UI"/>
          <w:sz w:val="20"/>
          <w:szCs w:val="20"/>
          <w:lang w:val="uk-UA"/>
        </w:rPr>
        <w:t>Поглинання та продаж активів призвели до зниження продажів на -2,2</w:t>
      </w:r>
      <w:r w:rsidR="00166EAE">
        <w:rPr>
          <w:rFonts w:cs="Segoe UI"/>
          <w:sz w:val="20"/>
          <w:szCs w:val="20"/>
          <w:lang w:val="uk-UA"/>
        </w:rPr>
        <w:t> </w:t>
      </w:r>
      <w:r w:rsidRPr="0099418A">
        <w:rPr>
          <w:rFonts w:cs="Segoe UI"/>
          <w:sz w:val="20"/>
          <w:szCs w:val="20"/>
          <w:lang w:val="uk-UA"/>
        </w:rPr>
        <w:t>% (2 кв.: -3,2</w:t>
      </w:r>
      <w:r w:rsidR="00166EAE">
        <w:rPr>
          <w:rFonts w:cs="Segoe UI"/>
          <w:sz w:val="20"/>
          <w:szCs w:val="20"/>
          <w:lang w:val="uk-UA"/>
        </w:rPr>
        <w:t> </w:t>
      </w:r>
      <w:r w:rsidRPr="0099418A">
        <w:rPr>
          <w:rFonts w:cs="Segoe UI"/>
          <w:sz w:val="20"/>
          <w:szCs w:val="20"/>
          <w:lang w:val="uk-UA"/>
        </w:rPr>
        <w:t>%).</w:t>
      </w:r>
    </w:p>
    <w:p w14:paraId="1088C62C" w14:textId="77777777" w:rsidR="004B0AC6" w:rsidRPr="0099418A" w:rsidRDefault="004B0AC6" w:rsidP="0095097D">
      <w:pPr>
        <w:rPr>
          <w:rFonts w:cs="Segoe UI"/>
          <w:sz w:val="20"/>
          <w:szCs w:val="20"/>
          <w:lang w:val="uk-UA"/>
        </w:rPr>
      </w:pPr>
    </w:p>
    <w:p w14:paraId="6A2736E9" w14:textId="67114958" w:rsidR="00F12B90" w:rsidRPr="0099418A" w:rsidRDefault="00F30240" w:rsidP="00AC0322">
      <w:pPr>
        <w:rPr>
          <w:rFonts w:cs="Segoe UI"/>
          <w:sz w:val="20"/>
          <w:szCs w:val="20"/>
          <w:lang w:val="uk-UA"/>
        </w:rPr>
      </w:pPr>
      <w:r w:rsidRPr="0099418A">
        <w:rPr>
          <w:rFonts w:cs="Segoe UI"/>
          <w:sz w:val="20"/>
          <w:szCs w:val="20"/>
          <w:lang w:val="uk-UA"/>
        </w:rPr>
        <w:t>З</w:t>
      </w:r>
      <w:r>
        <w:rPr>
          <w:rFonts w:cs="Segoe UI"/>
          <w:sz w:val="20"/>
          <w:szCs w:val="20"/>
          <w:lang w:val="uk-UA"/>
        </w:rPr>
        <w:t>більше</w:t>
      </w:r>
      <w:r w:rsidRPr="0099418A">
        <w:rPr>
          <w:rFonts w:cs="Segoe UI"/>
          <w:sz w:val="20"/>
          <w:szCs w:val="20"/>
          <w:lang w:val="uk-UA"/>
        </w:rPr>
        <w:t xml:space="preserve">ння </w:t>
      </w:r>
      <w:r w:rsidR="005C1F84" w:rsidRPr="0099418A">
        <w:rPr>
          <w:rFonts w:cs="Segoe UI"/>
          <w:sz w:val="20"/>
          <w:szCs w:val="20"/>
          <w:lang w:val="uk-UA"/>
        </w:rPr>
        <w:t xml:space="preserve">продажів у першому </w:t>
      </w:r>
      <w:r w:rsidR="00896AE5" w:rsidRPr="0099418A">
        <w:rPr>
          <w:rFonts w:cs="Segoe UI"/>
          <w:sz w:val="20"/>
          <w:szCs w:val="20"/>
          <w:lang w:val="uk-UA"/>
        </w:rPr>
        <w:t>півріччі відбу</w:t>
      </w:r>
      <w:r w:rsidR="00AC0322" w:rsidRPr="0099418A">
        <w:rPr>
          <w:rFonts w:cs="Segoe UI"/>
          <w:sz w:val="20"/>
          <w:szCs w:val="20"/>
          <w:lang w:val="uk-UA"/>
        </w:rPr>
        <w:t>ва</w:t>
      </w:r>
      <w:r w:rsidR="00896AE5" w:rsidRPr="0099418A">
        <w:rPr>
          <w:rFonts w:cs="Segoe UI"/>
          <w:sz w:val="20"/>
          <w:szCs w:val="20"/>
          <w:lang w:val="uk-UA"/>
        </w:rPr>
        <w:t xml:space="preserve">лося </w:t>
      </w:r>
      <w:r>
        <w:rPr>
          <w:rFonts w:cs="Segoe UI"/>
          <w:sz w:val="20"/>
          <w:szCs w:val="20"/>
          <w:lang w:val="uk-UA"/>
        </w:rPr>
        <w:t>в</w:t>
      </w:r>
      <w:r w:rsidR="00896AE5" w:rsidRPr="0099418A">
        <w:rPr>
          <w:rFonts w:cs="Segoe UI"/>
          <w:sz w:val="20"/>
          <w:szCs w:val="20"/>
          <w:lang w:val="uk-UA"/>
        </w:rPr>
        <w:t xml:space="preserve"> </w:t>
      </w:r>
      <w:r w:rsidR="005C1F84" w:rsidRPr="0099418A">
        <w:rPr>
          <w:rFonts w:cs="Segoe UI"/>
          <w:sz w:val="20"/>
          <w:szCs w:val="20"/>
          <w:lang w:val="uk-UA"/>
        </w:rPr>
        <w:t>обох бізнес-</w:t>
      </w:r>
      <w:r w:rsidRPr="0099418A">
        <w:rPr>
          <w:rFonts w:cs="Segoe UI"/>
          <w:sz w:val="20"/>
          <w:szCs w:val="20"/>
          <w:lang w:val="uk-UA"/>
        </w:rPr>
        <w:t>підрозділ</w:t>
      </w:r>
      <w:r>
        <w:rPr>
          <w:rFonts w:cs="Segoe UI"/>
          <w:sz w:val="20"/>
          <w:szCs w:val="20"/>
          <w:lang w:val="uk-UA"/>
        </w:rPr>
        <w:t>ах</w:t>
      </w:r>
      <w:r w:rsidR="005C1F84" w:rsidRPr="0099418A">
        <w:rPr>
          <w:rFonts w:cs="Segoe UI"/>
          <w:sz w:val="20"/>
          <w:szCs w:val="20"/>
          <w:lang w:val="uk-UA"/>
        </w:rPr>
        <w:t xml:space="preserve">. Підрозділ </w:t>
      </w:r>
      <w:r w:rsidR="00AC0322" w:rsidRPr="0099418A">
        <w:rPr>
          <w:rFonts w:cs="Segoe UI"/>
          <w:b/>
          <w:bCs/>
          <w:sz w:val="20"/>
          <w:szCs w:val="20"/>
          <w:lang w:val="uk-UA"/>
        </w:rPr>
        <w:t>«</w:t>
      </w:r>
      <w:r w:rsidR="005C1F84" w:rsidRPr="0099418A">
        <w:rPr>
          <w:rFonts w:cs="Segoe UI"/>
          <w:b/>
          <w:bCs/>
          <w:sz w:val="20"/>
          <w:szCs w:val="20"/>
          <w:lang w:val="uk-UA"/>
        </w:rPr>
        <w:t>Клейові технології</w:t>
      </w:r>
      <w:r w:rsidR="00AC0322" w:rsidRPr="0099418A">
        <w:rPr>
          <w:rFonts w:cs="Segoe UI"/>
          <w:b/>
          <w:bCs/>
          <w:sz w:val="20"/>
          <w:szCs w:val="20"/>
          <w:lang w:val="uk-UA"/>
        </w:rPr>
        <w:t>»</w:t>
      </w:r>
      <w:r w:rsidR="005C1F84" w:rsidRPr="0099418A">
        <w:rPr>
          <w:rFonts w:cs="Segoe UI"/>
          <w:b/>
          <w:bCs/>
          <w:sz w:val="20"/>
          <w:szCs w:val="20"/>
          <w:lang w:val="uk-UA"/>
        </w:rPr>
        <w:t xml:space="preserve"> </w:t>
      </w:r>
      <w:r w:rsidR="005C1F84" w:rsidRPr="0099418A">
        <w:rPr>
          <w:rFonts w:cs="Segoe UI"/>
          <w:sz w:val="20"/>
          <w:szCs w:val="20"/>
          <w:lang w:val="uk-UA"/>
        </w:rPr>
        <w:t>продемонстрував</w:t>
      </w:r>
      <w:r w:rsidR="005C1F84" w:rsidRPr="0099418A">
        <w:rPr>
          <w:rFonts w:cs="Segoe UI"/>
          <w:b/>
          <w:bCs/>
          <w:sz w:val="20"/>
          <w:szCs w:val="20"/>
          <w:lang w:val="uk-UA"/>
        </w:rPr>
        <w:t xml:space="preserve"> </w:t>
      </w:r>
      <w:r w:rsidR="005C1F84" w:rsidRPr="0099418A">
        <w:rPr>
          <w:rFonts w:cs="Segoe UI"/>
          <w:sz w:val="20"/>
          <w:szCs w:val="20"/>
          <w:lang w:val="uk-UA"/>
        </w:rPr>
        <w:t xml:space="preserve">дуже </w:t>
      </w:r>
      <w:r w:rsidR="00166EAE">
        <w:rPr>
          <w:rFonts w:cs="Segoe UI"/>
          <w:sz w:val="20"/>
          <w:szCs w:val="20"/>
          <w:lang w:val="uk-UA"/>
        </w:rPr>
        <w:t>значн</w:t>
      </w:r>
      <w:r w:rsidR="00166EAE" w:rsidRPr="0099418A">
        <w:rPr>
          <w:rFonts w:cs="Segoe UI"/>
          <w:sz w:val="20"/>
          <w:szCs w:val="20"/>
          <w:lang w:val="uk-UA"/>
        </w:rPr>
        <w:t xml:space="preserve">е </w:t>
      </w:r>
      <w:r w:rsidR="005C1F84" w:rsidRPr="0099418A">
        <w:rPr>
          <w:rFonts w:cs="Segoe UI"/>
          <w:sz w:val="20"/>
          <w:szCs w:val="20"/>
          <w:lang w:val="uk-UA"/>
        </w:rPr>
        <w:t>органічне зростання продажів на 4,</w:t>
      </w:r>
      <w:r w:rsidR="00166EAE" w:rsidRPr="0099418A">
        <w:rPr>
          <w:rFonts w:cs="Segoe UI"/>
          <w:sz w:val="20"/>
          <w:szCs w:val="20"/>
          <w:lang w:val="uk-UA"/>
        </w:rPr>
        <w:t>7</w:t>
      </w:r>
      <w:r w:rsidR="00166EAE">
        <w:rPr>
          <w:rFonts w:cs="Segoe UI"/>
          <w:sz w:val="20"/>
          <w:szCs w:val="20"/>
          <w:lang w:val="uk-UA"/>
        </w:rPr>
        <w:t> %</w:t>
      </w:r>
      <w:r w:rsidR="005C1F84" w:rsidRPr="0099418A">
        <w:rPr>
          <w:rFonts w:cs="Segoe UI"/>
          <w:sz w:val="20"/>
          <w:szCs w:val="20"/>
          <w:lang w:val="uk-UA"/>
        </w:rPr>
        <w:t xml:space="preserve"> завдяки бізнес-напрямкам </w:t>
      </w:r>
      <w:r w:rsidR="00AC0322" w:rsidRPr="0099418A">
        <w:rPr>
          <w:rFonts w:cs="Segoe UI"/>
          <w:sz w:val="20"/>
          <w:szCs w:val="20"/>
          <w:lang w:val="uk-UA"/>
        </w:rPr>
        <w:t>«</w:t>
      </w:r>
      <w:r w:rsidR="005C1F84" w:rsidRPr="0099418A">
        <w:rPr>
          <w:rFonts w:cs="Segoe UI"/>
          <w:sz w:val="20"/>
          <w:szCs w:val="20"/>
          <w:lang w:val="uk-UA"/>
        </w:rPr>
        <w:t>Мобільність та електроніка</w:t>
      </w:r>
      <w:r w:rsidR="00AC0322" w:rsidRPr="0099418A">
        <w:rPr>
          <w:rFonts w:cs="Segoe UI"/>
          <w:sz w:val="20"/>
          <w:szCs w:val="20"/>
          <w:lang w:val="uk-UA"/>
        </w:rPr>
        <w:t>»</w:t>
      </w:r>
      <w:r w:rsidR="005C1F84" w:rsidRPr="0099418A">
        <w:rPr>
          <w:rFonts w:cs="Segoe UI"/>
          <w:sz w:val="20"/>
          <w:szCs w:val="20"/>
          <w:lang w:val="uk-UA"/>
        </w:rPr>
        <w:t xml:space="preserve"> та </w:t>
      </w:r>
      <w:r w:rsidR="00AC0322" w:rsidRPr="0099418A">
        <w:rPr>
          <w:rFonts w:cs="Segoe UI"/>
          <w:sz w:val="20"/>
          <w:szCs w:val="20"/>
          <w:lang w:val="uk-UA"/>
        </w:rPr>
        <w:t>«Домашній ремонт, будівництво і товари для професіоналів»</w:t>
      </w:r>
      <w:r w:rsidR="005C1F84" w:rsidRPr="0099418A">
        <w:rPr>
          <w:rFonts w:cs="Segoe UI"/>
          <w:sz w:val="20"/>
          <w:szCs w:val="20"/>
          <w:lang w:val="uk-UA"/>
        </w:rPr>
        <w:t xml:space="preserve">. Підрозділ </w:t>
      </w:r>
      <w:r w:rsidR="00AC0322" w:rsidRPr="0099418A">
        <w:rPr>
          <w:rFonts w:cs="Segoe UI"/>
          <w:sz w:val="20"/>
          <w:szCs w:val="20"/>
          <w:lang w:val="uk-UA"/>
        </w:rPr>
        <w:t>«</w:t>
      </w:r>
      <w:r w:rsidR="005C1F84" w:rsidRPr="0099418A">
        <w:rPr>
          <w:rFonts w:cs="Segoe UI"/>
          <w:b/>
          <w:bCs/>
          <w:sz w:val="20"/>
          <w:szCs w:val="20"/>
          <w:lang w:val="uk-UA"/>
        </w:rPr>
        <w:t>Споживчі бренди</w:t>
      </w:r>
      <w:r w:rsidR="00AC0322" w:rsidRPr="0099418A">
        <w:rPr>
          <w:rFonts w:cs="Segoe UI"/>
          <w:b/>
          <w:bCs/>
          <w:sz w:val="20"/>
          <w:szCs w:val="20"/>
          <w:lang w:val="uk-UA"/>
        </w:rPr>
        <w:t>»</w:t>
      </w:r>
      <w:r w:rsidR="005C1F84" w:rsidRPr="0099418A">
        <w:rPr>
          <w:rFonts w:cs="Segoe UI"/>
          <w:b/>
          <w:bCs/>
          <w:sz w:val="20"/>
          <w:szCs w:val="20"/>
          <w:lang w:val="uk-UA"/>
        </w:rPr>
        <w:t xml:space="preserve"> </w:t>
      </w:r>
      <w:r w:rsidR="005C1F84" w:rsidRPr="0099418A">
        <w:rPr>
          <w:rFonts w:cs="Segoe UI"/>
          <w:sz w:val="20"/>
          <w:szCs w:val="20"/>
          <w:lang w:val="uk-UA"/>
        </w:rPr>
        <w:t xml:space="preserve">досягнув </w:t>
      </w:r>
      <w:r w:rsidR="005141E6" w:rsidRPr="0099418A">
        <w:rPr>
          <w:rFonts w:cs="Segoe UI"/>
          <w:sz w:val="20"/>
          <w:szCs w:val="20"/>
          <w:lang w:val="uk-UA"/>
        </w:rPr>
        <w:t xml:space="preserve">дуже високого </w:t>
      </w:r>
      <w:r w:rsidR="005C1F84" w:rsidRPr="0099418A">
        <w:rPr>
          <w:rFonts w:cs="Segoe UI"/>
          <w:sz w:val="20"/>
          <w:szCs w:val="20"/>
          <w:lang w:val="uk-UA"/>
        </w:rPr>
        <w:t>органічного зростання продажів на 5,7</w:t>
      </w:r>
      <w:r w:rsidR="00166EAE">
        <w:rPr>
          <w:rFonts w:cs="Segoe UI"/>
          <w:sz w:val="20"/>
          <w:szCs w:val="20"/>
          <w:lang w:val="uk-UA"/>
        </w:rPr>
        <w:t> </w:t>
      </w:r>
      <w:r w:rsidR="005C1F84" w:rsidRPr="0099418A">
        <w:rPr>
          <w:rFonts w:cs="Segoe UI"/>
          <w:sz w:val="20"/>
          <w:szCs w:val="20"/>
          <w:lang w:val="uk-UA"/>
        </w:rPr>
        <w:t xml:space="preserve">% завдяки бізнес-напрямам </w:t>
      </w:r>
      <w:r w:rsidR="00AC0322" w:rsidRPr="0099418A">
        <w:rPr>
          <w:rFonts w:cs="Segoe UI"/>
          <w:sz w:val="20"/>
          <w:szCs w:val="20"/>
          <w:lang w:val="uk-UA"/>
        </w:rPr>
        <w:t>«</w:t>
      </w:r>
      <w:r w:rsidR="005C1F84" w:rsidRPr="0099418A">
        <w:rPr>
          <w:rFonts w:cs="Segoe UI"/>
          <w:sz w:val="20"/>
          <w:szCs w:val="20"/>
          <w:lang w:val="uk-UA"/>
        </w:rPr>
        <w:t xml:space="preserve">Засоби для прання та догляду за </w:t>
      </w:r>
      <w:r w:rsidR="00AC0322" w:rsidRPr="0099418A">
        <w:rPr>
          <w:rFonts w:cs="Segoe UI"/>
          <w:sz w:val="20"/>
          <w:szCs w:val="20"/>
          <w:lang w:val="uk-UA"/>
        </w:rPr>
        <w:t>оселею»</w:t>
      </w:r>
      <w:r w:rsidR="005C1F84" w:rsidRPr="0099418A">
        <w:rPr>
          <w:rFonts w:cs="Segoe UI"/>
          <w:sz w:val="20"/>
          <w:szCs w:val="20"/>
          <w:lang w:val="uk-UA"/>
        </w:rPr>
        <w:t xml:space="preserve"> і </w:t>
      </w:r>
      <w:r w:rsidR="00AC0322" w:rsidRPr="0099418A">
        <w:rPr>
          <w:rFonts w:cs="Segoe UI"/>
          <w:sz w:val="20"/>
          <w:szCs w:val="20"/>
          <w:lang w:val="uk-UA"/>
        </w:rPr>
        <w:t>«Засоби для догляду за в</w:t>
      </w:r>
      <w:r w:rsidR="005C1F84" w:rsidRPr="0099418A">
        <w:rPr>
          <w:rFonts w:cs="Segoe UI"/>
          <w:sz w:val="20"/>
          <w:szCs w:val="20"/>
          <w:lang w:val="uk-UA"/>
        </w:rPr>
        <w:t>олосся</w:t>
      </w:r>
      <w:r w:rsidR="00AC0322" w:rsidRPr="0099418A">
        <w:rPr>
          <w:rFonts w:cs="Segoe UI"/>
          <w:sz w:val="20"/>
          <w:szCs w:val="20"/>
          <w:lang w:val="uk-UA"/>
        </w:rPr>
        <w:t>м»</w:t>
      </w:r>
      <w:r w:rsidR="005C1F84" w:rsidRPr="0099418A">
        <w:rPr>
          <w:rFonts w:cs="Segoe UI"/>
          <w:sz w:val="20"/>
          <w:szCs w:val="20"/>
          <w:lang w:val="uk-UA"/>
        </w:rPr>
        <w:t>.</w:t>
      </w:r>
    </w:p>
    <w:p w14:paraId="7D7279EF" w14:textId="77777777" w:rsidR="00226640" w:rsidRPr="0099418A" w:rsidRDefault="00226640" w:rsidP="00226640">
      <w:pPr>
        <w:rPr>
          <w:rFonts w:cs="Segoe UI"/>
          <w:sz w:val="20"/>
          <w:szCs w:val="20"/>
          <w:highlight w:val="yellow"/>
          <w:lang w:val="uk-UA"/>
        </w:rPr>
      </w:pPr>
    </w:p>
    <w:p w14:paraId="2BBCB83E" w14:textId="115E2425" w:rsidR="00F12B90" w:rsidRPr="0099418A" w:rsidRDefault="005C1F84">
      <w:pPr>
        <w:rPr>
          <w:rFonts w:cs="Segoe UI"/>
          <w:sz w:val="20"/>
          <w:szCs w:val="20"/>
          <w:lang w:val="uk-UA"/>
        </w:rPr>
      </w:pPr>
      <w:r w:rsidRPr="0099418A">
        <w:rPr>
          <w:rFonts w:cs="Segoe UI"/>
          <w:sz w:val="20"/>
          <w:szCs w:val="20"/>
          <w:lang w:val="uk-UA"/>
        </w:rPr>
        <w:t xml:space="preserve">У першому півріччі органічне зростання продажів у </w:t>
      </w:r>
      <w:r w:rsidRPr="0099418A">
        <w:rPr>
          <w:rFonts w:cs="Segoe UI"/>
          <w:b/>
          <w:bCs/>
          <w:sz w:val="20"/>
          <w:szCs w:val="20"/>
          <w:lang w:val="uk-UA"/>
        </w:rPr>
        <w:t xml:space="preserve">європейському </w:t>
      </w:r>
      <w:r w:rsidRPr="0099418A">
        <w:rPr>
          <w:rFonts w:cs="Segoe UI"/>
          <w:sz w:val="20"/>
          <w:szCs w:val="20"/>
          <w:lang w:val="uk-UA"/>
        </w:rPr>
        <w:t xml:space="preserve">регіоні </w:t>
      </w:r>
      <w:r w:rsidR="008616D2" w:rsidRPr="0099418A">
        <w:rPr>
          <w:rFonts w:cs="Segoe UI"/>
          <w:sz w:val="20"/>
          <w:szCs w:val="20"/>
          <w:lang w:val="uk-UA"/>
        </w:rPr>
        <w:t xml:space="preserve">досягло </w:t>
      </w:r>
      <w:r w:rsidRPr="0099418A">
        <w:rPr>
          <w:rFonts w:cs="Segoe UI"/>
          <w:sz w:val="20"/>
          <w:szCs w:val="20"/>
          <w:lang w:val="uk-UA"/>
        </w:rPr>
        <w:t xml:space="preserve">2,4 </w:t>
      </w:r>
      <w:r w:rsidR="00166EAE">
        <w:rPr>
          <w:rFonts w:cs="Segoe UI"/>
          <w:sz w:val="20"/>
          <w:szCs w:val="20"/>
          <w:lang w:val="uk-UA"/>
        </w:rPr>
        <w:t>%</w:t>
      </w:r>
      <w:r w:rsidR="00166EAE" w:rsidRPr="0099418A">
        <w:rPr>
          <w:rFonts w:cs="Segoe UI"/>
          <w:sz w:val="20"/>
          <w:szCs w:val="20"/>
          <w:lang w:val="uk-UA"/>
        </w:rPr>
        <w:t xml:space="preserve"> </w:t>
      </w:r>
      <w:r w:rsidR="000547A6" w:rsidRPr="0099418A">
        <w:rPr>
          <w:rFonts w:cs="Segoe UI"/>
          <w:sz w:val="20"/>
          <w:szCs w:val="20"/>
          <w:lang w:val="uk-UA"/>
        </w:rPr>
        <w:br/>
      </w:r>
      <w:r w:rsidRPr="0099418A">
        <w:rPr>
          <w:rFonts w:cs="Segoe UI"/>
          <w:sz w:val="20"/>
          <w:szCs w:val="20"/>
          <w:lang w:val="uk-UA"/>
        </w:rPr>
        <w:t xml:space="preserve">(2 </w:t>
      </w:r>
      <w:proofErr w:type="spellStart"/>
      <w:r w:rsidRPr="0099418A">
        <w:rPr>
          <w:rFonts w:cs="Segoe UI"/>
          <w:sz w:val="20"/>
          <w:szCs w:val="20"/>
          <w:lang w:val="uk-UA"/>
        </w:rPr>
        <w:t>кв</w:t>
      </w:r>
      <w:proofErr w:type="spellEnd"/>
      <w:r w:rsidRPr="0099418A">
        <w:rPr>
          <w:rFonts w:cs="Segoe UI"/>
          <w:sz w:val="20"/>
          <w:szCs w:val="20"/>
          <w:lang w:val="uk-UA"/>
        </w:rPr>
        <w:t>.: 0,8</w:t>
      </w:r>
      <w:r w:rsidR="00166EAE">
        <w:rPr>
          <w:rFonts w:cs="Segoe UI"/>
          <w:sz w:val="20"/>
          <w:szCs w:val="20"/>
          <w:lang w:val="uk-UA"/>
        </w:rPr>
        <w:t> </w:t>
      </w:r>
      <w:r w:rsidRPr="0099418A">
        <w:rPr>
          <w:rFonts w:cs="Segoe UI"/>
          <w:sz w:val="20"/>
          <w:szCs w:val="20"/>
          <w:lang w:val="uk-UA"/>
        </w:rPr>
        <w:t xml:space="preserve">%). У регіоні </w:t>
      </w:r>
      <w:r w:rsidRPr="0099418A">
        <w:rPr>
          <w:rFonts w:cs="Segoe UI"/>
          <w:b/>
          <w:bCs/>
          <w:sz w:val="20"/>
          <w:szCs w:val="20"/>
          <w:lang w:val="uk-UA"/>
        </w:rPr>
        <w:t xml:space="preserve">IMEA </w:t>
      </w:r>
      <w:r w:rsidRPr="0099418A">
        <w:rPr>
          <w:rFonts w:cs="Segoe UI"/>
          <w:sz w:val="20"/>
          <w:szCs w:val="20"/>
          <w:lang w:val="uk-UA"/>
        </w:rPr>
        <w:t xml:space="preserve">продажі </w:t>
      </w:r>
      <w:r w:rsidR="008616D2" w:rsidRPr="0099418A">
        <w:rPr>
          <w:rFonts w:cs="Segoe UI"/>
          <w:sz w:val="20"/>
          <w:szCs w:val="20"/>
          <w:lang w:val="uk-UA"/>
        </w:rPr>
        <w:t xml:space="preserve">органічно </w:t>
      </w:r>
      <w:r w:rsidR="00166EAE" w:rsidRPr="0099418A">
        <w:rPr>
          <w:rFonts w:cs="Segoe UI"/>
          <w:sz w:val="20"/>
          <w:szCs w:val="20"/>
          <w:lang w:val="uk-UA"/>
        </w:rPr>
        <w:t>з</w:t>
      </w:r>
      <w:r w:rsidR="00166EAE">
        <w:rPr>
          <w:rFonts w:cs="Segoe UI"/>
          <w:sz w:val="20"/>
          <w:szCs w:val="20"/>
          <w:lang w:val="uk-UA"/>
        </w:rPr>
        <w:t>більшилися</w:t>
      </w:r>
      <w:r w:rsidR="00166EAE" w:rsidRPr="0099418A">
        <w:rPr>
          <w:rFonts w:cs="Segoe UI"/>
          <w:sz w:val="20"/>
          <w:szCs w:val="20"/>
          <w:lang w:val="uk-UA"/>
        </w:rPr>
        <w:t xml:space="preserve"> </w:t>
      </w:r>
      <w:r w:rsidRPr="0099418A">
        <w:rPr>
          <w:rFonts w:cs="Segoe UI"/>
          <w:sz w:val="20"/>
          <w:szCs w:val="20"/>
          <w:lang w:val="uk-UA"/>
        </w:rPr>
        <w:t>на 25,7</w:t>
      </w:r>
      <w:r w:rsidR="00166EAE">
        <w:rPr>
          <w:rFonts w:cs="Segoe UI"/>
          <w:sz w:val="20"/>
          <w:szCs w:val="20"/>
          <w:lang w:val="uk-UA"/>
        </w:rPr>
        <w:t> </w:t>
      </w:r>
      <w:r w:rsidRPr="0099418A">
        <w:rPr>
          <w:rFonts w:cs="Segoe UI"/>
          <w:sz w:val="20"/>
          <w:szCs w:val="20"/>
          <w:lang w:val="uk-UA"/>
        </w:rPr>
        <w:t>% (2 кв.: 23,6</w:t>
      </w:r>
      <w:r w:rsidR="00166EAE">
        <w:rPr>
          <w:rFonts w:cs="Segoe UI"/>
          <w:sz w:val="20"/>
          <w:szCs w:val="20"/>
          <w:lang w:val="uk-UA"/>
        </w:rPr>
        <w:t> </w:t>
      </w:r>
      <w:r w:rsidRPr="0099418A">
        <w:rPr>
          <w:rFonts w:cs="Segoe UI"/>
          <w:sz w:val="20"/>
          <w:szCs w:val="20"/>
          <w:lang w:val="uk-UA"/>
        </w:rPr>
        <w:t xml:space="preserve">%). У </w:t>
      </w:r>
      <w:r w:rsidRPr="0099418A">
        <w:rPr>
          <w:rFonts w:cs="Segoe UI"/>
          <w:b/>
          <w:bCs/>
          <w:sz w:val="20"/>
          <w:szCs w:val="20"/>
          <w:lang w:val="uk-UA"/>
        </w:rPr>
        <w:t xml:space="preserve">Північній Америці </w:t>
      </w:r>
      <w:r w:rsidRPr="0099418A">
        <w:rPr>
          <w:rFonts w:cs="Segoe UI"/>
          <w:sz w:val="20"/>
          <w:szCs w:val="20"/>
          <w:lang w:val="uk-UA"/>
        </w:rPr>
        <w:t xml:space="preserve">органічне </w:t>
      </w:r>
      <w:r w:rsidR="007D6CEB" w:rsidRPr="0099418A">
        <w:rPr>
          <w:rFonts w:cs="Segoe UI"/>
          <w:sz w:val="20"/>
          <w:szCs w:val="20"/>
          <w:lang w:val="uk-UA"/>
        </w:rPr>
        <w:t xml:space="preserve">зростання продажів </w:t>
      </w:r>
      <w:r w:rsidR="00166EAE">
        <w:rPr>
          <w:rFonts w:cs="Segoe UI"/>
          <w:sz w:val="20"/>
          <w:szCs w:val="20"/>
          <w:lang w:val="uk-UA"/>
        </w:rPr>
        <w:t>досяг</w:t>
      </w:r>
      <w:r w:rsidR="00166EAE" w:rsidRPr="0099418A">
        <w:rPr>
          <w:rFonts w:cs="Segoe UI"/>
          <w:sz w:val="20"/>
          <w:szCs w:val="20"/>
          <w:lang w:val="uk-UA"/>
        </w:rPr>
        <w:t xml:space="preserve">ло </w:t>
      </w:r>
      <w:r w:rsidRPr="0099418A">
        <w:rPr>
          <w:rFonts w:cs="Segoe UI"/>
          <w:sz w:val="20"/>
          <w:szCs w:val="20"/>
          <w:lang w:val="uk-UA"/>
        </w:rPr>
        <w:t>3,8</w:t>
      </w:r>
      <w:r w:rsidR="00166EAE">
        <w:rPr>
          <w:rFonts w:cs="Segoe UI"/>
          <w:sz w:val="20"/>
          <w:szCs w:val="20"/>
          <w:lang w:val="uk-UA"/>
        </w:rPr>
        <w:t> </w:t>
      </w:r>
      <w:r w:rsidRPr="0099418A">
        <w:rPr>
          <w:rFonts w:cs="Segoe UI"/>
          <w:sz w:val="20"/>
          <w:szCs w:val="20"/>
          <w:lang w:val="uk-UA"/>
        </w:rPr>
        <w:t xml:space="preserve">% (2 </w:t>
      </w:r>
      <w:proofErr w:type="spellStart"/>
      <w:r w:rsidRPr="0099418A">
        <w:rPr>
          <w:rFonts w:cs="Segoe UI"/>
          <w:sz w:val="20"/>
          <w:szCs w:val="20"/>
          <w:lang w:val="uk-UA"/>
        </w:rPr>
        <w:t>кв</w:t>
      </w:r>
      <w:proofErr w:type="spellEnd"/>
      <w:r w:rsidRPr="0099418A">
        <w:rPr>
          <w:rFonts w:cs="Segoe UI"/>
          <w:sz w:val="20"/>
          <w:szCs w:val="20"/>
          <w:lang w:val="uk-UA"/>
        </w:rPr>
        <w:t>.: 0,9</w:t>
      </w:r>
      <w:r w:rsidR="00166EAE">
        <w:rPr>
          <w:rFonts w:cs="Segoe UI"/>
          <w:sz w:val="20"/>
          <w:szCs w:val="20"/>
          <w:lang w:val="uk-UA"/>
        </w:rPr>
        <w:t> </w:t>
      </w:r>
      <w:r w:rsidRPr="0099418A">
        <w:rPr>
          <w:rFonts w:cs="Segoe UI"/>
          <w:sz w:val="20"/>
          <w:szCs w:val="20"/>
          <w:lang w:val="uk-UA"/>
        </w:rPr>
        <w:t xml:space="preserve">%). У </w:t>
      </w:r>
      <w:r w:rsidRPr="0099418A">
        <w:rPr>
          <w:rFonts w:cs="Segoe UI"/>
          <w:b/>
          <w:bCs/>
          <w:sz w:val="20"/>
          <w:szCs w:val="20"/>
          <w:lang w:val="uk-UA"/>
        </w:rPr>
        <w:t xml:space="preserve">Латинській Америці </w:t>
      </w:r>
      <w:r w:rsidRPr="0099418A">
        <w:rPr>
          <w:rFonts w:cs="Segoe UI"/>
          <w:sz w:val="20"/>
          <w:szCs w:val="20"/>
          <w:lang w:val="uk-UA"/>
        </w:rPr>
        <w:t xml:space="preserve">органічне </w:t>
      </w:r>
      <w:r w:rsidR="00166EAE" w:rsidRPr="0099418A">
        <w:rPr>
          <w:rFonts w:cs="Segoe UI"/>
          <w:sz w:val="20"/>
          <w:szCs w:val="20"/>
          <w:lang w:val="uk-UA"/>
        </w:rPr>
        <w:t>з</w:t>
      </w:r>
      <w:r w:rsidR="00166EAE">
        <w:rPr>
          <w:rFonts w:cs="Segoe UI"/>
          <w:sz w:val="20"/>
          <w:szCs w:val="20"/>
          <w:lang w:val="uk-UA"/>
        </w:rPr>
        <w:t>більше</w:t>
      </w:r>
      <w:r w:rsidR="00166EAE" w:rsidRPr="0099418A">
        <w:rPr>
          <w:rFonts w:cs="Segoe UI"/>
          <w:sz w:val="20"/>
          <w:szCs w:val="20"/>
          <w:lang w:val="uk-UA"/>
        </w:rPr>
        <w:t xml:space="preserve">ння </w:t>
      </w:r>
      <w:r w:rsidRPr="0099418A">
        <w:rPr>
          <w:rFonts w:cs="Segoe UI"/>
          <w:sz w:val="20"/>
          <w:szCs w:val="20"/>
          <w:lang w:val="uk-UA"/>
        </w:rPr>
        <w:t xml:space="preserve">продажів </w:t>
      </w:r>
      <w:r w:rsidR="00166EAE" w:rsidRPr="0099418A">
        <w:rPr>
          <w:rFonts w:cs="Segoe UI"/>
          <w:sz w:val="20"/>
          <w:szCs w:val="20"/>
          <w:lang w:val="uk-UA"/>
        </w:rPr>
        <w:t>с</w:t>
      </w:r>
      <w:r w:rsidR="00166EAE">
        <w:rPr>
          <w:rFonts w:cs="Segoe UI"/>
          <w:sz w:val="20"/>
          <w:szCs w:val="20"/>
          <w:lang w:val="uk-UA"/>
        </w:rPr>
        <w:t>танови</w:t>
      </w:r>
      <w:r w:rsidR="00166EAE" w:rsidRPr="0099418A">
        <w:rPr>
          <w:rFonts w:cs="Segoe UI"/>
          <w:sz w:val="20"/>
          <w:szCs w:val="20"/>
          <w:lang w:val="uk-UA"/>
        </w:rPr>
        <w:t xml:space="preserve">ло </w:t>
      </w:r>
      <w:r w:rsidRPr="0099418A">
        <w:rPr>
          <w:rFonts w:cs="Segoe UI"/>
          <w:sz w:val="20"/>
          <w:szCs w:val="20"/>
          <w:lang w:val="uk-UA"/>
        </w:rPr>
        <w:t>13,2</w:t>
      </w:r>
      <w:r w:rsidR="00166EAE">
        <w:rPr>
          <w:rFonts w:cs="Segoe UI"/>
          <w:sz w:val="20"/>
          <w:szCs w:val="20"/>
          <w:lang w:val="uk-UA"/>
        </w:rPr>
        <w:t> </w:t>
      </w:r>
      <w:r w:rsidRPr="0099418A">
        <w:rPr>
          <w:rFonts w:cs="Segoe UI"/>
          <w:sz w:val="20"/>
          <w:szCs w:val="20"/>
          <w:lang w:val="uk-UA"/>
        </w:rPr>
        <w:t>% (2 кв.: 9,4</w:t>
      </w:r>
      <w:r w:rsidR="00166EAE">
        <w:rPr>
          <w:rFonts w:cs="Segoe UI"/>
          <w:sz w:val="20"/>
          <w:szCs w:val="20"/>
          <w:lang w:val="uk-UA"/>
        </w:rPr>
        <w:t> </w:t>
      </w:r>
      <w:r w:rsidRPr="0099418A">
        <w:rPr>
          <w:rFonts w:cs="Segoe UI"/>
          <w:sz w:val="20"/>
          <w:szCs w:val="20"/>
          <w:lang w:val="uk-UA"/>
        </w:rPr>
        <w:t xml:space="preserve">%). В </w:t>
      </w:r>
      <w:r w:rsidRPr="0099418A">
        <w:rPr>
          <w:rFonts w:cs="Segoe UI"/>
          <w:b/>
          <w:bCs/>
          <w:sz w:val="20"/>
          <w:szCs w:val="20"/>
          <w:lang w:val="uk-UA"/>
        </w:rPr>
        <w:t xml:space="preserve">Азійсько-Тихоокеанському </w:t>
      </w:r>
      <w:r w:rsidR="006A3839" w:rsidRPr="0099418A">
        <w:rPr>
          <w:rFonts w:cs="Segoe UI"/>
          <w:sz w:val="20"/>
          <w:szCs w:val="20"/>
          <w:lang w:val="uk-UA"/>
        </w:rPr>
        <w:lastRenderedPageBreak/>
        <w:t xml:space="preserve">регіоні, </w:t>
      </w:r>
      <w:r w:rsidRPr="0099418A">
        <w:rPr>
          <w:rFonts w:cs="Segoe UI"/>
          <w:sz w:val="20"/>
          <w:szCs w:val="20"/>
          <w:lang w:val="uk-UA"/>
        </w:rPr>
        <w:t>навпаки, зафіксовано від'</w:t>
      </w:r>
      <w:r w:rsidR="006A3839" w:rsidRPr="0099418A">
        <w:rPr>
          <w:rFonts w:cs="Segoe UI"/>
          <w:sz w:val="20"/>
          <w:szCs w:val="20"/>
          <w:lang w:val="uk-UA"/>
        </w:rPr>
        <w:t xml:space="preserve">ємне органічне зростання продажів на рівні </w:t>
      </w:r>
      <w:r w:rsidRPr="0099418A">
        <w:rPr>
          <w:rFonts w:cs="Segoe UI"/>
          <w:sz w:val="20"/>
          <w:szCs w:val="20"/>
          <w:lang w:val="uk-UA"/>
        </w:rPr>
        <w:t>-2,7</w:t>
      </w:r>
      <w:r w:rsidR="00166EAE">
        <w:rPr>
          <w:rFonts w:cs="Segoe UI"/>
          <w:sz w:val="20"/>
          <w:szCs w:val="20"/>
          <w:lang w:val="uk-UA"/>
        </w:rPr>
        <w:t> </w:t>
      </w:r>
      <w:r w:rsidRPr="0099418A">
        <w:rPr>
          <w:rFonts w:cs="Segoe UI"/>
          <w:sz w:val="20"/>
          <w:szCs w:val="20"/>
          <w:lang w:val="uk-UA"/>
        </w:rPr>
        <w:t>% (2 кв.: -0,6</w:t>
      </w:r>
      <w:r w:rsidR="00166EAE">
        <w:rPr>
          <w:rFonts w:cs="Segoe UI"/>
          <w:sz w:val="20"/>
          <w:szCs w:val="20"/>
          <w:lang w:val="uk-UA"/>
        </w:rPr>
        <w:t> </w:t>
      </w:r>
      <w:r w:rsidRPr="0099418A">
        <w:rPr>
          <w:rFonts w:cs="Segoe UI"/>
          <w:sz w:val="20"/>
          <w:szCs w:val="20"/>
          <w:lang w:val="uk-UA"/>
        </w:rPr>
        <w:t xml:space="preserve">%) </w:t>
      </w:r>
      <w:r w:rsidR="000F76A9">
        <w:rPr>
          <w:rFonts w:cs="Segoe UI"/>
          <w:sz w:val="20"/>
          <w:szCs w:val="20"/>
          <w:lang w:val="uk-UA"/>
        </w:rPr>
        <w:t xml:space="preserve">переважно </w:t>
      </w:r>
      <w:r w:rsidRPr="0099418A">
        <w:rPr>
          <w:rFonts w:cs="Segoe UI"/>
          <w:sz w:val="20"/>
          <w:szCs w:val="20"/>
          <w:lang w:val="uk-UA"/>
        </w:rPr>
        <w:t xml:space="preserve">через </w:t>
      </w:r>
      <w:r w:rsidR="006A3839" w:rsidRPr="0099418A">
        <w:rPr>
          <w:rFonts w:cs="Segoe UI"/>
          <w:sz w:val="20"/>
          <w:szCs w:val="20"/>
          <w:lang w:val="uk-UA"/>
        </w:rPr>
        <w:t xml:space="preserve">постійну </w:t>
      </w:r>
      <w:r w:rsidRPr="0099418A">
        <w:rPr>
          <w:rFonts w:cs="Segoe UI"/>
          <w:sz w:val="20"/>
          <w:szCs w:val="20"/>
          <w:lang w:val="uk-UA"/>
        </w:rPr>
        <w:t xml:space="preserve">складну ринкову ситуацію в </w:t>
      </w:r>
      <w:r w:rsidR="00F952BD" w:rsidRPr="0099418A">
        <w:rPr>
          <w:rFonts w:cs="Segoe UI"/>
          <w:sz w:val="20"/>
          <w:szCs w:val="20"/>
          <w:lang w:val="uk-UA"/>
        </w:rPr>
        <w:t>Китаї.</w:t>
      </w:r>
    </w:p>
    <w:p w14:paraId="01F4E417" w14:textId="77777777" w:rsidR="00226640" w:rsidRPr="0099418A" w:rsidRDefault="00226640" w:rsidP="00226640">
      <w:pPr>
        <w:rPr>
          <w:rFonts w:cs="Segoe UI"/>
          <w:sz w:val="20"/>
          <w:szCs w:val="20"/>
          <w:highlight w:val="yellow"/>
          <w:lang w:val="uk-UA"/>
        </w:rPr>
      </w:pPr>
    </w:p>
    <w:p w14:paraId="2ADEF75C" w14:textId="53FBE408" w:rsidR="00F12B90" w:rsidRPr="0099418A" w:rsidRDefault="005C1F84">
      <w:pPr>
        <w:rPr>
          <w:rFonts w:cs="Segoe UI"/>
          <w:bCs/>
          <w:sz w:val="20"/>
          <w:szCs w:val="20"/>
          <w:lang w:val="uk-UA"/>
        </w:rPr>
      </w:pPr>
      <w:bookmarkStart w:id="4" w:name="_Hlk109402106"/>
      <w:r w:rsidRPr="0099418A">
        <w:rPr>
          <w:rFonts w:cs="Segoe UI"/>
          <w:b/>
          <w:sz w:val="20"/>
          <w:szCs w:val="20"/>
          <w:lang w:val="uk-UA"/>
        </w:rPr>
        <w:t xml:space="preserve">Скоригований операційний прибуток (скоригований показник EBIT) </w:t>
      </w:r>
      <w:r w:rsidRPr="0099418A">
        <w:rPr>
          <w:rFonts w:cs="Segoe UI"/>
          <w:bCs/>
          <w:sz w:val="20"/>
          <w:szCs w:val="20"/>
          <w:lang w:val="uk-UA"/>
        </w:rPr>
        <w:t xml:space="preserve">у першому півріччі </w:t>
      </w:r>
      <w:r w:rsidR="000F76A9" w:rsidRPr="0099418A">
        <w:rPr>
          <w:rFonts w:cs="Segoe UI"/>
          <w:bCs/>
          <w:sz w:val="20"/>
          <w:szCs w:val="20"/>
          <w:lang w:val="uk-UA"/>
        </w:rPr>
        <w:t>з</w:t>
      </w:r>
      <w:r w:rsidR="000F76A9">
        <w:rPr>
          <w:rFonts w:cs="Segoe UI"/>
          <w:bCs/>
          <w:sz w:val="20"/>
          <w:szCs w:val="20"/>
          <w:lang w:val="uk-UA"/>
        </w:rPr>
        <w:t>більшився</w:t>
      </w:r>
      <w:r w:rsidR="000F76A9" w:rsidRPr="0099418A">
        <w:rPr>
          <w:rFonts w:cs="Segoe UI"/>
          <w:b/>
          <w:sz w:val="20"/>
          <w:szCs w:val="20"/>
          <w:lang w:val="uk-UA"/>
        </w:rPr>
        <w:t xml:space="preserve"> </w:t>
      </w:r>
      <w:r w:rsidRPr="0099418A">
        <w:rPr>
          <w:rFonts w:cs="Segoe UI"/>
          <w:bCs/>
          <w:sz w:val="20"/>
          <w:szCs w:val="20"/>
          <w:lang w:val="uk-UA"/>
        </w:rPr>
        <w:t>на 7,6</w:t>
      </w:r>
      <w:r w:rsidR="000F76A9">
        <w:rPr>
          <w:rFonts w:cs="Segoe UI"/>
          <w:bCs/>
          <w:sz w:val="20"/>
          <w:szCs w:val="20"/>
          <w:lang w:val="uk-UA"/>
        </w:rPr>
        <w:t> </w:t>
      </w:r>
      <w:r w:rsidRPr="0099418A">
        <w:rPr>
          <w:rFonts w:cs="Segoe UI"/>
          <w:bCs/>
          <w:sz w:val="20"/>
          <w:szCs w:val="20"/>
          <w:lang w:val="uk-UA"/>
        </w:rPr>
        <w:t>% до 1 254 млн євро порівняно з 1 166 млн євро за аналогічний період минулого року. Такому зростанню сприял</w:t>
      </w:r>
      <w:r w:rsidR="00067FEA">
        <w:rPr>
          <w:rFonts w:cs="Segoe UI"/>
          <w:bCs/>
          <w:sz w:val="20"/>
          <w:szCs w:val="20"/>
          <w:lang w:val="uk-UA"/>
        </w:rPr>
        <w:t>и</w:t>
      </w:r>
      <w:r w:rsidRPr="0099418A">
        <w:rPr>
          <w:rFonts w:cs="Segoe UI"/>
          <w:bCs/>
          <w:sz w:val="20"/>
          <w:szCs w:val="20"/>
          <w:lang w:val="uk-UA"/>
        </w:rPr>
        <w:t xml:space="preserve"> </w:t>
      </w:r>
      <w:r w:rsidR="000F76A9">
        <w:rPr>
          <w:rFonts w:cs="Segoe UI"/>
          <w:bCs/>
          <w:sz w:val="20"/>
          <w:szCs w:val="20"/>
          <w:lang w:val="uk-UA"/>
        </w:rPr>
        <w:t>підвище</w:t>
      </w:r>
      <w:r w:rsidR="000F76A9" w:rsidRPr="0099418A">
        <w:rPr>
          <w:rFonts w:cs="Segoe UI"/>
          <w:bCs/>
          <w:sz w:val="20"/>
          <w:szCs w:val="20"/>
          <w:lang w:val="uk-UA"/>
        </w:rPr>
        <w:t xml:space="preserve">ння </w:t>
      </w:r>
      <w:r w:rsidRPr="0099418A">
        <w:rPr>
          <w:rFonts w:cs="Segoe UI"/>
          <w:bCs/>
          <w:sz w:val="20"/>
          <w:szCs w:val="20"/>
          <w:lang w:val="uk-UA"/>
        </w:rPr>
        <w:t>відпускних цін</w:t>
      </w:r>
      <w:r w:rsidR="00921203" w:rsidRPr="0099418A">
        <w:rPr>
          <w:rFonts w:cs="Segoe UI"/>
          <w:bCs/>
          <w:sz w:val="20"/>
          <w:szCs w:val="20"/>
          <w:lang w:val="uk-UA"/>
        </w:rPr>
        <w:t xml:space="preserve">, економія </w:t>
      </w:r>
      <w:r w:rsidRPr="0099418A">
        <w:rPr>
          <w:rFonts w:cs="Segoe UI"/>
          <w:bCs/>
          <w:sz w:val="20"/>
          <w:szCs w:val="20"/>
          <w:lang w:val="uk-UA"/>
        </w:rPr>
        <w:t xml:space="preserve">від створення інтегрованого бізнес-підрозділу </w:t>
      </w:r>
      <w:r w:rsidR="00AC0322" w:rsidRPr="0099418A">
        <w:rPr>
          <w:rFonts w:cs="Segoe UI"/>
          <w:bCs/>
          <w:sz w:val="20"/>
          <w:szCs w:val="20"/>
          <w:lang w:val="uk-UA"/>
        </w:rPr>
        <w:t>«</w:t>
      </w:r>
      <w:r w:rsidRPr="0099418A">
        <w:rPr>
          <w:rFonts w:cs="Segoe UI"/>
          <w:bCs/>
          <w:sz w:val="20"/>
          <w:szCs w:val="20"/>
          <w:lang w:val="uk-UA"/>
        </w:rPr>
        <w:t>Споживчі бренди</w:t>
      </w:r>
      <w:r w:rsidR="00AC0322" w:rsidRPr="0099418A">
        <w:rPr>
          <w:rFonts w:cs="Segoe UI"/>
          <w:bCs/>
          <w:sz w:val="20"/>
          <w:szCs w:val="20"/>
          <w:lang w:val="uk-UA"/>
        </w:rPr>
        <w:t>»</w:t>
      </w:r>
      <w:r w:rsidRPr="0099418A">
        <w:rPr>
          <w:rFonts w:cs="Segoe UI"/>
          <w:bCs/>
          <w:sz w:val="20"/>
          <w:szCs w:val="20"/>
          <w:lang w:val="uk-UA"/>
        </w:rPr>
        <w:t xml:space="preserve"> та заходи з оптимізації портфеля.</w:t>
      </w:r>
    </w:p>
    <w:p w14:paraId="46C45652" w14:textId="77777777" w:rsidR="007073A5" w:rsidRPr="0099418A" w:rsidRDefault="007073A5" w:rsidP="00226640">
      <w:pPr>
        <w:rPr>
          <w:rFonts w:cs="Segoe UI"/>
          <w:bCs/>
          <w:sz w:val="20"/>
          <w:szCs w:val="20"/>
          <w:lang w:val="uk-UA"/>
        </w:rPr>
      </w:pPr>
    </w:p>
    <w:bookmarkEnd w:id="4"/>
    <w:p w14:paraId="753066B8" w14:textId="129E302D" w:rsidR="00F12B90" w:rsidRPr="0099418A" w:rsidRDefault="005C1F84">
      <w:pPr>
        <w:rPr>
          <w:rFonts w:cs="Segoe UI"/>
          <w:sz w:val="20"/>
          <w:szCs w:val="20"/>
          <w:lang w:val="uk-UA"/>
        </w:rPr>
      </w:pPr>
      <w:r w:rsidRPr="0099418A">
        <w:rPr>
          <w:rFonts w:cs="Segoe UI"/>
          <w:b/>
          <w:bCs/>
          <w:sz w:val="20"/>
          <w:szCs w:val="20"/>
          <w:lang w:val="uk-UA"/>
        </w:rPr>
        <w:t xml:space="preserve">Скоригована рентабельність продажів (скоригована маржа EBIT) </w:t>
      </w:r>
      <w:r w:rsidRPr="0099418A">
        <w:rPr>
          <w:rFonts w:cs="Segoe UI"/>
          <w:sz w:val="20"/>
          <w:szCs w:val="20"/>
          <w:lang w:val="uk-UA"/>
        </w:rPr>
        <w:t>зросла на 80 базисних пунктів до 11,5</w:t>
      </w:r>
      <w:r w:rsidR="000F76A9">
        <w:rPr>
          <w:rFonts w:cs="Segoe UI"/>
          <w:sz w:val="20"/>
          <w:szCs w:val="20"/>
          <w:lang w:val="uk-UA"/>
        </w:rPr>
        <w:t> </w:t>
      </w:r>
      <w:r w:rsidRPr="0099418A">
        <w:rPr>
          <w:rFonts w:cs="Segoe UI"/>
          <w:sz w:val="20"/>
          <w:szCs w:val="20"/>
          <w:lang w:val="uk-UA"/>
        </w:rPr>
        <w:t>%.</w:t>
      </w:r>
    </w:p>
    <w:p w14:paraId="5CE1A65D" w14:textId="77777777" w:rsidR="00032298" w:rsidRPr="0099418A" w:rsidRDefault="00032298" w:rsidP="00226640">
      <w:pPr>
        <w:rPr>
          <w:rFonts w:cs="Segoe UI"/>
          <w:sz w:val="20"/>
          <w:szCs w:val="20"/>
          <w:highlight w:val="yellow"/>
          <w:lang w:val="uk-UA"/>
        </w:rPr>
      </w:pPr>
    </w:p>
    <w:p w14:paraId="57B831FF" w14:textId="44A60014" w:rsidR="00F12B90" w:rsidRPr="0099418A" w:rsidRDefault="005C1F84">
      <w:pPr>
        <w:rPr>
          <w:rFonts w:cs="Segoe UI"/>
          <w:bCs/>
          <w:sz w:val="20"/>
          <w:szCs w:val="20"/>
          <w:lang w:val="uk-UA"/>
        </w:rPr>
      </w:pPr>
      <w:r w:rsidRPr="0099418A">
        <w:rPr>
          <w:rFonts w:cs="Segoe UI"/>
          <w:b/>
          <w:sz w:val="20"/>
          <w:szCs w:val="20"/>
          <w:lang w:val="uk-UA"/>
        </w:rPr>
        <w:t xml:space="preserve">Скоригований прибуток на одну привілейовану акцію </w:t>
      </w:r>
      <w:r w:rsidR="000F76A9">
        <w:rPr>
          <w:rFonts w:cs="Segoe UI"/>
          <w:b/>
          <w:sz w:val="20"/>
          <w:szCs w:val="20"/>
          <w:lang w:val="uk-UA"/>
        </w:rPr>
        <w:t>підвищився</w:t>
      </w:r>
      <w:r w:rsidR="000F76A9" w:rsidRPr="0099418A">
        <w:rPr>
          <w:rFonts w:cs="Segoe UI"/>
          <w:b/>
          <w:sz w:val="20"/>
          <w:szCs w:val="20"/>
          <w:lang w:val="uk-UA"/>
        </w:rPr>
        <w:t xml:space="preserve"> </w:t>
      </w:r>
      <w:r w:rsidRPr="0099418A">
        <w:rPr>
          <w:rFonts w:cs="Segoe UI"/>
          <w:bCs/>
          <w:sz w:val="20"/>
          <w:szCs w:val="20"/>
          <w:lang w:val="uk-UA"/>
        </w:rPr>
        <w:t xml:space="preserve">до 2,13 євро в першій половині 2023 року. </w:t>
      </w:r>
      <w:r w:rsidR="000F76A9">
        <w:rPr>
          <w:rFonts w:cs="Segoe UI"/>
          <w:bCs/>
          <w:sz w:val="20"/>
          <w:szCs w:val="20"/>
          <w:lang w:val="uk-UA"/>
        </w:rPr>
        <w:t>За</w:t>
      </w:r>
      <w:r w:rsidR="000F76A9" w:rsidRPr="0099418A">
        <w:rPr>
          <w:rFonts w:cs="Segoe UI"/>
          <w:bCs/>
          <w:sz w:val="20"/>
          <w:szCs w:val="20"/>
          <w:lang w:val="uk-UA"/>
        </w:rPr>
        <w:t xml:space="preserve"> постійно</w:t>
      </w:r>
      <w:r w:rsidR="000F76A9">
        <w:rPr>
          <w:rFonts w:cs="Segoe UI"/>
          <w:bCs/>
          <w:sz w:val="20"/>
          <w:szCs w:val="20"/>
          <w:lang w:val="uk-UA"/>
        </w:rPr>
        <w:t>го</w:t>
      </w:r>
      <w:r w:rsidR="000F76A9" w:rsidRPr="0099418A">
        <w:rPr>
          <w:rFonts w:cs="Segoe UI"/>
          <w:bCs/>
          <w:sz w:val="20"/>
          <w:szCs w:val="20"/>
          <w:lang w:val="uk-UA"/>
        </w:rPr>
        <w:t xml:space="preserve"> обмінно</w:t>
      </w:r>
      <w:r w:rsidR="000F76A9">
        <w:rPr>
          <w:rFonts w:cs="Segoe UI"/>
          <w:bCs/>
          <w:sz w:val="20"/>
          <w:szCs w:val="20"/>
          <w:lang w:val="uk-UA"/>
        </w:rPr>
        <w:t>го</w:t>
      </w:r>
      <w:r w:rsidR="000F76A9" w:rsidRPr="0099418A">
        <w:rPr>
          <w:rFonts w:cs="Segoe UI"/>
          <w:bCs/>
          <w:sz w:val="20"/>
          <w:szCs w:val="20"/>
          <w:lang w:val="uk-UA"/>
        </w:rPr>
        <w:t xml:space="preserve"> </w:t>
      </w:r>
      <w:r w:rsidRPr="0099418A">
        <w:rPr>
          <w:rFonts w:cs="Segoe UI"/>
          <w:bCs/>
          <w:sz w:val="20"/>
          <w:szCs w:val="20"/>
          <w:lang w:val="uk-UA"/>
        </w:rPr>
        <w:t>курс</w:t>
      </w:r>
      <w:r w:rsidR="000F76A9">
        <w:rPr>
          <w:rFonts w:cs="Segoe UI"/>
          <w:bCs/>
          <w:sz w:val="20"/>
          <w:szCs w:val="20"/>
          <w:lang w:val="uk-UA"/>
        </w:rPr>
        <w:t>у</w:t>
      </w:r>
      <w:r w:rsidRPr="0099418A">
        <w:rPr>
          <w:rFonts w:cs="Segoe UI"/>
          <w:bCs/>
          <w:sz w:val="20"/>
          <w:szCs w:val="20"/>
          <w:lang w:val="uk-UA"/>
        </w:rPr>
        <w:t xml:space="preserve"> це на 14,4</w:t>
      </w:r>
      <w:r w:rsidR="000F76A9">
        <w:rPr>
          <w:rFonts w:cs="Segoe UI"/>
          <w:bCs/>
          <w:sz w:val="20"/>
          <w:szCs w:val="20"/>
          <w:lang w:val="uk-UA"/>
        </w:rPr>
        <w:t> </w:t>
      </w:r>
      <w:r w:rsidRPr="0099418A">
        <w:rPr>
          <w:rFonts w:cs="Segoe UI"/>
          <w:bCs/>
          <w:sz w:val="20"/>
          <w:szCs w:val="20"/>
          <w:lang w:val="uk-UA"/>
        </w:rPr>
        <w:t>% більше</w:t>
      </w:r>
      <w:r w:rsidR="00067FEA">
        <w:rPr>
          <w:rFonts w:cs="Segoe UI"/>
          <w:bCs/>
          <w:sz w:val="20"/>
          <w:szCs w:val="20"/>
          <w:lang w:val="uk-UA"/>
        </w:rPr>
        <w:t xml:space="preserve"> порівняно з</w:t>
      </w:r>
      <w:r w:rsidRPr="0099418A">
        <w:rPr>
          <w:rFonts w:cs="Segoe UI"/>
          <w:bCs/>
          <w:sz w:val="20"/>
          <w:szCs w:val="20"/>
          <w:lang w:val="uk-UA"/>
        </w:rPr>
        <w:t xml:space="preserve"> аналогічни</w:t>
      </w:r>
      <w:r w:rsidR="00067FEA">
        <w:rPr>
          <w:rFonts w:cs="Segoe UI"/>
          <w:bCs/>
          <w:sz w:val="20"/>
          <w:szCs w:val="20"/>
          <w:lang w:val="uk-UA"/>
        </w:rPr>
        <w:t>м</w:t>
      </w:r>
      <w:r w:rsidRPr="0099418A">
        <w:rPr>
          <w:rFonts w:cs="Segoe UI"/>
          <w:bCs/>
          <w:sz w:val="20"/>
          <w:szCs w:val="20"/>
          <w:lang w:val="uk-UA"/>
        </w:rPr>
        <w:t xml:space="preserve"> період</w:t>
      </w:r>
      <w:r w:rsidR="00067FEA">
        <w:rPr>
          <w:rFonts w:cs="Segoe UI"/>
          <w:bCs/>
          <w:sz w:val="20"/>
          <w:szCs w:val="20"/>
          <w:lang w:val="uk-UA"/>
        </w:rPr>
        <w:t>ом</w:t>
      </w:r>
      <w:r w:rsidRPr="0099418A">
        <w:rPr>
          <w:rFonts w:cs="Segoe UI"/>
          <w:bCs/>
          <w:sz w:val="20"/>
          <w:szCs w:val="20"/>
          <w:lang w:val="uk-UA"/>
        </w:rPr>
        <w:t xml:space="preserve"> минулого року.</w:t>
      </w:r>
    </w:p>
    <w:p w14:paraId="5062F946" w14:textId="77777777" w:rsidR="00274491" w:rsidRPr="0099418A" w:rsidRDefault="00274491" w:rsidP="00226640">
      <w:pPr>
        <w:rPr>
          <w:rFonts w:cs="Segoe UI"/>
          <w:sz w:val="20"/>
          <w:szCs w:val="20"/>
          <w:highlight w:val="yellow"/>
          <w:lang w:val="uk-UA"/>
        </w:rPr>
      </w:pPr>
    </w:p>
    <w:p w14:paraId="0001D304" w14:textId="33FC7FD4" w:rsidR="00F12B90" w:rsidRPr="0099418A" w:rsidRDefault="005C1F84">
      <w:pPr>
        <w:rPr>
          <w:rFonts w:cs="Segoe UI"/>
          <w:sz w:val="20"/>
          <w:szCs w:val="20"/>
          <w:lang w:val="uk-UA"/>
        </w:rPr>
      </w:pPr>
      <w:r w:rsidRPr="0099418A">
        <w:rPr>
          <w:rFonts w:cs="Segoe UI"/>
          <w:b/>
          <w:bCs/>
          <w:sz w:val="20"/>
          <w:szCs w:val="20"/>
          <w:lang w:val="uk-UA"/>
        </w:rPr>
        <w:t xml:space="preserve">Чистий оборотний капітал </w:t>
      </w:r>
      <w:r w:rsidRPr="0099418A">
        <w:rPr>
          <w:rFonts w:cs="Segoe UI"/>
          <w:sz w:val="20"/>
          <w:szCs w:val="20"/>
          <w:lang w:val="uk-UA"/>
        </w:rPr>
        <w:t>збільшився на 0,8 відсоткових пункти до 6,1</w:t>
      </w:r>
      <w:r w:rsidR="000F76A9">
        <w:rPr>
          <w:rFonts w:cs="Segoe UI"/>
          <w:sz w:val="20"/>
          <w:szCs w:val="20"/>
          <w:lang w:val="uk-UA"/>
        </w:rPr>
        <w:t> </w:t>
      </w:r>
      <w:r w:rsidRPr="0099418A">
        <w:rPr>
          <w:rFonts w:cs="Segoe UI"/>
          <w:sz w:val="20"/>
          <w:szCs w:val="20"/>
          <w:lang w:val="uk-UA"/>
        </w:rPr>
        <w:t>% від виручки (у попередньому році: 5,2</w:t>
      </w:r>
      <w:r w:rsidR="000F76A9">
        <w:rPr>
          <w:rFonts w:cs="Segoe UI"/>
          <w:sz w:val="20"/>
          <w:szCs w:val="20"/>
          <w:lang w:val="uk-UA"/>
        </w:rPr>
        <w:t> </w:t>
      </w:r>
      <w:r w:rsidRPr="0099418A">
        <w:rPr>
          <w:rFonts w:cs="Segoe UI"/>
          <w:sz w:val="20"/>
          <w:szCs w:val="20"/>
          <w:lang w:val="uk-UA"/>
        </w:rPr>
        <w:t>%).</w:t>
      </w:r>
    </w:p>
    <w:p w14:paraId="6108F919" w14:textId="77777777" w:rsidR="00226640" w:rsidRPr="0099418A" w:rsidRDefault="00226640" w:rsidP="00226640">
      <w:pPr>
        <w:rPr>
          <w:rFonts w:cs="Segoe UI"/>
          <w:sz w:val="20"/>
          <w:szCs w:val="20"/>
          <w:highlight w:val="yellow"/>
          <w:lang w:val="uk-UA"/>
        </w:rPr>
      </w:pPr>
    </w:p>
    <w:p w14:paraId="30491A36" w14:textId="11677372" w:rsidR="00F12B90" w:rsidRPr="0099418A" w:rsidRDefault="00B620B3">
      <w:pPr>
        <w:autoSpaceDE w:val="0"/>
        <w:autoSpaceDN w:val="0"/>
        <w:adjustRightInd w:val="0"/>
        <w:rPr>
          <w:rFonts w:cs="Segoe UI"/>
          <w:sz w:val="20"/>
          <w:szCs w:val="20"/>
          <w:highlight w:val="yellow"/>
          <w:lang w:val="uk-UA"/>
        </w:rPr>
      </w:pPr>
      <w:r w:rsidRPr="0099418A">
        <w:rPr>
          <w:rFonts w:cs="Segoe UI"/>
          <w:b/>
          <w:bCs/>
          <w:sz w:val="20"/>
          <w:szCs w:val="20"/>
          <w:lang w:val="uk-UA"/>
        </w:rPr>
        <w:t xml:space="preserve">Вільний грошовий потік </w:t>
      </w:r>
      <w:r w:rsidR="005C1F84" w:rsidRPr="0099418A">
        <w:rPr>
          <w:rFonts w:cs="Segoe UI"/>
          <w:sz w:val="20"/>
          <w:szCs w:val="20"/>
          <w:lang w:val="uk-UA"/>
        </w:rPr>
        <w:t xml:space="preserve">досяг </w:t>
      </w:r>
      <w:r w:rsidR="005141E6" w:rsidRPr="0099418A">
        <w:rPr>
          <w:rFonts w:cs="Segoe UI"/>
          <w:sz w:val="20"/>
          <w:szCs w:val="20"/>
          <w:lang w:val="uk-UA"/>
        </w:rPr>
        <w:t xml:space="preserve">749 </w:t>
      </w:r>
      <w:r w:rsidRPr="0099418A">
        <w:rPr>
          <w:rFonts w:cs="Segoe UI"/>
          <w:sz w:val="20"/>
          <w:szCs w:val="20"/>
          <w:lang w:val="uk-UA"/>
        </w:rPr>
        <w:t xml:space="preserve">млн євро </w:t>
      </w:r>
      <w:r w:rsidR="00710E2A" w:rsidRPr="0099418A">
        <w:rPr>
          <w:rFonts w:cs="Segoe UI"/>
          <w:sz w:val="20"/>
          <w:szCs w:val="20"/>
          <w:lang w:val="uk-UA"/>
        </w:rPr>
        <w:t xml:space="preserve">і тим самим </w:t>
      </w:r>
      <w:r w:rsidR="00603C79" w:rsidRPr="0099418A">
        <w:rPr>
          <w:rFonts w:cs="Segoe UI"/>
          <w:sz w:val="20"/>
          <w:szCs w:val="20"/>
          <w:lang w:val="uk-UA"/>
        </w:rPr>
        <w:t xml:space="preserve">значно </w:t>
      </w:r>
      <w:r w:rsidR="00710E2A" w:rsidRPr="0099418A">
        <w:rPr>
          <w:rFonts w:cs="Segoe UI"/>
          <w:sz w:val="20"/>
          <w:szCs w:val="20"/>
          <w:lang w:val="uk-UA"/>
        </w:rPr>
        <w:t xml:space="preserve">перевищив рівень </w:t>
      </w:r>
      <w:r w:rsidRPr="0099418A">
        <w:rPr>
          <w:rFonts w:cs="Segoe UI"/>
          <w:sz w:val="20"/>
          <w:szCs w:val="20"/>
          <w:lang w:val="uk-UA"/>
        </w:rPr>
        <w:t xml:space="preserve">першого півріччя 2022 року (46 млн євро), зокрема </w:t>
      </w:r>
      <w:r w:rsidR="000F76A9">
        <w:rPr>
          <w:rFonts w:cs="Segoe UI"/>
          <w:sz w:val="20"/>
          <w:szCs w:val="20"/>
          <w:lang w:val="uk-UA"/>
        </w:rPr>
        <w:t xml:space="preserve">і </w:t>
      </w:r>
      <w:r w:rsidRPr="0099418A">
        <w:rPr>
          <w:rFonts w:cs="Segoe UI"/>
          <w:sz w:val="20"/>
          <w:szCs w:val="20"/>
          <w:lang w:val="uk-UA"/>
        </w:rPr>
        <w:t>завдяки вищому грошовому потоку від операційної діяльності в цьому фінансовому році.</w:t>
      </w:r>
    </w:p>
    <w:p w14:paraId="7F7F610E" w14:textId="77777777" w:rsidR="00226640" w:rsidRPr="0099418A" w:rsidRDefault="00226640" w:rsidP="00E95AC2">
      <w:pPr>
        <w:autoSpaceDE w:val="0"/>
        <w:autoSpaceDN w:val="0"/>
        <w:adjustRightInd w:val="0"/>
        <w:rPr>
          <w:rFonts w:cs="Segoe UI"/>
          <w:sz w:val="20"/>
          <w:szCs w:val="20"/>
          <w:highlight w:val="yellow"/>
          <w:lang w:val="uk-UA"/>
        </w:rPr>
      </w:pPr>
    </w:p>
    <w:p w14:paraId="54BB5550" w14:textId="2F5DDB47" w:rsidR="00F12B90" w:rsidRPr="0099418A" w:rsidRDefault="005C1F84">
      <w:pPr>
        <w:rPr>
          <w:sz w:val="20"/>
          <w:szCs w:val="22"/>
          <w:lang w:val="uk-UA"/>
        </w:rPr>
      </w:pPr>
      <w:r w:rsidRPr="0099418A">
        <w:rPr>
          <w:b/>
          <w:bCs/>
          <w:sz w:val="20"/>
          <w:szCs w:val="22"/>
          <w:lang w:val="uk-UA"/>
        </w:rPr>
        <w:t xml:space="preserve">Чиста фінансова позиція </w:t>
      </w:r>
      <w:r w:rsidRPr="0099418A">
        <w:rPr>
          <w:sz w:val="20"/>
          <w:szCs w:val="22"/>
          <w:lang w:val="uk-UA"/>
        </w:rPr>
        <w:t xml:space="preserve">станом на 30 червня 2023 року </w:t>
      </w:r>
      <w:r w:rsidR="000F76A9" w:rsidRPr="0099418A">
        <w:rPr>
          <w:sz w:val="20"/>
          <w:szCs w:val="22"/>
          <w:lang w:val="uk-UA"/>
        </w:rPr>
        <w:t>с</w:t>
      </w:r>
      <w:r w:rsidR="000F76A9">
        <w:rPr>
          <w:sz w:val="20"/>
          <w:szCs w:val="22"/>
          <w:lang w:val="uk-UA"/>
        </w:rPr>
        <w:t>танови</w:t>
      </w:r>
      <w:r w:rsidR="000F76A9" w:rsidRPr="0099418A">
        <w:rPr>
          <w:sz w:val="20"/>
          <w:szCs w:val="22"/>
          <w:lang w:val="uk-UA"/>
        </w:rPr>
        <w:t xml:space="preserve">ла </w:t>
      </w:r>
      <w:r w:rsidRPr="0099418A">
        <w:rPr>
          <w:sz w:val="20"/>
          <w:szCs w:val="22"/>
          <w:lang w:val="uk-UA"/>
        </w:rPr>
        <w:t xml:space="preserve">-1 311 млн євро </w:t>
      </w:r>
      <w:r w:rsidR="00CB4C21" w:rsidRPr="0099418A">
        <w:rPr>
          <w:sz w:val="20"/>
          <w:szCs w:val="22"/>
          <w:lang w:val="uk-UA"/>
        </w:rPr>
        <w:br/>
      </w:r>
      <w:r w:rsidRPr="0099418A">
        <w:rPr>
          <w:sz w:val="20"/>
          <w:szCs w:val="22"/>
          <w:lang w:val="uk-UA"/>
        </w:rPr>
        <w:t>(на 31 грудня 2022 року: -1 267 млн євро).</w:t>
      </w:r>
    </w:p>
    <w:p w14:paraId="31C4C863" w14:textId="77777777" w:rsidR="00B620B3" w:rsidRPr="0099418A" w:rsidRDefault="00B620B3" w:rsidP="00BB0734">
      <w:pPr>
        <w:rPr>
          <w:rFonts w:cs="Segoe UI"/>
          <w:color w:val="3B3B3B"/>
          <w:sz w:val="20"/>
          <w:szCs w:val="22"/>
          <w:shd w:val="clear" w:color="auto" w:fill="FFFFFF"/>
          <w:lang w:val="uk-UA"/>
        </w:rPr>
      </w:pPr>
    </w:p>
    <w:p w14:paraId="65484E23" w14:textId="432888A5" w:rsidR="00F12B90" w:rsidRPr="0099418A" w:rsidRDefault="005C1F84">
      <w:pPr>
        <w:rPr>
          <w:rFonts w:cs="Segoe UI"/>
          <w:sz w:val="20"/>
          <w:szCs w:val="20"/>
          <w:lang w:val="uk-UA" w:eastAsia="de-DE"/>
        </w:rPr>
      </w:pPr>
      <w:r w:rsidRPr="0099418A">
        <w:rPr>
          <w:rFonts w:cs="Segoe UI"/>
          <w:sz w:val="20"/>
          <w:szCs w:val="22"/>
          <w:shd w:val="clear" w:color="auto" w:fill="FFFFFF"/>
          <w:lang w:val="uk-UA"/>
        </w:rPr>
        <w:t xml:space="preserve">20 квітня 2023 року компанія </w:t>
      </w:r>
      <w:r w:rsidR="00AC0322" w:rsidRPr="0099418A">
        <w:rPr>
          <w:rFonts w:cs="Segoe UI"/>
          <w:sz w:val="20"/>
          <w:szCs w:val="22"/>
          <w:shd w:val="clear" w:color="auto" w:fill="FFFFFF"/>
          <w:lang w:val="uk-UA"/>
        </w:rPr>
        <w:t>«</w:t>
      </w:r>
      <w:proofErr w:type="spellStart"/>
      <w:r w:rsidRPr="0099418A">
        <w:rPr>
          <w:rFonts w:cs="Segoe UI"/>
          <w:sz w:val="20"/>
          <w:szCs w:val="22"/>
          <w:shd w:val="clear" w:color="auto" w:fill="FFFFFF"/>
          <w:lang w:val="uk-UA"/>
        </w:rPr>
        <w:t>Хенкель</w:t>
      </w:r>
      <w:proofErr w:type="spellEnd"/>
      <w:r w:rsidR="00AC0322" w:rsidRPr="0099418A">
        <w:rPr>
          <w:rFonts w:cs="Segoe UI"/>
          <w:sz w:val="20"/>
          <w:szCs w:val="22"/>
          <w:shd w:val="clear" w:color="auto" w:fill="FFFFFF"/>
          <w:lang w:val="uk-UA"/>
        </w:rPr>
        <w:t>»</w:t>
      </w:r>
      <w:r w:rsidRPr="0099418A">
        <w:rPr>
          <w:rFonts w:cs="Segoe UI"/>
          <w:sz w:val="20"/>
          <w:szCs w:val="22"/>
          <w:shd w:val="clear" w:color="auto" w:fill="FFFFFF"/>
          <w:lang w:val="uk-UA"/>
        </w:rPr>
        <w:t xml:space="preserve"> </w:t>
      </w:r>
      <w:r w:rsidR="000F76A9">
        <w:rPr>
          <w:rFonts w:cs="Segoe UI"/>
          <w:sz w:val="20"/>
          <w:szCs w:val="22"/>
          <w:shd w:val="clear" w:color="auto" w:fill="FFFFFF"/>
          <w:lang w:val="uk-UA"/>
        </w:rPr>
        <w:t>повідом</w:t>
      </w:r>
      <w:r w:rsidR="000F76A9" w:rsidRPr="0099418A">
        <w:rPr>
          <w:rFonts w:cs="Segoe UI"/>
          <w:sz w:val="20"/>
          <w:szCs w:val="22"/>
          <w:shd w:val="clear" w:color="auto" w:fill="FFFFFF"/>
          <w:lang w:val="uk-UA"/>
        </w:rPr>
        <w:t xml:space="preserve">ила </w:t>
      </w:r>
      <w:r w:rsidRPr="0099418A">
        <w:rPr>
          <w:rFonts w:cs="Segoe UI"/>
          <w:sz w:val="20"/>
          <w:szCs w:val="22"/>
          <w:shd w:val="clear" w:color="auto" w:fill="FFFFFF"/>
          <w:lang w:val="uk-UA"/>
        </w:rPr>
        <w:t xml:space="preserve">про підписання угоди про </w:t>
      </w:r>
      <w:r w:rsidRPr="0099418A">
        <w:rPr>
          <w:rFonts w:cs="Segoe UI"/>
          <w:b/>
          <w:bCs/>
          <w:sz w:val="20"/>
          <w:szCs w:val="22"/>
          <w:shd w:val="clear" w:color="auto" w:fill="FFFFFF"/>
          <w:lang w:val="uk-UA"/>
        </w:rPr>
        <w:t xml:space="preserve">продаж свого бізнесу в Росії </w:t>
      </w:r>
      <w:r w:rsidRPr="0099418A">
        <w:rPr>
          <w:rFonts w:cs="Segoe UI"/>
          <w:sz w:val="20"/>
          <w:szCs w:val="22"/>
          <w:shd w:val="clear" w:color="auto" w:fill="FFFFFF"/>
          <w:lang w:val="uk-UA"/>
        </w:rPr>
        <w:t xml:space="preserve">консорціуму місцевих фінансових інвесторів. </w:t>
      </w:r>
      <w:r w:rsidR="00AC0322" w:rsidRPr="0099418A">
        <w:rPr>
          <w:rFonts w:cs="Segoe UI"/>
          <w:sz w:val="20"/>
          <w:szCs w:val="22"/>
          <w:shd w:val="clear" w:color="auto" w:fill="FFFFFF"/>
          <w:lang w:val="uk-UA"/>
        </w:rPr>
        <w:t>Компанія оголосила про припинення своєї діяльності в Росії після російського нападу на Україну в минулому році</w:t>
      </w:r>
      <w:r w:rsidRPr="0099418A">
        <w:rPr>
          <w:rFonts w:cs="Segoe UI"/>
          <w:sz w:val="20"/>
          <w:szCs w:val="22"/>
          <w:shd w:val="clear" w:color="auto" w:fill="FFFFFF"/>
          <w:lang w:val="uk-UA"/>
        </w:rPr>
        <w:t>. Угод</w:t>
      </w:r>
      <w:r w:rsidR="00AC0322" w:rsidRPr="0099418A">
        <w:rPr>
          <w:rFonts w:cs="Segoe UI"/>
          <w:sz w:val="20"/>
          <w:szCs w:val="22"/>
          <w:shd w:val="clear" w:color="auto" w:fill="FFFFFF"/>
          <w:lang w:val="uk-UA"/>
        </w:rPr>
        <w:t>у</w:t>
      </w:r>
      <w:r w:rsidRPr="0099418A">
        <w:rPr>
          <w:rFonts w:cs="Segoe UI"/>
          <w:sz w:val="20"/>
          <w:szCs w:val="22"/>
          <w:shd w:val="clear" w:color="auto" w:fill="FFFFFF"/>
          <w:lang w:val="uk-UA"/>
        </w:rPr>
        <w:t xml:space="preserve"> бул</w:t>
      </w:r>
      <w:r w:rsidR="00AC0322" w:rsidRPr="0099418A">
        <w:rPr>
          <w:rFonts w:cs="Segoe UI"/>
          <w:sz w:val="20"/>
          <w:szCs w:val="22"/>
          <w:shd w:val="clear" w:color="auto" w:fill="FFFFFF"/>
          <w:lang w:val="uk-UA"/>
        </w:rPr>
        <w:t>о</w:t>
      </w:r>
      <w:r w:rsidRPr="0099418A">
        <w:rPr>
          <w:rFonts w:cs="Segoe UI"/>
          <w:sz w:val="20"/>
          <w:szCs w:val="22"/>
          <w:shd w:val="clear" w:color="auto" w:fill="FFFFFF"/>
          <w:lang w:val="uk-UA"/>
        </w:rPr>
        <w:t xml:space="preserve"> </w:t>
      </w:r>
      <w:r w:rsidR="00AC0322" w:rsidRPr="0099418A">
        <w:rPr>
          <w:rFonts w:cs="Segoe UI"/>
          <w:sz w:val="20"/>
          <w:szCs w:val="22"/>
          <w:shd w:val="clear" w:color="auto" w:fill="FFFFFF"/>
          <w:lang w:val="uk-UA"/>
        </w:rPr>
        <w:t>підписано</w:t>
      </w:r>
      <w:r w:rsidRPr="0099418A">
        <w:rPr>
          <w:rFonts w:cs="Segoe UI"/>
          <w:sz w:val="20"/>
          <w:szCs w:val="22"/>
          <w:shd w:val="clear" w:color="auto" w:fill="FFFFFF"/>
          <w:lang w:val="uk-UA"/>
        </w:rPr>
        <w:t xml:space="preserve">, а ціна продажу </w:t>
      </w:r>
      <w:r w:rsidR="000F76A9">
        <w:rPr>
          <w:rFonts w:cs="Segoe UI"/>
          <w:sz w:val="20"/>
          <w:szCs w:val="22"/>
          <w:shd w:val="clear" w:color="auto" w:fill="FFFFFF"/>
          <w:lang w:val="uk-UA"/>
        </w:rPr>
        <w:t>досяг</w:t>
      </w:r>
      <w:r w:rsidR="000F76A9" w:rsidRPr="0099418A">
        <w:rPr>
          <w:rFonts w:cs="Segoe UI"/>
          <w:sz w:val="20"/>
          <w:szCs w:val="22"/>
          <w:shd w:val="clear" w:color="auto" w:fill="FFFFFF"/>
          <w:lang w:val="uk-UA"/>
        </w:rPr>
        <w:t xml:space="preserve">ла </w:t>
      </w:r>
      <w:r w:rsidRPr="0099418A">
        <w:rPr>
          <w:rFonts w:cs="Segoe UI"/>
          <w:sz w:val="20"/>
          <w:szCs w:val="22"/>
          <w:shd w:val="clear" w:color="auto" w:fill="FFFFFF"/>
          <w:lang w:val="uk-UA"/>
        </w:rPr>
        <w:t>54 млрд руб</w:t>
      </w:r>
      <w:r w:rsidR="000F76A9">
        <w:rPr>
          <w:rFonts w:cs="Segoe UI"/>
          <w:sz w:val="20"/>
          <w:szCs w:val="22"/>
          <w:shd w:val="clear" w:color="auto" w:fill="FFFFFF"/>
          <w:lang w:val="uk-UA"/>
        </w:rPr>
        <w:t>.</w:t>
      </w:r>
      <w:r w:rsidRPr="0099418A">
        <w:rPr>
          <w:rFonts w:cs="Segoe UI"/>
          <w:sz w:val="20"/>
          <w:szCs w:val="22"/>
          <w:shd w:val="clear" w:color="auto" w:fill="FFFFFF"/>
          <w:lang w:val="uk-UA"/>
        </w:rPr>
        <w:t xml:space="preserve"> (близько 600 млн євро).</w:t>
      </w:r>
    </w:p>
    <w:p w14:paraId="21EA7C31" w14:textId="77777777" w:rsidR="00C44EFC" w:rsidRPr="0099418A" w:rsidRDefault="00C44EFC" w:rsidP="00226640">
      <w:pPr>
        <w:spacing w:after="120"/>
        <w:rPr>
          <w:rFonts w:cs="Segoe UI"/>
          <w:b/>
          <w:bCs/>
          <w:sz w:val="20"/>
          <w:szCs w:val="20"/>
          <w:highlight w:val="yellow"/>
          <w:lang w:val="uk-UA" w:eastAsia="de-DE"/>
        </w:rPr>
      </w:pPr>
    </w:p>
    <w:p w14:paraId="3BAB37B9" w14:textId="77777777" w:rsidR="00F12B90" w:rsidRPr="0099418A" w:rsidRDefault="005C1F84">
      <w:pPr>
        <w:spacing w:after="120"/>
        <w:rPr>
          <w:rFonts w:cs="Segoe UI"/>
          <w:b/>
          <w:bCs/>
          <w:sz w:val="20"/>
          <w:szCs w:val="20"/>
          <w:highlight w:val="yellow"/>
          <w:lang w:val="uk-UA" w:eastAsia="de-DE"/>
        </w:rPr>
      </w:pPr>
      <w:r w:rsidRPr="0099418A">
        <w:rPr>
          <w:rFonts w:cs="Segoe UI"/>
          <w:b/>
          <w:bCs/>
          <w:sz w:val="20"/>
          <w:szCs w:val="20"/>
          <w:lang w:val="uk-UA" w:eastAsia="de-DE"/>
        </w:rPr>
        <w:t>Розвиток бізнес-підрозділів у першому півріччі 2023 року</w:t>
      </w:r>
    </w:p>
    <w:bookmarkStart w:id="5" w:name="SNAMD_dc825768bfb2420dbdc0e075b6c733f3"/>
    <w:bookmarkStart w:id="6" w:name="SNERR_085cbfa1dc5245baabab2f6ce609ab4b"/>
    <w:p w14:paraId="32857878" w14:textId="0B02960D" w:rsidR="00F12B90" w:rsidRPr="0099418A" w:rsidRDefault="005C1F84">
      <w:pPr>
        <w:rPr>
          <w:rFonts w:cs="Segoe UI"/>
          <w:b/>
          <w:sz w:val="20"/>
          <w:szCs w:val="20"/>
          <w:lang w:val="uk-UA"/>
        </w:rPr>
      </w:pPr>
      <w:r w:rsidRPr="0099418A">
        <w:rPr>
          <w:color w:val="000000" w:themeColor="text1"/>
          <w:sz w:val="20"/>
          <w:szCs w:val="22"/>
          <w:lang w:val="uk-UA"/>
        </w:rPr>
        <w:fldChar w:fldCharType="begin"/>
      </w:r>
      <w:r w:rsidRPr="0099418A">
        <w:rPr>
          <w:color w:val="000000" w:themeColor="text1"/>
          <w:sz w:val="20"/>
          <w:szCs w:val="22"/>
          <w:lang w:val="uk-UA"/>
        </w:rPr>
        <w:instrText xml:space="preserve"> DOCVARIABLE WORDVALUE-7c2eb70d-9d14-4f70-93d9-1f388a1f5be7 \* CHARFORMAT </w:instrText>
      </w:r>
      <w:r w:rsidRPr="0099418A">
        <w:rPr>
          <w:color w:val="000000" w:themeColor="text1"/>
          <w:sz w:val="20"/>
          <w:szCs w:val="22"/>
          <w:lang w:val="uk-UA"/>
        </w:rPr>
        <w:fldChar w:fldCharType="end"/>
      </w:r>
      <w:bookmarkEnd w:id="5"/>
      <w:bookmarkEnd w:id="6"/>
      <w:r w:rsidRPr="0099418A">
        <w:rPr>
          <w:color w:val="000000" w:themeColor="text1"/>
          <w:sz w:val="20"/>
          <w:szCs w:val="22"/>
          <w:lang w:val="uk-UA"/>
        </w:rPr>
        <w:fldChar w:fldCharType="begin"/>
      </w:r>
      <w:r w:rsidRPr="0099418A">
        <w:rPr>
          <w:color w:val="000000" w:themeColor="text1"/>
          <w:sz w:val="20"/>
          <w:szCs w:val="22"/>
          <w:lang w:val="uk-UA"/>
        </w:rPr>
        <w:instrText xml:space="preserve"> DOCVARIABLE WORDVALUE-b5592f6a-a403-4cc8-a105-1f388a58258f \* CHARFORMAT </w:instrText>
      </w:r>
      <w:r w:rsidRPr="0099418A">
        <w:rPr>
          <w:color w:val="000000" w:themeColor="text1"/>
          <w:sz w:val="20"/>
          <w:szCs w:val="22"/>
          <w:lang w:val="uk-UA"/>
        </w:rPr>
        <w:fldChar w:fldCharType="end"/>
      </w:r>
      <w:r w:rsidR="001C4530" w:rsidRPr="0099418A">
        <w:rPr>
          <w:rFonts w:cs="Segoe UI"/>
          <w:bCs/>
          <w:sz w:val="20"/>
          <w:szCs w:val="20"/>
          <w:lang w:val="uk-UA"/>
        </w:rPr>
        <w:t xml:space="preserve">У першому півріччі 2023 року </w:t>
      </w:r>
      <w:r w:rsidR="001C4530" w:rsidRPr="0099418A">
        <w:rPr>
          <w:rFonts w:cs="Segoe UI"/>
          <w:b/>
          <w:sz w:val="20"/>
          <w:szCs w:val="20"/>
          <w:lang w:val="uk-UA"/>
        </w:rPr>
        <w:t xml:space="preserve">продажі </w:t>
      </w:r>
      <w:r w:rsidR="001C4530" w:rsidRPr="0099418A">
        <w:rPr>
          <w:rFonts w:cs="Segoe UI"/>
          <w:bCs/>
          <w:sz w:val="20"/>
          <w:szCs w:val="20"/>
          <w:lang w:val="uk-UA"/>
        </w:rPr>
        <w:t xml:space="preserve">бізнес-підрозділу </w:t>
      </w:r>
      <w:r w:rsidR="00AC0322" w:rsidRPr="0099418A">
        <w:rPr>
          <w:rFonts w:cs="Segoe UI"/>
          <w:bCs/>
          <w:sz w:val="20"/>
          <w:szCs w:val="20"/>
          <w:lang w:val="uk-UA"/>
        </w:rPr>
        <w:t>«</w:t>
      </w:r>
      <w:r w:rsidR="001C4530" w:rsidRPr="0099418A">
        <w:rPr>
          <w:rFonts w:cs="Segoe UI"/>
          <w:b/>
          <w:sz w:val="20"/>
          <w:szCs w:val="20"/>
          <w:lang w:val="uk-UA"/>
        </w:rPr>
        <w:t>Клейові технології</w:t>
      </w:r>
      <w:r w:rsidR="00AC0322" w:rsidRPr="0099418A">
        <w:rPr>
          <w:rFonts w:cs="Segoe UI"/>
          <w:bCs/>
          <w:sz w:val="20"/>
          <w:szCs w:val="20"/>
          <w:lang w:val="uk-UA"/>
        </w:rPr>
        <w:t>»</w:t>
      </w:r>
      <w:r w:rsidR="001C4530" w:rsidRPr="0099418A">
        <w:rPr>
          <w:rFonts w:cs="Segoe UI"/>
          <w:bCs/>
          <w:sz w:val="20"/>
          <w:szCs w:val="20"/>
          <w:lang w:val="uk-UA"/>
        </w:rPr>
        <w:t xml:space="preserve"> продемонстрували стабільне номінальне зростання на 0,1 </w:t>
      </w:r>
      <w:r w:rsidR="000F76A9">
        <w:rPr>
          <w:rFonts w:cs="Segoe UI"/>
          <w:bCs/>
          <w:sz w:val="20"/>
          <w:szCs w:val="20"/>
          <w:lang w:val="uk-UA"/>
        </w:rPr>
        <w:t>%</w:t>
      </w:r>
      <w:r w:rsidR="000F76A9" w:rsidRPr="0099418A">
        <w:rPr>
          <w:rFonts w:cs="Segoe UI"/>
          <w:bCs/>
          <w:sz w:val="20"/>
          <w:szCs w:val="20"/>
          <w:lang w:val="uk-UA"/>
        </w:rPr>
        <w:t xml:space="preserve"> </w:t>
      </w:r>
      <w:r w:rsidR="001C4530" w:rsidRPr="0099418A">
        <w:rPr>
          <w:rFonts w:cs="Segoe UI"/>
          <w:bCs/>
          <w:sz w:val="20"/>
          <w:szCs w:val="20"/>
          <w:lang w:val="uk-UA"/>
        </w:rPr>
        <w:t xml:space="preserve">до 5 475 млн євро (2 кв.: 2 683 млн євро, -5,4 </w:t>
      </w:r>
      <w:r w:rsidR="000F76A9">
        <w:rPr>
          <w:rFonts w:cs="Segoe UI"/>
          <w:bCs/>
          <w:sz w:val="20"/>
          <w:szCs w:val="20"/>
          <w:lang w:val="uk-UA"/>
        </w:rPr>
        <w:t>%</w:t>
      </w:r>
      <w:r w:rsidR="000F76A9" w:rsidRPr="0099418A">
        <w:rPr>
          <w:rFonts w:cs="Segoe UI"/>
          <w:bCs/>
          <w:sz w:val="20"/>
          <w:szCs w:val="20"/>
          <w:lang w:val="uk-UA"/>
        </w:rPr>
        <w:t xml:space="preserve"> </w:t>
      </w:r>
      <w:r w:rsidR="001C4530" w:rsidRPr="0099418A">
        <w:rPr>
          <w:rFonts w:cs="Segoe UI"/>
          <w:bCs/>
          <w:sz w:val="20"/>
          <w:szCs w:val="20"/>
          <w:lang w:val="uk-UA"/>
        </w:rPr>
        <w:t xml:space="preserve">). </w:t>
      </w:r>
      <w:r w:rsidR="00AC0322" w:rsidRPr="0099418A">
        <w:rPr>
          <w:rFonts w:cs="Segoe UI"/>
          <w:b/>
          <w:bCs/>
          <w:sz w:val="20"/>
          <w:szCs w:val="16"/>
          <w:lang w:val="uk-UA"/>
        </w:rPr>
        <w:t>В органічному вираженні</w:t>
      </w:r>
      <w:r w:rsidR="001C4530" w:rsidRPr="0099418A">
        <w:rPr>
          <w:rFonts w:cs="Segoe UI"/>
          <w:b/>
          <w:bCs/>
          <w:sz w:val="20"/>
          <w:szCs w:val="16"/>
          <w:lang w:val="uk-UA"/>
        </w:rPr>
        <w:t xml:space="preserve"> продажі </w:t>
      </w:r>
      <w:r w:rsidR="00D86565" w:rsidRPr="0099418A">
        <w:rPr>
          <w:rFonts w:cs="Segoe UI"/>
          <w:b/>
          <w:bCs/>
          <w:sz w:val="20"/>
          <w:szCs w:val="16"/>
          <w:lang w:val="uk-UA"/>
        </w:rPr>
        <w:t>з</w:t>
      </w:r>
      <w:r w:rsidR="00D86565">
        <w:rPr>
          <w:rFonts w:cs="Segoe UI"/>
          <w:b/>
          <w:bCs/>
          <w:sz w:val="20"/>
          <w:szCs w:val="16"/>
          <w:lang w:val="uk-UA"/>
        </w:rPr>
        <w:t>більши</w:t>
      </w:r>
      <w:r w:rsidR="00D86565" w:rsidRPr="0099418A">
        <w:rPr>
          <w:rFonts w:cs="Segoe UI"/>
          <w:b/>
          <w:bCs/>
          <w:sz w:val="20"/>
          <w:szCs w:val="16"/>
          <w:lang w:val="uk-UA"/>
        </w:rPr>
        <w:t>ли</w:t>
      </w:r>
      <w:r w:rsidR="00D86565">
        <w:rPr>
          <w:rFonts w:cs="Segoe UI"/>
          <w:b/>
          <w:bCs/>
          <w:sz w:val="20"/>
          <w:szCs w:val="16"/>
          <w:lang w:val="uk-UA"/>
        </w:rPr>
        <w:t>ся</w:t>
      </w:r>
      <w:r w:rsidR="00D86565" w:rsidRPr="0099418A">
        <w:rPr>
          <w:rFonts w:cs="Segoe UI"/>
          <w:b/>
          <w:bCs/>
          <w:sz w:val="20"/>
          <w:szCs w:val="16"/>
          <w:lang w:val="uk-UA"/>
        </w:rPr>
        <w:t xml:space="preserve"> </w:t>
      </w:r>
      <w:r w:rsidR="001C4530" w:rsidRPr="0099418A">
        <w:rPr>
          <w:rFonts w:cs="Segoe UI"/>
          <w:sz w:val="20"/>
          <w:szCs w:val="16"/>
          <w:lang w:val="uk-UA"/>
        </w:rPr>
        <w:t>на 4,7</w:t>
      </w:r>
      <w:r w:rsidR="00D86565">
        <w:rPr>
          <w:rFonts w:cs="Segoe UI"/>
          <w:sz w:val="20"/>
          <w:szCs w:val="16"/>
          <w:lang w:val="uk-UA"/>
        </w:rPr>
        <w:t> </w:t>
      </w:r>
      <w:r w:rsidR="001C4530" w:rsidRPr="0099418A">
        <w:rPr>
          <w:rFonts w:cs="Segoe UI"/>
          <w:sz w:val="20"/>
          <w:szCs w:val="16"/>
          <w:lang w:val="uk-UA"/>
        </w:rPr>
        <w:t>% (2 кв.: 2,7</w:t>
      </w:r>
      <w:r w:rsidR="00D86565">
        <w:rPr>
          <w:rFonts w:cs="Segoe UI"/>
          <w:sz w:val="20"/>
          <w:szCs w:val="16"/>
          <w:lang w:val="uk-UA"/>
        </w:rPr>
        <w:t> </w:t>
      </w:r>
      <w:r w:rsidR="001C4530" w:rsidRPr="0099418A">
        <w:rPr>
          <w:rFonts w:cs="Segoe UI"/>
          <w:sz w:val="20"/>
          <w:szCs w:val="16"/>
          <w:lang w:val="uk-UA"/>
        </w:rPr>
        <w:t xml:space="preserve">%). Такого розвитку було досягнуто завдяки двозначному </w:t>
      </w:r>
      <w:r w:rsidR="00D86565">
        <w:rPr>
          <w:rFonts w:cs="Segoe UI"/>
          <w:sz w:val="20"/>
          <w:szCs w:val="16"/>
          <w:lang w:val="uk-UA"/>
        </w:rPr>
        <w:t>підвище</w:t>
      </w:r>
      <w:r w:rsidR="00D86565" w:rsidRPr="0099418A">
        <w:rPr>
          <w:rFonts w:cs="Segoe UI"/>
          <w:sz w:val="20"/>
          <w:szCs w:val="16"/>
          <w:lang w:val="uk-UA"/>
        </w:rPr>
        <w:t xml:space="preserve">нню </w:t>
      </w:r>
      <w:r w:rsidR="001C4530" w:rsidRPr="0099418A">
        <w:rPr>
          <w:rFonts w:cs="Segoe UI"/>
          <w:sz w:val="20"/>
          <w:szCs w:val="16"/>
          <w:lang w:val="uk-UA"/>
        </w:rPr>
        <w:t xml:space="preserve">цін, тоді як обсяги залишалися нижчими за рівень </w:t>
      </w:r>
      <w:r w:rsidR="00F60166" w:rsidRPr="0099418A">
        <w:rPr>
          <w:rFonts w:cs="Segoe UI"/>
          <w:sz w:val="20"/>
          <w:szCs w:val="16"/>
          <w:lang w:val="uk-UA"/>
        </w:rPr>
        <w:t xml:space="preserve">попереднього року </w:t>
      </w:r>
      <w:r w:rsidR="001C4530" w:rsidRPr="0099418A">
        <w:rPr>
          <w:rFonts w:cs="Segoe UI"/>
          <w:sz w:val="20"/>
          <w:szCs w:val="16"/>
          <w:lang w:val="uk-UA"/>
        </w:rPr>
        <w:t xml:space="preserve">через </w:t>
      </w:r>
      <w:r w:rsidR="00AC0322" w:rsidRPr="0099418A">
        <w:rPr>
          <w:rFonts w:cs="Segoe UI"/>
          <w:sz w:val="20"/>
          <w:szCs w:val="16"/>
          <w:lang w:val="uk-UA"/>
        </w:rPr>
        <w:t>зменшення</w:t>
      </w:r>
      <w:r w:rsidR="007E32C0" w:rsidRPr="0099418A">
        <w:rPr>
          <w:rFonts w:cs="Segoe UI"/>
          <w:sz w:val="20"/>
          <w:szCs w:val="16"/>
          <w:lang w:val="uk-UA"/>
        </w:rPr>
        <w:t xml:space="preserve"> </w:t>
      </w:r>
      <w:r w:rsidR="001C4530" w:rsidRPr="0099418A">
        <w:rPr>
          <w:rFonts w:cs="Segoe UI"/>
          <w:sz w:val="20"/>
          <w:szCs w:val="16"/>
          <w:lang w:val="uk-UA"/>
        </w:rPr>
        <w:t>попит</w:t>
      </w:r>
      <w:r w:rsidR="00AC0322" w:rsidRPr="0099418A">
        <w:rPr>
          <w:rFonts w:cs="Segoe UI"/>
          <w:sz w:val="20"/>
          <w:szCs w:val="16"/>
          <w:lang w:val="uk-UA"/>
        </w:rPr>
        <w:t>у</w:t>
      </w:r>
      <w:r w:rsidR="001C4530" w:rsidRPr="0099418A">
        <w:rPr>
          <w:rFonts w:cs="Segoe UI"/>
          <w:sz w:val="20"/>
          <w:szCs w:val="16"/>
          <w:lang w:val="uk-UA"/>
        </w:rPr>
        <w:t xml:space="preserve"> на деяких </w:t>
      </w:r>
      <w:r w:rsidR="00695EBB" w:rsidRPr="0099418A">
        <w:rPr>
          <w:rFonts w:cs="Segoe UI"/>
          <w:sz w:val="20"/>
          <w:szCs w:val="16"/>
          <w:lang w:val="uk-UA"/>
        </w:rPr>
        <w:t xml:space="preserve">відповідних </w:t>
      </w:r>
      <w:r w:rsidR="001C4530" w:rsidRPr="0099418A">
        <w:rPr>
          <w:rFonts w:cs="Segoe UI"/>
          <w:sz w:val="20"/>
          <w:szCs w:val="16"/>
          <w:lang w:val="uk-UA"/>
        </w:rPr>
        <w:t xml:space="preserve">кінцевих ринках. </w:t>
      </w:r>
      <w:r w:rsidR="00E07F98" w:rsidRPr="0099418A">
        <w:rPr>
          <w:rFonts w:cs="Segoe UI"/>
          <w:sz w:val="20"/>
          <w:szCs w:val="16"/>
          <w:lang w:val="uk-UA"/>
        </w:rPr>
        <w:t xml:space="preserve">Бізнес-напрям </w:t>
      </w:r>
      <w:r w:rsidR="00AC0322" w:rsidRPr="0099418A">
        <w:rPr>
          <w:rFonts w:cs="Segoe UI"/>
          <w:sz w:val="20"/>
          <w:szCs w:val="16"/>
          <w:lang w:val="uk-UA"/>
        </w:rPr>
        <w:t>«</w:t>
      </w:r>
      <w:r w:rsidR="001C4530" w:rsidRPr="0099418A">
        <w:rPr>
          <w:rFonts w:cs="Segoe UI"/>
          <w:sz w:val="20"/>
          <w:szCs w:val="16"/>
          <w:lang w:val="uk-UA"/>
        </w:rPr>
        <w:t>Мобільність та електроніка</w:t>
      </w:r>
      <w:r w:rsidR="00AC0322" w:rsidRPr="0099418A">
        <w:rPr>
          <w:rFonts w:cs="Segoe UI"/>
          <w:sz w:val="20"/>
          <w:szCs w:val="16"/>
          <w:lang w:val="uk-UA"/>
        </w:rPr>
        <w:t>»</w:t>
      </w:r>
      <w:r w:rsidR="001C4530" w:rsidRPr="0099418A">
        <w:rPr>
          <w:rFonts w:cs="Segoe UI"/>
          <w:sz w:val="20"/>
          <w:szCs w:val="16"/>
          <w:lang w:val="uk-UA"/>
        </w:rPr>
        <w:t xml:space="preserve"> досяг двозначного органічного зростання продажів на 10,9</w:t>
      </w:r>
      <w:r w:rsidR="00D86565">
        <w:rPr>
          <w:rFonts w:cs="Segoe UI"/>
          <w:sz w:val="20"/>
          <w:szCs w:val="16"/>
          <w:lang w:val="uk-UA"/>
        </w:rPr>
        <w:t> </w:t>
      </w:r>
      <w:r w:rsidR="001C4530" w:rsidRPr="0099418A">
        <w:rPr>
          <w:rFonts w:cs="Segoe UI"/>
          <w:sz w:val="20"/>
          <w:szCs w:val="16"/>
          <w:lang w:val="uk-UA"/>
        </w:rPr>
        <w:t>% (2 кв.: 9,2</w:t>
      </w:r>
      <w:r w:rsidR="00D86565">
        <w:rPr>
          <w:rFonts w:cs="Segoe UI"/>
          <w:sz w:val="20"/>
          <w:szCs w:val="16"/>
          <w:lang w:val="uk-UA"/>
        </w:rPr>
        <w:t> </w:t>
      </w:r>
      <w:r w:rsidR="001C4530" w:rsidRPr="0099418A">
        <w:rPr>
          <w:rFonts w:cs="Segoe UI"/>
          <w:sz w:val="20"/>
          <w:szCs w:val="16"/>
          <w:lang w:val="uk-UA"/>
        </w:rPr>
        <w:t xml:space="preserve">%). </w:t>
      </w:r>
      <w:r w:rsidR="00E07F98" w:rsidRPr="0099418A">
        <w:rPr>
          <w:rFonts w:cs="Segoe UI"/>
          <w:sz w:val="20"/>
          <w:szCs w:val="16"/>
          <w:lang w:val="uk-UA"/>
        </w:rPr>
        <w:t xml:space="preserve">У </w:t>
      </w:r>
      <w:r w:rsidR="001C4530" w:rsidRPr="0099418A">
        <w:rPr>
          <w:rFonts w:cs="Segoe UI"/>
          <w:sz w:val="20"/>
          <w:szCs w:val="16"/>
          <w:lang w:val="uk-UA"/>
        </w:rPr>
        <w:t xml:space="preserve">бізнес-напрямі </w:t>
      </w:r>
      <w:r w:rsidR="00AC0322" w:rsidRPr="0099418A">
        <w:rPr>
          <w:rFonts w:cs="Segoe UI"/>
          <w:sz w:val="20"/>
          <w:szCs w:val="16"/>
          <w:lang w:val="uk-UA"/>
        </w:rPr>
        <w:t>«</w:t>
      </w:r>
      <w:r w:rsidR="001C4530" w:rsidRPr="0099418A">
        <w:rPr>
          <w:rFonts w:cs="Segoe UI"/>
          <w:sz w:val="20"/>
          <w:szCs w:val="16"/>
          <w:lang w:val="uk-UA"/>
        </w:rPr>
        <w:t>Упаковка та споживчі товари</w:t>
      </w:r>
      <w:r w:rsidR="00AC0322" w:rsidRPr="0099418A">
        <w:rPr>
          <w:rFonts w:cs="Segoe UI"/>
          <w:sz w:val="20"/>
          <w:szCs w:val="16"/>
          <w:lang w:val="uk-UA"/>
        </w:rPr>
        <w:t>»</w:t>
      </w:r>
      <w:r w:rsidR="001C4530" w:rsidRPr="0099418A">
        <w:rPr>
          <w:rFonts w:cs="Segoe UI"/>
          <w:sz w:val="20"/>
          <w:szCs w:val="16"/>
          <w:lang w:val="uk-UA"/>
        </w:rPr>
        <w:t xml:space="preserve"> органічне </w:t>
      </w:r>
      <w:r w:rsidR="00EE7399">
        <w:rPr>
          <w:rFonts w:cs="Segoe UI"/>
          <w:sz w:val="20"/>
          <w:szCs w:val="16"/>
          <w:lang w:val="uk-UA"/>
        </w:rPr>
        <w:t>збільше</w:t>
      </w:r>
      <w:r w:rsidR="00EE7399" w:rsidRPr="0099418A">
        <w:rPr>
          <w:rFonts w:cs="Segoe UI"/>
          <w:sz w:val="20"/>
          <w:szCs w:val="16"/>
          <w:lang w:val="uk-UA"/>
        </w:rPr>
        <w:t xml:space="preserve">ння </w:t>
      </w:r>
      <w:r w:rsidR="001C4530" w:rsidRPr="0099418A">
        <w:rPr>
          <w:rFonts w:cs="Segoe UI"/>
          <w:sz w:val="20"/>
          <w:szCs w:val="16"/>
          <w:lang w:val="uk-UA"/>
        </w:rPr>
        <w:t xml:space="preserve">продажів </w:t>
      </w:r>
      <w:r w:rsidR="00D86565" w:rsidRPr="0099418A">
        <w:rPr>
          <w:rFonts w:cs="Segoe UI"/>
          <w:sz w:val="20"/>
          <w:szCs w:val="16"/>
          <w:lang w:val="uk-UA"/>
        </w:rPr>
        <w:t>с</w:t>
      </w:r>
      <w:r w:rsidR="00D86565">
        <w:rPr>
          <w:rFonts w:cs="Segoe UI"/>
          <w:sz w:val="20"/>
          <w:szCs w:val="16"/>
          <w:lang w:val="uk-UA"/>
        </w:rPr>
        <w:t>танови</w:t>
      </w:r>
      <w:r w:rsidR="00D86565" w:rsidRPr="0099418A">
        <w:rPr>
          <w:rFonts w:cs="Segoe UI"/>
          <w:sz w:val="20"/>
          <w:szCs w:val="16"/>
          <w:lang w:val="uk-UA"/>
        </w:rPr>
        <w:t xml:space="preserve">ло </w:t>
      </w:r>
      <w:r w:rsidR="001C4530" w:rsidRPr="0099418A">
        <w:rPr>
          <w:rFonts w:cs="Segoe UI"/>
          <w:sz w:val="20"/>
          <w:szCs w:val="16"/>
          <w:lang w:val="uk-UA"/>
        </w:rPr>
        <w:t>-1,5</w:t>
      </w:r>
      <w:r w:rsidR="00D86565">
        <w:rPr>
          <w:rFonts w:cs="Segoe UI"/>
          <w:sz w:val="20"/>
          <w:szCs w:val="16"/>
          <w:lang w:val="uk-UA"/>
        </w:rPr>
        <w:t> </w:t>
      </w:r>
      <w:r w:rsidR="001C4530" w:rsidRPr="0099418A">
        <w:rPr>
          <w:rFonts w:cs="Segoe UI"/>
          <w:sz w:val="20"/>
          <w:szCs w:val="16"/>
          <w:lang w:val="uk-UA"/>
        </w:rPr>
        <w:t>% (2 кв.: -3,7</w:t>
      </w:r>
      <w:r w:rsidR="00D86565">
        <w:rPr>
          <w:rFonts w:cs="Segoe UI"/>
          <w:sz w:val="20"/>
          <w:szCs w:val="16"/>
          <w:lang w:val="uk-UA"/>
        </w:rPr>
        <w:t> </w:t>
      </w:r>
      <w:r w:rsidR="001C4530" w:rsidRPr="0099418A">
        <w:rPr>
          <w:rFonts w:cs="Segoe UI"/>
          <w:sz w:val="20"/>
          <w:szCs w:val="16"/>
          <w:lang w:val="uk-UA"/>
        </w:rPr>
        <w:t xml:space="preserve">%). У бізнес-напрямі </w:t>
      </w:r>
      <w:r w:rsidR="00AC0322" w:rsidRPr="0099418A">
        <w:rPr>
          <w:rFonts w:cs="Segoe UI"/>
          <w:sz w:val="20"/>
          <w:szCs w:val="20"/>
          <w:lang w:val="uk-UA"/>
        </w:rPr>
        <w:t xml:space="preserve">«Домашній ремонт, будівництво і товари для професіоналів» </w:t>
      </w:r>
      <w:r w:rsidR="001C4530" w:rsidRPr="0099418A">
        <w:rPr>
          <w:rFonts w:cs="Segoe UI"/>
          <w:sz w:val="20"/>
          <w:szCs w:val="16"/>
          <w:lang w:val="uk-UA"/>
        </w:rPr>
        <w:t xml:space="preserve">продажі органічно </w:t>
      </w:r>
      <w:r w:rsidR="00D86565">
        <w:rPr>
          <w:rFonts w:cs="Segoe UI"/>
          <w:sz w:val="20"/>
          <w:szCs w:val="16"/>
          <w:lang w:val="uk-UA"/>
        </w:rPr>
        <w:t>підвищи</w:t>
      </w:r>
      <w:r w:rsidR="00D86565" w:rsidRPr="0099418A">
        <w:rPr>
          <w:rFonts w:cs="Segoe UI"/>
          <w:sz w:val="20"/>
          <w:szCs w:val="16"/>
          <w:lang w:val="uk-UA"/>
        </w:rPr>
        <w:t>ли</w:t>
      </w:r>
      <w:r w:rsidR="00D86565">
        <w:rPr>
          <w:rFonts w:cs="Segoe UI"/>
          <w:sz w:val="20"/>
          <w:szCs w:val="16"/>
          <w:lang w:val="uk-UA"/>
        </w:rPr>
        <w:t>ся</w:t>
      </w:r>
      <w:r w:rsidR="00D86565" w:rsidRPr="0099418A">
        <w:rPr>
          <w:rFonts w:cs="Segoe UI"/>
          <w:sz w:val="20"/>
          <w:szCs w:val="16"/>
          <w:lang w:val="uk-UA"/>
        </w:rPr>
        <w:t xml:space="preserve"> </w:t>
      </w:r>
      <w:r w:rsidR="001C4530" w:rsidRPr="0099418A">
        <w:rPr>
          <w:rFonts w:cs="Segoe UI"/>
          <w:sz w:val="20"/>
          <w:szCs w:val="16"/>
          <w:lang w:val="uk-UA"/>
        </w:rPr>
        <w:t>на 4,9</w:t>
      </w:r>
      <w:r w:rsidR="00D86565">
        <w:rPr>
          <w:rFonts w:cs="Segoe UI"/>
          <w:sz w:val="20"/>
          <w:szCs w:val="16"/>
          <w:lang w:val="uk-UA"/>
        </w:rPr>
        <w:t> </w:t>
      </w:r>
      <w:r w:rsidR="001C4530" w:rsidRPr="0099418A">
        <w:rPr>
          <w:rFonts w:cs="Segoe UI"/>
          <w:sz w:val="20"/>
          <w:szCs w:val="16"/>
          <w:lang w:val="uk-UA"/>
        </w:rPr>
        <w:t xml:space="preserve">% (2 кв.: 2,9%). </w:t>
      </w:r>
      <w:r w:rsidR="001C4530" w:rsidRPr="0099418A">
        <w:rPr>
          <w:rFonts w:cs="Segoe UI"/>
          <w:b/>
          <w:bCs/>
          <w:sz w:val="20"/>
          <w:szCs w:val="16"/>
          <w:lang w:val="uk-UA"/>
        </w:rPr>
        <w:t>Скоригований</w:t>
      </w:r>
      <w:r w:rsidR="001C4530" w:rsidRPr="0099418A">
        <w:rPr>
          <w:rFonts w:cs="Segoe UI"/>
          <w:sz w:val="20"/>
          <w:szCs w:val="16"/>
          <w:lang w:val="uk-UA"/>
        </w:rPr>
        <w:t xml:space="preserve"> </w:t>
      </w:r>
      <w:r w:rsidR="001C4530" w:rsidRPr="0099418A">
        <w:rPr>
          <w:rFonts w:cs="Segoe UI"/>
          <w:b/>
          <w:bCs/>
          <w:color w:val="000000" w:themeColor="text1"/>
          <w:sz w:val="20"/>
          <w:szCs w:val="22"/>
          <w:lang w:val="uk-UA"/>
        </w:rPr>
        <w:t xml:space="preserve">операційний прибуток </w:t>
      </w:r>
      <w:r w:rsidR="001C4530" w:rsidRPr="0099418A">
        <w:rPr>
          <w:rFonts w:cs="Segoe UI"/>
          <w:color w:val="000000" w:themeColor="text1"/>
          <w:sz w:val="20"/>
          <w:szCs w:val="22"/>
          <w:lang w:val="uk-UA"/>
        </w:rPr>
        <w:t>збільшився</w:t>
      </w:r>
      <w:r w:rsidR="001C4530" w:rsidRPr="0099418A">
        <w:rPr>
          <w:rFonts w:cs="Segoe UI"/>
          <w:b/>
          <w:bCs/>
          <w:color w:val="000000" w:themeColor="text1"/>
          <w:sz w:val="20"/>
          <w:szCs w:val="22"/>
          <w:lang w:val="uk-UA"/>
        </w:rPr>
        <w:t xml:space="preserve"> </w:t>
      </w:r>
      <w:r w:rsidR="001C4530" w:rsidRPr="0099418A">
        <w:rPr>
          <w:rFonts w:cs="Segoe UI"/>
          <w:color w:val="000000" w:themeColor="text1"/>
          <w:sz w:val="20"/>
          <w:szCs w:val="22"/>
          <w:lang w:val="uk-UA"/>
        </w:rPr>
        <w:t>на 3,0</w:t>
      </w:r>
      <w:r w:rsidR="00D86565">
        <w:rPr>
          <w:rFonts w:cs="Segoe UI"/>
          <w:color w:val="000000" w:themeColor="text1"/>
          <w:sz w:val="20"/>
          <w:szCs w:val="22"/>
          <w:lang w:val="uk-UA"/>
        </w:rPr>
        <w:t> </w:t>
      </w:r>
      <w:r w:rsidR="001C4530" w:rsidRPr="0099418A">
        <w:rPr>
          <w:rFonts w:cs="Segoe UI"/>
          <w:color w:val="000000" w:themeColor="text1"/>
          <w:sz w:val="20"/>
          <w:szCs w:val="22"/>
          <w:lang w:val="uk-UA"/>
        </w:rPr>
        <w:t xml:space="preserve">% до 766 млн євро в першому півріччі 2023 року порівняно </w:t>
      </w:r>
      <w:r w:rsidR="00D86565">
        <w:rPr>
          <w:rFonts w:cs="Segoe UI"/>
          <w:color w:val="000000" w:themeColor="text1"/>
          <w:sz w:val="20"/>
          <w:szCs w:val="22"/>
          <w:lang w:val="uk-UA"/>
        </w:rPr>
        <w:t>і</w:t>
      </w:r>
      <w:r w:rsidR="001C4530" w:rsidRPr="0099418A">
        <w:rPr>
          <w:rFonts w:cs="Segoe UI"/>
          <w:color w:val="000000" w:themeColor="text1"/>
          <w:sz w:val="20"/>
          <w:szCs w:val="22"/>
          <w:lang w:val="uk-UA"/>
        </w:rPr>
        <w:t xml:space="preserve">з 743 млн </w:t>
      </w:r>
      <w:r w:rsidR="001C4530" w:rsidRPr="0099418A">
        <w:rPr>
          <w:rFonts w:cs="Segoe UI"/>
          <w:color w:val="000000" w:themeColor="text1"/>
          <w:sz w:val="20"/>
          <w:szCs w:val="22"/>
          <w:lang w:val="uk-UA"/>
        </w:rPr>
        <w:lastRenderedPageBreak/>
        <w:t xml:space="preserve">євро в аналогічному періоді минулого року. </w:t>
      </w:r>
      <w:r w:rsidR="001C4530" w:rsidRPr="0099418A">
        <w:rPr>
          <w:rFonts w:cs="Segoe UI"/>
          <w:b/>
          <w:bCs/>
          <w:color w:val="000000" w:themeColor="text1"/>
          <w:sz w:val="20"/>
          <w:szCs w:val="22"/>
          <w:lang w:val="uk-UA"/>
        </w:rPr>
        <w:t>Скоригована рентабельність</w:t>
      </w:r>
      <w:r w:rsidR="001C4530" w:rsidRPr="0099418A">
        <w:rPr>
          <w:rFonts w:cs="Segoe UI"/>
          <w:color w:val="000000" w:themeColor="text1"/>
          <w:sz w:val="20"/>
          <w:szCs w:val="22"/>
          <w:lang w:val="uk-UA"/>
        </w:rPr>
        <w:t xml:space="preserve"> </w:t>
      </w:r>
      <w:r w:rsidR="001C4530" w:rsidRPr="0099418A">
        <w:rPr>
          <w:rFonts w:cs="Segoe UI"/>
          <w:b/>
          <w:bCs/>
          <w:color w:val="000000" w:themeColor="text1"/>
          <w:sz w:val="20"/>
          <w:szCs w:val="22"/>
          <w:lang w:val="uk-UA"/>
        </w:rPr>
        <w:t xml:space="preserve">продажів </w:t>
      </w:r>
      <w:r w:rsidR="001C4530" w:rsidRPr="0099418A">
        <w:rPr>
          <w:rFonts w:cs="Segoe UI"/>
          <w:color w:val="000000" w:themeColor="text1"/>
          <w:sz w:val="20"/>
          <w:szCs w:val="22"/>
          <w:lang w:val="uk-UA"/>
        </w:rPr>
        <w:t>зросла</w:t>
      </w:r>
      <w:r w:rsidR="001C4530" w:rsidRPr="0099418A">
        <w:rPr>
          <w:rFonts w:cs="Segoe UI"/>
          <w:b/>
          <w:bCs/>
          <w:color w:val="000000" w:themeColor="text1"/>
          <w:sz w:val="20"/>
          <w:szCs w:val="22"/>
          <w:lang w:val="uk-UA"/>
        </w:rPr>
        <w:t xml:space="preserve"> </w:t>
      </w:r>
      <w:r w:rsidR="001C4530" w:rsidRPr="0099418A">
        <w:rPr>
          <w:rFonts w:cs="Segoe UI"/>
          <w:color w:val="000000" w:themeColor="text1"/>
          <w:sz w:val="20"/>
          <w:szCs w:val="22"/>
          <w:lang w:val="uk-UA"/>
        </w:rPr>
        <w:t>до 14,0</w:t>
      </w:r>
      <w:r w:rsidR="00D86565">
        <w:rPr>
          <w:rFonts w:cs="Segoe UI"/>
          <w:color w:val="000000" w:themeColor="text1"/>
          <w:sz w:val="20"/>
          <w:szCs w:val="22"/>
          <w:lang w:val="uk-UA"/>
        </w:rPr>
        <w:t> </w:t>
      </w:r>
      <w:r w:rsidR="001C4530" w:rsidRPr="0099418A">
        <w:rPr>
          <w:rFonts w:cs="Segoe UI"/>
          <w:color w:val="000000" w:themeColor="text1"/>
          <w:sz w:val="20"/>
          <w:szCs w:val="22"/>
          <w:lang w:val="uk-UA"/>
        </w:rPr>
        <w:t xml:space="preserve">% порівняно </w:t>
      </w:r>
      <w:r w:rsidR="00D86565">
        <w:rPr>
          <w:rFonts w:cs="Segoe UI"/>
          <w:color w:val="000000" w:themeColor="text1"/>
          <w:sz w:val="20"/>
          <w:szCs w:val="22"/>
          <w:lang w:val="uk-UA"/>
        </w:rPr>
        <w:t>і</w:t>
      </w:r>
      <w:r w:rsidR="001C4530" w:rsidRPr="0099418A">
        <w:rPr>
          <w:rFonts w:cs="Segoe UI"/>
          <w:color w:val="000000" w:themeColor="text1"/>
          <w:sz w:val="20"/>
          <w:szCs w:val="22"/>
          <w:lang w:val="uk-UA"/>
        </w:rPr>
        <w:t>з 13,6</w:t>
      </w:r>
      <w:r w:rsidR="00D86565">
        <w:rPr>
          <w:rFonts w:cs="Segoe UI"/>
          <w:color w:val="000000" w:themeColor="text1"/>
          <w:sz w:val="20"/>
          <w:szCs w:val="22"/>
          <w:lang w:val="uk-UA"/>
        </w:rPr>
        <w:t> </w:t>
      </w:r>
      <w:r w:rsidR="001C4530" w:rsidRPr="0099418A">
        <w:rPr>
          <w:rFonts w:cs="Segoe UI"/>
          <w:color w:val="000000" w:themeColor="text1"/>
          <w:sz w:val="20"/>
          <w:szCs w:val="22"/>
          <w:lang w:val="uk-UA"/>
        </w:rPr>
        <w:t>% за аналогічний період минулого року. Тут позитивний вплив мало, зокрема,</w:t>
      </w:r>
      <w:r w:rsidR="00D86565">
        <w:rPr>
          <w:rFonts w:cs="Segoe UI"/>
          <w:color w:val="000000" w:themeColor="text1"/>
          <w:sz w:val="20"/>
          <w:szCs w:val="22"/>
          <w:lang w:val="uk-UA"/>
        </w:rPr>
        <w:t xml:space="preserve"> і</w:t>
      </w:r>
      <w:r w:rsidR="001C4530" w:rsidRPr="0099418A">
        <w:rPr>
          <w:rFonts w:cs="Segoe UI"/>
          <w:color w:val="000000" w:themeColor="text1"/>
          <w:sz w:val="20"/>
          <w:szCs w:val="22"/>
          <w:lang w:val="uk-UA"/>
        </w:rPr>
        <w:t xml:space="preserve"> </w:t>
      </w:r>
      <w:r w:rsidR="00D86565">
        <w:rPr>
          <w:rFonts w:cs="Segoe UI"/>
          <w:color w:val="000000" w:themeColor="text1"/>
          <w:sz w:val="20"/>
          <w:szCs w:val="22"/>
          <w:lang w:val="uk-UA"/>
        </w:rPr>
        <w:t>підвище</w:t>
      </w:r>
      <w:r w:rsidR="00D86565" w:rsidRPr="0099418A">
        <w:rPr>
          <w:rFonts w:cs="Segoe UI"/>
          <w:color w:val="000000" w:themeColor="text1"/>
          <w:sz w:val="20"/>
          <w:szCs w:val="22"/>
          <w:lang w:val="uk-UA"/>
        </w:rPr>
        <w:t xml:space="preserve">ння </w:t>
      </w:r>
      <w:r w:rsidR="001C4530" w:rsidRPr="0099418A">
        <w:rPr>
          <w:rFonts w:cs="Segoe UI"/>
          <w:color w:val="000000" w:themeColor="text1"/>
          <w:sz w:val="20"/>
          <w:szCs w:val="22"/>
          <w:lang w:val="uk-UA"/>
        </w:rPr>
        <w:t>цін.</w:t>
      </w:r>
    </w:p>
    <w:p w14:paraId="456B5947" w14:textId="77777777" w:rsidR="00226640" w:rsidRPr="0099418A" w:rsidRDefault="00226640" w:rsidP="00226640">
      <w:pPr>
        <w:rPr>
          <w:rFonts w:cs="Segoe UI"/>
          <w:sz w:val="20"/>
          <w:szCs w:val="20"/>
          <w:highlight w:val="yellow"/>
          <w:lang w:val="uk-UA"/>
        </w:rPr>
      </w:pPr>
    </w:p>
    <w:p w14:paraId="424CCFC9" w14:textId="02C53732" w:rsidR="00F12B90" w:rsidRPr="0099418A" w:rsidRDefault="005C1F84">
      <w:pPr>
        <w:rPr>
          <w:rFonts w:cs="Segoe UI"/>
          <w:sz w:val="20"/>
          <w:szCs w:val="20"/>
          <w:highlight w:val="yellow"/>
          <w:lang w:val="uk-UA"/>
        </w:rPr>
      </w:pPr>
      <w:r w:rsidRPr="0099418A">
        <w:rPr>
          <w:rFonts w:cs="Segoe UI"/>
          <w:sz w:val="20"/>
          <w:szCs w:val="20"/>
          <w:lang w:val="uk-UA"/>
        </w:rPr>
        <w:t xml:space="preserve">За перші шість місяців 2023 року бізнес-підрозділ </w:t>
      </w:r>
      <w:r w:rsidR="00AC0322" w:rsidRPr="0099418A">
        <w:rPr>
          <w:rFonts w:cs="Segoe UI"/>
          <w:sz w:val="20"/>
          <w:szCs w:val="20"/>
          <w:lang w:val="uk-UA"/>
        </w:rPr>
        <w:t>«</w:t>
      </w:r>
      <w:r w:rsidRPr="0099418A">
        <w:rPr>
          <w:rFonts w:cs="Segoe UI"/>
          <w:b/>
          <w:bCs/>
          <w:sz w:val="20"/>
          <w:szCs w:val="20"/>
          <w:lang w:val="uk-UA"/>
        </w:rPr>
        <w:t>Споживчі бренди</w:t>
      </w:r>
      <w:r w:rsidR="00AC0322" w:rsidRPr="0099418A">
        <w:rPr>
          <w:rFonts w:cs="Segoe UI"/>
          <w:b/>
          <w:bCs/>
          <w:sz w:val="20"/>
          <w:szCs w:val="20"/>
          <w:lang w:val="uk-UA"/>
        </w:rPr>
        <w:t>»</w:t>
      </w:r>
      <w:r w:rsidRPr="0099418A">
        <w:rPr>
          <w:rFonts w:cs="Segoe UI"/>
          <w:b/>
          <w:bCs/>
          <w:sz w:val="20"/>
          <w:szCs w:val="20"/>
          <w:lang w:val="uk-UA"/>
        </w:rPr>
        <w:t xml:space="preserve"> </w:t>
      </w:r>
      <w:r w:rsidRPr="0099418A">
        <w:rPr>
          <w:rFonts w:cs="Segoe UI"/>
          <w:sz w:val="20"/>
          <w:szCs w:val="20"/>
          <w:lang w:val="uk-UA"/>
        </w:rPr>
        <w:t xml:space="preserve">згенерував </w:t>
      </w:r>
      <w:r w:rsidRPr="0099418A">
        <w:rPr>
          <w:rFonts w:cs="Segoe UI"/>
          <w:b/>
          <w:bCs/>
          <w:sz w:val="20"/>
          <w:szCs w:val="20"/>
          <w:lang w:val="uk-UA"/>
        </w:rPr>
        <w:t xml:space="preserve">продажі </w:t>
      </w:r>
      <w:r w:rsidRPr="0099418A">
        <w:rPr>
          <w:rFonts w:cs="Segoe UI"/>
          <w:sz w:val="20"/>
          <w:szCs w:val="20"/>
          <w:lang w:val="uk-UA"/>
        </w:rPr>
        <w:t>в розмірі</w:t>
      </w:r>
      <w:r w:rsidRPr="0099418A">
        <w:rPr>
          <w:rFonts w:cs="Segoe UI"/>
          <w:b/>
          <w:bCs/>
          <w:sz w:val="20"/>
          <w:szCs w:val="20"/>
          <w:lang w:val="uk-UA"/>
        </w:rPr>
        <w:t xml:space="preserve"> </w:t>
      </w:r>
      <w:r w:rsidRPr="0099418A">
        <w:rPr>
          <w:rFonts w:cs="Segoe UI"/>
          <w:sz w:val="20"/>
          <w:szCs w:val="20"/>
          <w:lang w:val="uk-UA"/>
        </w:rPr>
        <w:t xml:space="preserve">5 365 млн євро (2 </w:t>
      </w:r>
      <w:proofErr w:type="spellStart"/>
      <w:r w:rsidRPr="0099418A">
        <w:rPr>
          <w:rFonts w:cs="Segoe UI"/>
          <w:sz w:val="20"/>
          <w:szCs w:val="20"/>
          <w:lang w:val="uk-UA"/>
        </w:rPr>
        <w:t>кв</w:t>
      </w:r>
      <w:proofErr w:type="spellEnd"/>
      <w:r w:rsidR="004257C1" w:rsidRPr="0099418A">
        <w:rPr>
          <w:rFonts w:cs="Segoe UI"/>
          <w:sz w:val="20"/>
          <w:szCs w:val="20"/>
          <w:lang w:val="uk-UA"/>
        </w:rPr>
        <w:t>.</w:t>
      </w:r>
      <w:r w:rsidRPr="0099418A">
        <w:rPr>
          <w:rFonts w:cs="Segoe UI"/>
          <w:sz w:val="20"/>
          <w:szCs w:val="20"/>
          <w:lang w:val="uk-UA"/>
        </w:rPr>
        <w:t>: 2 594 млн євро). Це відповідає номінальному зростанню на 0,6</w:t>
      </w:r>
      <w:r w:rsidR="000628E5">
        <w:rPr>
          <w:rFonts w:cs="Segoe UI"/>
          <w:sz w:val="20"/>
          <w:szCs w:val="20"/>
          <w:lang w:val="uk-UA"/>
        </w:rPr>
        <w:t> </w:t>
      </w:r>
      <w:r w:rsidRPr="0099418A">
        <w:rPr>
          <w:rFonts w:cs="Segoe UI"/>
          <w:sz w:val="20"/>
          <w:szCs w:val="20"/>
          <w:lang w:val="uk-UA"/>
        </w:rPr>
        <w:t>% (2 кв.: -5,7</w:t>
      </w:r>
      <w:r w:rsidR="000628E5">
        <w:rPr>
          <w:rFonts w:cs="Segoe UI"/>
          <w:sz w:val="20"/>
          <w:szCs w:val="20"/>
          <w:lang w:val="uk-UA"/>
        </w:rPr>
        <w:t> </w:t>
      </w:r>
      <w:r w:rsidRPr="0099418A">
        <w:rPr>
          <w:rFonts w:cs="Segoe UI"/>
          <w:sz w:val="20"/>
          <w:szCs w:val="20"/>
          <w:lang w:val="uk-UA"/>
        </w:rPr>
        <w:t xml:space="preserve">%). </w:t>
      </w:r>
      <w:r w:rsidR="004257C1" w:rsidRPr="0099418A">
        <w:rPr>
          <w:rFonts w:cs="Segoe UI"/>
          <w:b/>
          <w:bCs/>
          <w:sz w:val="20"/>
          <w:szCs w:val="20"/>
          <w:lang w:val="uk-UA"/>
        </w:rPr>
        <w:t>В о</w:t>
      </w:r>
      <w:r w:rsidRPr="0099418A">
        <w:rPr>
          <w:b/>
          <w:bCs/>
          <w:sz w:val="20"/>
          <w:szCs w:val="22"/>
          <w:lang w:val="uk-UA"/>
        </w:rPr>
        <w:t>рганічно</w:t>
      </w:r>
      <w:r w:rsidR="004257C1" w:rsidRPr="0099418A">
        <w:rPr>
          <w:b/>
          <w:bCs/>
          <w:sz w:val="20"/>
          <w:szCs w:val="22"/>
          <w:lang w:val="uk-UA"/>
        </w:rPr>
        <w:t>му вираженні</w:t>
      </w:r>
      <w:r w:rsidRPr="0099418A">
        <w:rPr>
          <w:b/>
          <w:bCs/>
          <w:sz w:val="20"/>
          <w:szCs w:val="22"/>
          <w:lang w:val="uk-UA"/>
        </w:rPr>
        <w:t xml:space="preserve"> </w:t>
      </w:r>
      <w:r w:rsidRPr="0099418A">
        <w:rPr>
          <w:sz w:val="20"/>
          <w:szCs w:val="22"/>
          <w:lang w:val="uk-UA"/>
        </w:rPr>
        <w:t xml:space="preserve">продажі </w:t>
      </w:r>
      <w:r w:rsidR="000628E5" w:rsidRPr="0099418A">
        <w:rPr>
          <w:sz w:val="20"/>
          <w:szCs w:val="22"/>
          <w:lang w:val="uk-UA"/>
        </w:rPr>
        <w:t>з</w:t>
      </w:r>
      <w:r w:rsidR="000628E5">
        <w:rPr>
          <w:sz w:val="20"/>
          <w:szCs w:val="22"/>
          <w:lang w:val="uk-UA"/>
        </w:rPr>
        <w:t>більшилися</w:t>
      </w:r>
      <w:r w:rsidR="000628E5" w:rsidRPr="0099418A">
        <w:rPr>
          <w:sz w:val="20"/>
          <w:szCs w:val="22"/>
          <w:lang w:val="uk-UA"/>
        </w:rPr>
        <w:t xml:space="preserve"> </w:t>
      </w:r>
      <w:r w:rsidR="00900745" w:rsidRPr="0099418A">
        <w:rPr>
          <w:sz w:val="20"/>
          <w:szCs w:val="22"/>
          <w:lang w:val="uk-UA"/>
        </w:rPr>
        <w:t xml:space="preserve">на </w:t>
      </w:r>
      <w:r w:rsidRPr="0099418A">
        <w:rPr>
          <w:sz w:val="20"/>
          <w:szCs w:val="22"/>
          <w:lang w:val="uk-UA"/>
        </w:rPr>
        <w:t xml:space="preserve">5,7 </w:t>
      </w:r>
      <w:r w:rsidR="000628E5">
        <w:rPr>
          <w:sz w:val="20"/>
          <w:szCs w:val="22"/>
          <w:lang w:val="uk-UA"/>
        </w:rPr>
        <w:t>%</w:t>
      </w:r>
      <w:r w:rsidR="000628E5" w:rsidRPr="0099418A">
        <w:rPr>
          <w:sz w:val="20"/>
          <w:szCs w:val="22"/>
          <w:lang w:val="uk-UA"/>
        </w:rPr>
        <w:t xml:space="preserve"> </w:t>
      </w:r>
      <w:r w:rsidR="00BE2AA8" w:rsidRPr="0099418A">
        <w:rPr>
          <w:sz w:val="20"/>
          <w:szCs w:val="22"/>
          <w:lang w:val="uk-UA"/>
        </w:rPr>
        <w:t xml:space="preserve">завдяки </w:t>
      </w:r>
      <w:r w:rsidR="00900745" w:rsidRPr="0099418A">
        <w:rPr>
          <w:sz w:val="20"/>
          <w:szCs w:val="22"/>
          <w:lang w:val="uk-UA"/>
        </w:rPr>
        <w:t xml:space="preserve">ціновій політиці </w:t>
      </w:r>
      <w:r w:rsidRPr="0099418A">
        <w:rPr>
          <w:sz w:val="20"/>
          <w:szCs w:val="22"/>
          <w:lang w:val="uk-UA"/>
        </w:rPr>
        <w:t xml:space="preserve">(2 кв.: 4,5 </w:t>
      </w:r>
      <w:r w:rsidR="000628E5">
        <w:rPr>
          <w:sz w:val="20"/>
          <w:szCs w:val="22"/>
          <w:lang w:val="uk-UA"/>
        </w:rPr>
        <w:t>%</w:t>
      </w:r>
      <w:r w:rsidRPr="0099418A">
        <w:rPr>
          <w:sz w:val="20"/>
          <w:szCs w:val="22"/>
          <w:lang w:val="uk-UA"/>
        </w:rPr>
        <w:t xml:space="preserve">). Обсяги, навпаки, знизилися, частково </w:t>
      </w:r>
      <w:r w:rsidR="00E07F98" w:rsidRPr="0099418A">
        <w:rPr>
          <w:sz w:val="20"/>
          <w:szCs w:val="22"/>
          <w:lang w:val="uk-UA"/>
        </w:rPr>
        <w:t xml:space="preserve">також через </w:t>
      </w:r>
      <w:r w:rsidR="00524226" w:rsidRPr="0099418A">
        <w:rPr>
          <w:sz w:val="20"/>
          <w:szCs w:val="22"/>
          <w:lang w:val="uk-UA"/>
        </w:rPr>
        <w:t xml:space="preserve">триваючі </w:t>
      </w:r>
      <w:r w:rsidRPr="0099418A">
        <w:rPr>
          <w:sz w:val="20"/>
          <w:szCs w:val="22"/>
          <w:lang w:val="uk-UA"/>
        </w:rPr>
        <w:t xml:space="preserve">заходи з оптимізації портфеля. </w:t>
      </w:r>
      <w:r w:rsidR="00E07F98" w:rsidRPr="0099418A">
        <w:rPr>
          <w:sz w:val="20"/>
          <w:szCs w:val="22"/>
          <w:lang w:val="uk-UA"/>
        </w:rPr>
        <w:t xml:space="preserve">Бізнес-напрям </w:t>
      </w:r>
      <w:r w:rsidR="004257C1" w:rsidRPr="0099418A">
        <w:rPr>
          <w:sz w:val="20"/>
          <w:szCs w:val="22"/>
          <w:lang w:val="uk-UA"/>
        </w:rPr>
        <w:t>«</w:t>
      </w:r>
      <w:r w:rsidR="00E07F98" w:rsidRPr="0099418A">
        <w:rPr>
          <w:sz w:val="20"/>
          <w:szCs w:val="22"/>
          <w:lang w:val="uk-UA"/>
        </w:rPr>
        <w:t xml:space="preserve">Засоби для прання </w:t>
      </w:r>
      <w:r w:rsidRPr="0099418A">
        <w:rPr>
          <w:sz w:val="20"/>
          <w:szCs w:val="22"/>
          <w:lang w:val="uk-UA"/>
        </w:rPr>
        <w:t xml:space="preserve">та догляду за </w:t>
      </w:r>
      <w:r w:rsidR="004257C1" w:rsidRPr="0099418A">
        <w:rPr>
          <w:sz w:val="20"/>
          <w:szCs w:val="22"/>
          <w:lang w:val="uk-UA"/>
        </w:rPr>
        <w:t>оселею»</w:t>
      </w:r>
      <w:r w:rsidRPr="0099418A">
        <w:rPr>
          <w:sz w:val="20"/>
          <w:szCs w:val="22"/>
          <w:lang w:val="uk-UA"/>
        </w:rPr>
        <w:t xml:space="preserve"> продемонстрував </w:t>
      </w:r>
      <w:r w:rsidR="00EE7399">
        <w:rPr>
          <w:sz w:val="20"/>
          <w:szCs w:val="22"/>
          <w:lang w:val="uk-UA"/>
        </w:rPr>
        <w:t>суттєве</w:t>
      </w:r>
      <w:r w:rsidRPr="0099418A">
        <w:rPr>
          <w:sz w:val="20"/>
          <w:szCs w:val="22"/>
          <w:lang w:val="uk-UA"/>
        </w:rPr>
        <w:t xml:space="preserve"> органічне зростання продажів на 5,3</w:t>
      </w:r>
      <w:r w:rsidR="000628E5">
        <w:rPr>
          <w:sz w:val="20"/>
          <w:szCs w:val="22"/>
          <w:lang w:val="uk-UA"/>
        </w:rPr>
        <w:t> </w:t>
      </w:r>
      <w:r w:rsidRPr="0099418A">
        <w:rPr>
          <w:sz w:val="20"/>
          <w:szCs w:val="22"/>
          <w:lang w:val="uk-UA"/>
        </w:rPr>
        <w:t>% (2 кв.: 4,4</w:t>
      </w:r>
      <w:r w:rsidR="000628E5">
        <w:rPr>
          <w:sz w:val="20"/>
          <w:szCs w:val="22"/>
          <w:lang w:val="uk-UA"/>
        </w:rPr>
        <w:t> </w:t>
      </w:r>
      <w:r w:rsidRPr="0099418A">
        <w:rPr>
          <w:sz w:val="20"/>
          <w:szCs w:val="22"/>
          <w:lang w:val="uk-UA"/>
        </w:rPr>
        <w:t xml:space="preserve">%). Напрям </w:t>
      </w:r>
      <w:r w:rsidR="004257C1" w:rsidRPr="0099418A">
        <w:rPr>
          <w:sz w:val="20"/>
          <w:szCs w:val="22"/>
          <w:lang w:val="uk-UA"/>
        </w:rPr>
        <w:t>«Засоби для догляду за волоссям»</w:t>
      </w:r>
      <w:r w:rsidRPr="0099418A">
        <w:rPr>
          <w:sz w:val="20"/>
          <w:szCs w:val="22"/>
          <w:lang w:val="uk-UA"/>
        </w:rPr>
        <w:t xml:space="preserve"> </w:t>
      </w:r>
      <w:r w:rsidR="0080563E" w:rsidRPr="0099418A">
        <w:rPr>
          <w:sz w:val="20"/>
          <w:szCs w:val="22"/>
          <w:lang w:val="uk-UA"/>
        </w:rPr>
        <w:t xml:space="preserve">досяг </w:t>
      </w:r>
      <w:r w:rsidRPr="0099418A">
        <w:rPr>
          <w:sz w:val="20"/>
          <w:szCs w:val="22"/>
          <w:lang w:val="uk-UA"/>
        </w:rPr>
        <w:t xml:space="preserve">загального органічного </w:t>
      </w:r>
      <w:r w:rsidR="000628E5" w:rsidRPr="0099418A">
        <w:rPr>
          <w:sz w:val="20"/>
          <w:szCs w:val="22"/>
          <w:lang w:val="uk-UA"/>
        </w:rPr>
        <w:t>з</w:t>
      </w:r>
      <w:r w:rsidR="000628E5">
        <w:rPr>
          <w:sz w:val="20"/>
          <w:szCs w:val="22"/>
          <w:lang w:val="uk-UA"/>
        </w:rPr>
        <w:t>більше</w:t>
      </w:r>
      <w:r w:rsidR="000628E5" w:rsidRPr="0099418A">
        <w:rPr>
          <w:sz w:val="20"/>
          <w:szCs w:val="22"/>
          <w:lang w:val="uk-UA"/>
        </w:rPr>
        <w:t xml:space="preserve">ння </w:t>
      </w:r>
      <w:r w:rsidR="005325A1" w:rsidRPr="0099418A">
        <w:rPr>
          <w:sz w:val="20"/>
          <w:szCs w:val="22"/>
          <w:lang w:val="uk-UA"/>
        </w:rPr>
        <w:t xml:space="preserve">продажів </w:t>
      </w:r>
      <w:r w:rsidRPr="0099418A">
        <w:rPr>
          <w:sz w:val="20"/>
          <w:szCs w:val="22"/>
          <w:lang w:val="uk-UA"/>
        </w:rPr>
        <w:t>на 7,9</w:t>
      </w:r>
      <w:r w:rsidR="000628E5">
        <w:rPr>
          <w:sz w:val="20"/>
          <w:szCs w:val="22"/>
          <w:lang w:val="uk-UA"/>
        </w:rPr>
        <w:t> </w:t>
      </w:r>
      <w:r w:rsidRPr="0099418A">
        <w:rPr>
          <w:sz w:val="20"/>
          <w:szCs w:val="22"/>
          <w:lang w:val="uk-UA"/>
        </w:rPr>
        <w:t>% у першій половині 2023 року (2 кв.: 6,1</w:t>
      </w:r>
      <w:r w:rsidR="000628E5">
        <w:rPr>
          <w:sz w:val="20"/>
          <w:szCs w:val="22"/>
          <w:lang w:val="uk-UA"/>
        </w:rPr>
        <w:t> </w:t>
      </w:r>
      <w:r w:rsidRPr="0099418A">
        <w:rPr>
          <w:sz w:val="20"/>
          <w:szCs w:val="22"/>
          <w:lang w:val="uk-UA"/>
        </w:rPr>
        <w:t xml:space="preserve">%). Інші споживчі бізнеси зафіксували </w:t>
      </w:r>
      <w:r w:rsidR="00B5534E" w:rsidRPr="0099418A">
        <w:rPr>
          <w:sz w:val="20"/>
          <w:szCs w:val="22"/>
          <w:lang w:val="uk-UA"/>
        </w:rPr>
        <w:t xml:space="preserve">рівну динаміку продажів </w:t>
      </w:r>
      <w:r w:rsidRPr="0099418A">
        <w:rPr>
          <w:sz w:val="20"/>
          <w:szCs w:val="22"/>
          <w:lang w:val="uk-UA"/>
        </w:rPr>
        <w:t xml:space="preserve">у першому півріччі (0,0 </w:t>
      </w:r>
      <w:r w:rsidR="000628E5">
        <w:rPr>
          <w:sz w:val="20"/>
          <w:szCs w:val="22"/>
          <w:lang w:val="uk-UA"/>
        </w:rPr>
        <w:t>%</w:t>
      </w:r>
      <w:r w:rsidRPr="0099418A">
        <w:rPr>
          <w:sz w:val="20"/>
          <w:szCs w:val="22"/>
          <w:lang w:val="uk-UA"/>
        </w:rPr>
        <w:t xml:space="preserve">, 2 квартал: -1,4 </w:t>
      </w:r>
      <w:r w:rsidR="000628E5">
        <w:rPr>
          <w:sz w:val="20"/>
          <w:szCs w:val="22"/>
          <w:lang w:val="uk-UA"/>
        </w:rPr>
        <w:t>%</w:t>
      </w:r>
      <w:r w:rsidRPr="0099418A">
        <w:rPr>
          <w:sz w:val="20"/>
          <w:szCs w:val="22"/>
          <w:lang w:val="uk-UA"/>
        </w:rPr>
        <w:t xml:space="preserve">). </w:t>
      </w:r>
      <w:bookmarkStart w:id="7" w:name="_Hlk78300139"/>
      <w:r w:rsidRPr="0099418A">
        <w:rPr>
          <w:b/>
          <w:bCs/>
          <w:sz w:val="20"/>
          <w:szCs w:val="22"/>
          <w:lang w:val="uk-UA"/>
        </w:rPr>
        <w:t xml:space="preserve">Скоригований операційний прибуток </w:t>
      </w:r>
      <w:r w:rsidR="000628E5">
        <w:rPr>
          <w:sz w:val="20"/>
          <w:szCs w:val="22"/>
          <w:lang w:val="uk-UA"/>
        </w:rPr>
        <w:t>досяг</w:t>
      </w:r>
      <w:r w:rsidR="000628E5" w:rsidRPr="0099418A">
        <w:rPr>
          <w:b/>
          <w:bCs/>
          <w:sz w:val="20"/>
          <w:szCs w:val="22"/>
          <w:lang w:val="uk-UA"/>
        </w:rPr>
        <w:t xml:space="preserve"> </w:t>
      </w:r>
      <w:r w:rsidRPr="0099418A">
        <w:rPr>
          <w:sz w:val="20"/>
          <w:szCs w:val="22"/>
          <w:lang w:val="uk-UA"/>
        </w:rPr>
        <w:t>559 млн євро, що на 15,9</w:t>
      </w:r>
      <w:r w:rsidR="000628E5">
        <w:rPr>
          <w:sz w:val="20"/>
          <w:szCs w:val="22"/>
          <w:lang w:val="uk-UA"/>
        </w:rPr>
        <w:t> </w:t>
      </w:r>
      <w:r w:rsidRPr="0099418A">
        <w:rPr>
          <w:sz w:val="20"/>
          <w:szCs w:val="22"/>
          <w:lang w:val="uk-UA"/>
        </w:rPr>
        <w:t xml:space="preserve">% вище рівня попереднього року. Зростанню прибутку сприяло підвищення відпускних цін для </w:t>
      </w:r>
      <w:r w:rsidR="00B5534E" w:rsidRPr="0099418A">
        <w:rPr>
          <w:sz w:val="20"/>
          <w:szCs w:val="22"/>
          <w:lang w:val="uk-UA"/>
        </w:rPr>
        <w:t xml:space="preserve">подальшої компенсації все ще </w:t>
      </w:r>
      <w:r w:rsidR="009E7E14" w:rsidRPr="0099418A">
        <w:rPr>
          <w:sz w:val="20"/>
          <w:szCs w:val="22"/>
          <w:lang w:val="uk-UA"/>
        </w:rPr>
        <w:t xml:space="preserve">високих </w:t>
      </w:r>
      <w:r w:rsidR="004257C1" w:rsidRPr="0099418A">
        <w:rPr>
          <w:sz w:val="20"/>
          <w:szCs w:val="22"/>
          <w:lang w:val="uk-UA"/>
        </w:rPr>
        <w:t>безпосередніх</w:t>
      </w:r>
      <w:r w:rsidR="00B5534E" w:rsidRPr="0099418A">
        <w:rPr>
          <w:sz w:val="20"/>
          <w:szCs w:val="22"/>
          <w:lang w:val="uk-UA"/>
        </w:rPr>
        <w:t xml:space="preserve"> </w:t>
      </w:r>
      <w:r w:rsidRPr="0099418A">
        <w:rPr>
          <w:sz w:val="20"/>
          <w:szCs w:val="22"/>
          <w:lang w:val="uk-UA"/>
        </w:rPr>
        <w:t xml:space="preserve">цін на </w:t>
      </w:r>
      <w:r w:rsidR="00B5534E" w:rsidRPr="0099418A">
        <w:rPr>
          <w:sz w:val="20"/>
          <w:szCs w:val="22"/>
          <w:lang w:val="uk-UA"/>
        </w:rPr>
        <w:t>матеріали</w:t>
      </w:r>
      <w:r w:rsidRPr="0099418A">
        <w:rPr>
          <w:sz w:val="20"/>
          <w:szCs w:val="22"/>
          <w:lang w:val="uk-UA"/>
        </w:rPr>
        <w:t xml:space="preserve">, економія від інтеграції бізнесу споживчих товарів у новий підрозділ </w:t>
      </w:r>
      <w:r w:rsidR="004257C1" w:rsidRPr="0099418A">
        <w:rPr>
          <w:sz w:val="20"/>
          <w:szCs w:val="22"/>
          <w:lang w:val="uk-UA"/>
        </w:rPr>
        <w:t>«</w:t>
      </w:r>
      <w:r w:rsidRPr="0099418A">
        <w:rPr>
          <w:sz w:val="20"/>
          <w:szCs w:val="22"/>
          <w:lang w:val="uk-UA"/>
        </w:rPr>
        <w:t>Споживчі бренди</w:t>
      </w:r>
      <w:r w:rsidR="004257C1" w:rsidRPr="0099418A">
        <w:rPr>
          <w:sz w:val="20"/>
          <w:szCs w:val="22"/>
          <w:lang w:val="uk-UA"/>
        </w:rPr>
        <w:t>»</w:t>
      </w:r>
      <w:r w:rsidRPr="0099418A">
        <w:rPr>
          <w:sz w:val="20"/>
          <w:szCs w:val="22"/>
          <w:lang w:val="uk-UA"/>
        </w:rPr>
        <w:t xml:space="preserve">, а також заходи з оптимізації портфеля. </w:t>
      </w:r>
      <w:r w:rsidRPr="0099418A">
        <w:rPr>
          <w:b/>
          <w:bCs/>
          <w:sz w:val="20"/>
          <w:szCs w:val="22"/>
          <w:lang w:val="uk-UA"/>
        </w:rPr>
        <w:t>Скоригована рентабельність</w:t>
      </w:r>
      <w:r w:rsidRPr="0099418A">
        <w:rPr>
          <w:sz w:val="20"/>
          <w:szCs w:val="22"/>
          <w:lang w:val="uk-UA"/>
        </w:rPr>
        <w:t xml:space="preserve"> </w:t>
      </w:r>
      <w:r w:rsidRPr="0099418A">
        <w:rPr>
          <w:b/>
          <w:bCs/>
          <w:sz w:val="20"/>
          <w:szCs w:val="22"/>
          <w:lang w:val="uk-UA"/>
        </w:rPr>
        <w:t xml:space="preserve">продажів </w:t>
      </w:r>
      <w:r w:rsidR="000628E5">
        <w:rPr>
          <w:sz w:val="20"/>
          <w:szCs w:val="22"/>
          <w:lang w:val="uk-UA"/>
        </w:rPr>
        <w:t>підви</w:t>
      </w:r>
      <w:r w:rsidR="00EE7399">
        <w:rPr>
          <w:sz w:val="20"/>
          <w:szCs w:val="22"/>
          <w:lang w:val="uk-UA"/>
        </w:rPr>
        <w:t>щ</w:t>
      </w:r>
      <w:r w:rsidR="000628E5">
        <w:rPr>
          <w:sz w:val="20"/>
          <w:szCs w:val="22"/>
          <w:lang w:val="uk-UA"/>
        </w:rPr>
        <w:t>илася</w:t>
      </w:r>
      <w:r w:rsidR="000628E5" w:rsidRPr="0099418A">
        <w:rPr>
          <w:b/>
          <w:bCs/>
          <w:sz w:val="20"/>
          <w:szCs w:val="22"/>
          <w:lang w:val="uk-UA"/>
        </w:rPr>
        <w:t xml:space="preserve"> </w:t>
      </w:r>
      <w:r w:rsidRPr="0099418A">
        <w:rPr>
          <w:sz w:val="20"/>
          <w:szCs w:val="22"/>
          <w:lang w:val="uk-UA"/>
        </w:rPr>
        <w:t>до 10,4</w:t>
      </w:r>
      <w:r w:rsidR="000628E5">
        <w:rPr>
          <w:sz w:val="20"/>
          <w:szCs w:val="22"/>
          <w:lang w:val="uk-UA"/>
        </w:rPr>
        <w:t> </w:t>
      </w:r>
      <w:r w:rsidRPr="0099418A">
        <w:rPr>
          <w:sz w:val="20"/>
          <w:szCs w:val="22"/>
          <w:lang w:val="uk-UA"/>
        </w:rPr>
        <w:t>%.</w:t>
      </w:r>
    </w:p>
    <w:bookmarkEnd w:id="7"/>
    <w:p w14:paraId="17CC2771" w14:textId="77777777" w:rsidR="00DE5075" w:rsidRPr="0099418A" w:rsidRDefault="00DE5075">
      <w:pPr>
        <w:spacing w:line="240" w:lineRule="auto"/>
        <w:jc w:val="left"/>
        <w:rPr>
          <w:rFonts w:cs="Segoe UI"/>
          <w:b/>
          <w:sz w:val="20"/>
          <w:szCs w:val="20"/>
          <w:lang w:val="uk-UA"/>
        </w:rPr>
      </w:pPr>
    </w:p>
    <w:p w14:paraId="0E11D03A" w14:textId="34204933" w:rsidR="00F12B90" w:rsidRPr="0099418A" w:rsidRDefault="004257C1">
      <w:pPr>
        <w:spacing w:after="120"/>
        <w:rPr>
          <w:rFonts w:cs="Segoe UI"/>
          <w:sz w:val="20"/>
          <w:szCs w:val="20"/>
          <w:lang w:val="uk-UA"/>
        </w:rPr>
      </w:pPr>
      <w:r w:rsidRPr="0099418A">
        <w:rPr>
          <w:rFonts w:cs="Segoe UI"/>
          <w:b/>
          <w:sz w:val="20"/>
          <w:szCs w:val="20"/>
          <w:lang w:val="uk-UA"/>
        </w:rPr>
        <w:t xml:space="preserve">Реалізація програми </w:t>
      </w:r>
      <w:r w:rsidR="005C1F84" w:rsidRPr="0099418A">
        <w:rPr>
          <w:rFonts w:cs="Segoe UI"/>
          <w:b/>
          <w:sz w:val="20"/>
          <w:szCs w:val="20"/>
          <w:lang w:val="uk-UA"/>
        </w:rPr>
        <w:t xml:space="preserve">зростання послідовно просувається </w:t>
      </w:r>
      <w:r w:rsidR="005C1F84" w:rsidRPr="00EE7399">
        <w:rPr>
          <w:rFonts w:cs="Segoe UI"/>
          <w:b/>
          <w:sz w:val="20"/>
          <w:szCs w:val="20"/>
          <w:lang w:val="uk-UA"/>
        </w:rPr>
        <w:t>вперед</w:t>
      </w:r>
    </w:p>
    <w:p w14:paraId="5C6E010F" w14:textId="5F88B6F9" w:rsidR="00F12B90" w:rsidRPr="0099418A" w:rsidRDefault="005C1F84">
      <w:pPr>
        <w:autoSpaceDE w:val="0"/>
        <w:autoSpaceDN w:val="0"/>
        <w:adjustRightInd w:val="0"/>
        <w:rPr>
          <w:rFonts w:cs="Segoe UI"/>
          <w:sz w:val="20"/>
          <w:szCs w:val="20"/>
          <w:lang w:val="uk-UA"/>
        </w:rPr>
      </w:pPr>
      <w:bookmarkStart w:id="8" w:name="_Hlk109204398"/>
      <w:r w:rsidRPr="0099418A">
        <w:rPr>
          <w:rFonts w:cs="Segoe UI"/>
          <w:sz w:val="20"/>
          <w:szCs w:val="20"/>
          <w:lang w:val="uk-UA"/>
        </w:rPr>
        <w:t xml:space="preserve">У першій половині 2023 року компанія </w:t>
      </w:r>
      <w:r w:rsidR="004257C1" w:rsidRPr="0099418A">
        <w:rPr>
          <w:rFonts w:cs="Segoe UI"/>
          <w:sz w:val="20"/>
          <w:szCs w:val="20"/>
          <w:lang w:val="uk-UA"/>
        </w:rPr>
        <w:t>«</w:t>
      </w:r>
      <w:r w:rsidRPr="0099418A">
        <w:rPr>
          <w:rFonts w:cs="Segoe UI"/>
          <w:sz w:val="20"/>
          <w:szCs w:val="20"/>
          <w:lang w:val="uk-UA"/>
        </w:rPr>
        <w:t>Хенкель</w:t>
      </w:r>
      <w:r w:rsidR="004257C1" w:rsidRPr="0099418A">
        <w:rPr>
          <w:rFonts w:cs="Segoe UI"/>
          <w:sz w:val="20"/>
          <w:szCs w:val="20"/>
          <w:lang w:val="uk-UA"/>
        </w:rPr>
        <w:t>»</w:t>
      </w:r>
      <w:r w:rsidRPr="0099418A">
        <w:rPr>
          <w:rFonts w:cs="Segoe UI"/>
          <w:sz w:val="20"/>
          <w:szCs w:val="20"/>
          <w:lang w:val="uk-UA"/>
        </w:rPr>
        <w:t xml:space="preserve"> продовжила </w:t>
      </w:r>
      <w:r w:rsidR="00D20D1B" w:rsidRPr="0099418A">
        <w:rPr>
          <w:rFonts w:cs="Segoe UI"/>
          <w:sz w:val="20"/>
          <w:szCs w:val="20"/>
          <w:lang w:val="uk-UA"/>
        </w:rPr>
        <w:t xml:space="preserve">послідовно реалізовувати </w:t>
      </w:r>
      <w:r w:rsidRPr="0099418A">
        <w:rPr>
          <w:rFonts w:cs="Segoe UI"/>
          <w:sz w:val="20"/>
          <w:szCs w:val="20"/>
          <w:lang w:val="uk-UA"/>
        </w:rPr>
        <w:t xml:space="preserve">стратегічні пріоритети своєї програми </w:t>
      </w:r>
      <w:r w:rsidR="00C11632" w:rsidRPr="0099418A">
        <w:rPr>
          <w:rFonts w:cs="Segoe UI"/>
          <w:sz w:val="20"/>
          <w:szCs w:val="20"/>
          <w:lang w:val="uk-UA"/>
        </w:rPr>
        <w:t xml:space="preserve">цілеспрямованого </w:t>
      </w:r>
      <w:r w:rsidRPr="0099418A">
        <w:rPr>
          <w:rFonts w:cs="Segoe UI"/>
          <w:sz w:val="20"/>
          <w:szCs w:val="20"/>
          <w:lang w:val="uk-UA"/>
        </w:rPr>
        <w:t xml:space="preserve">зростання і </w:t>
      </w:r>
      <w:r w:rsidR="00D20D1B" w:rsidRPr="0099418A">
        <w:rPr>
          <w:rFonts w:cs="Segoe UI"/>
          <w:sz w:val="20"/>
          <w:szCs w:val="20"/>
          <w:lang w:val="uk-UA"/>
        </w:rPr>
        <w:t xml:space="preserve">досягла </w:t>
      </w:r>
      <w:r w:rsidRPr="0099418A">
        <w:rPr>
          <w:rFonts w:cs="Segoe UI"/>
          <w:sz w:val="20"/>
          <w:szCs w:val="20"/>
          <w:lang w:val="uk-UA"/>
        </w:rPr>
        <w:t>значного прогресу в усіх сферах.</w:t>
      </w:r>
    </w:p>
    <w:p w14:paraId="032B7AF0" w14:textId="77777777" w:rsidR="004B0F56" w:rsidRPr="0099418A" w:rsidRDefault="004B0F56" w:rsidP="004B0F56">
      <w:pPr>
        <w:autoSpaceDE w:val="0"/>
        <w:autoSpaceDN w:val="0"/>
        <w:adjustRightInd w:val="0"/>
        <w:rPr>
          <w:rFonts w:cs="Segoe UI"/>
          <w:sz w:val="20"/>
          <w:szCs w:val="20"/>
          <w:lang w:val="uk-UA"/>
        </w:rPr>
      </w:pPr>
    </w:p>
    <w:bookmarkEnd w:id="8"/>
    <w:p w14:paraId="3617FE8A" w14:textId="2399BE2E" w:rsidR="00F12B90" w:rsidRPr="0099418A" w:rsidRDefault="005C1F84">
      <w:pPr>
        <w:autoSpaceDE w:val="0"/>
        <w:autoSpaceDN w:val="0"/>
        <w:adjustRightInd w:val="0"/>
        <w:rPr>
          <w:rFonts w:cs="Segoe UI"/>
          <w:sz w:val="20"/>
          <w:szCs w:val="20"/>
          <w:lang w:val="uk-UA" w:eastAsia="de-DE"/>
        </w:rPr>
      </w:pPr>
      <w:r w:rsidRPr="0099418A">
        <w:rPr>
          <w:rFonts w:cs="Segoe UI"/>
          <w:sz w:val="20"/>
          <w:szCs w:val="20"/>
          <w:lang w:val="uk-UA" w:eastAsia="de-DE"/>
        </w:rPr>
        <w:t xml:space="preserve">У </w:t>
      </w:r>
      <w:r w:rsidR="00CD6A08" w:rsidRPr="0099418A">
        <w:rPr>
          <w:rFonts w:cs="Segoe UI"/>
          <w:sz w:val="20"/>
          <w:szCs w:val="20"/>
          <w:lang w:val="uk-UA" w:eastAsia="de-DE"/>
        </w:rPr>
        <w:t xml:space="preserve">першій </w:t>
      </w:r>
      <w:r w:rsidRPr="0099418A">
        <w:rPr>
          <w:rFonts w:cs="Segoe UI"/>
          <w:sz w:val="20"/>
          <w:szCs w:val="20"/>
          <w:lang w:val="uk-UA" w:eastAsia="de-DE"/>
        </w:rPr>
        <w:t xml:space="preserve">половині </w:t>
      </w:r>
      <w:r w:rsidR="00CD6A08" w:rsidRPr="0099418A">
        <w:rPr>
          <w:rFonts w:cs="Segoe UI"/>
          <w:sz w:val="20"/>
          <w:szCs w:val="20"/>
          <w:lang w:val="uk-UA" w:eastAsia="de-DE"/>
        </w:rPr>
        <w:t xml:space="preserve">2023 </w:t>
      </w:r>
      <w:r w:rsidR="0028701A" w:rsidRPr="0099418A">
        <w:rPr>
          <w:rFonts w:cs="Segoe UI"/>
          <w:sz w:val="20"/>
          <w:szCs w:val="20"/>
          <w:lang w:val="uk-UA" w:eastAsia="de-DE"/>
        </w:rPr>
        <w:t xml:space="preserve">року </w:t>
      </w:r>
      <w:r w:rsidR="0028701A" w:rsidRPr="0099418A">
        <w:rPr>
          <w:rFonts w:cs="Segoe UI"/>
          <w:b/>
          <w:bCs/>
          <w:sz w:val="20"/>
          <w:szCs w:val="20"/>
          <w:lang w:val="uk-UA" w:eastAsia="de-DE"/>
        </w:rPr>
        <w:t xml:space="preserve">злиття </w:t>
      </w:r>
      <w:r w:rsidR="009E7E14" w:rsidRPr="0099418A">
        <w:rPr>
          <w:rFonts w:cs="Segoe UI"/>
          <w:sz w:val="20"/>
          <w:szCs w:val="20"/>
          <w:lang w:val="uk-UA" w:eastAsia="de-DE"/>
        </w:rPr>
        <w:t xml:space="preserve">колишніх </w:t>
      </w:r>
      <w:r w:rsidR="0028701A" w:rsidRPr="0099418A">
        <w:rPr>
          <w:rFonts w:cs="Segoe UI"/>
          <w:sz w:val="20"/>
          <w:szCs w:val="20"/>
          <w:lang w:val="uk-UA" w:eastAsia="de-DE"/>
        </w:rPr>
        <w:t xml:space="preserve">підрозділів </w:t>
      </w:r>
      <w:r w:rsidR="004257C1" w:rsidRPr="0099418A">
        <w:rPr>
          <w:rFonts w:cs="Segoe UI"/>
          <w:sz w:val="20"/>
          <w:szCs w:val="20"/>
          <w:lang w:val="uk-UA" w:eastAsia="de-DE"/>
        </w:rPr>
        <w:t>«</w:t>
      </w:r>
      <w:r w:rsidR="0028701A" w:rsidRPr="0099418A">
        <w:rPr>
          <w:rFonts w:cs="Segoe UI"/>
          <w:sz w:val="20"/>
          <w:szCs w:val="20"/>
          <w:lang w:val="uk-UA" w:eastAsia="de-DE"/>
        </w:rPr>
        <w:t xml:space="preserve">Засоби для прання та догляду за </w:t>
      </w:r>
      <w:r w:rsidR="004257C1" w:rsidRPr="0099418A">
        <w:rPr>
          <w:rFonts w:cs="Segoe UI"/>
          <w:sz w:val="20"/>
          <w:szCs w:val="20"/>
          <w:lang w:val="uk-UA" w:eastAsia="de-DE"/>
        </w:rPr>
        <w:t>оселею»</w:t>
      </w:r>
      <w:r w:rsidR="0028701A" w:rsidRPr="0099418A">
        <w:rPr>
          <w:rFonts w:cs="Segoe UI"/>
          <w:sz w:val="20"/>
          <w:szCs w:val="20"/>
          <w:lang w:val="uk-UA" w:eastAsia="de-DE"/>
        </w:rPr>
        <w:t xml:space="preserve"> і </w:t>
      </w:r>
      <w:r w:rsidR="004257C1" w:rsidRPr="0099418A">
        <w:rPr>
          <w:rFonts w:cs="Segoe UI"/>
          <w:sz w:val="20"/>
          <w:szCs w:val="20"/>
          <w:lang w:val="uk-UA" w:eastAsia="de-DE"/>
        </w:rPr>
        <w:t>«</w:t>
      </w:r>
      <w:r w:rsidR="0028701A" w:rsidRPr="0099418A">
        <w:rPr>
          <w:rFonts w:cs="Segoe UI"/>
          <w:sz w:val="20"/>
          <w:szCs w:val="20"/>
          <w:lang w:val="uk-UA" w:eastAsia="de-DE"/>
        </w:rPr>
        <w:t>Космети</w:t>
      </w:r>
      <w:r w:rsidR="004257C1" w:rsidRPr="0099418A">
        <w:rPr>
          <w:rFonts w:cs="Segoe UI"/>
          <w:sz w:val="20"/>
          <w:szCs w:val="20"/>
          <w:lang w:val="uk-UA" w:eastAsia="de-DE"/>
        </w:rPr>
        <w:t>чні засоби»</w:t>
      </w:r>
      <w:r w:rsidR="0028701A" w:rsidRPr="0099418A">
        <w:rPr>
          <w:rFonts w:cs="Segoe UI"/>
          <w:sz w:val="20"/>
          <w:szCs w:val="20"/>
          <w:lang w:val="uk-UA" w:eastAsia="de-DE"/>
        </w:rPr>
        <w:t xml:space="preserve"> в </w:t>
      </w:r>
      <w:r w:rsidR="004257C1" w:rsidRPr="0099418A">
        <w:rPr>
          <w:rFonts w:cs="Segoe UI"/>
          <w:sz w:val="20"/>
          <w:szCs w:val="20"/>
          <w:lang w:val="uk-UA" w:eastAsia="de-DE"/>
        </w:rPr>
        <w:t xml:space="preserve">один </w:t>
      </w:r>
      <w:r w:rsidR="0028701A" w:rsidRPr="0099418A">
        <w:rPr>
          <w:rFonts w:cs="Segoe UI"/>
          <w:sz w:val="20"/>
          <w:szCs w:val="20"/>
          <w:lang w:val="uk-UA" w:eastAsia="de-DE"/>
        </w:rPr>
        <w:t xml:space="preserve">бізнес-підрозділ </w:t>
      </w:r>
      <w:r w:rsidR="004257C1" w:rsidRPr="0099418A">
        <w:rPr>
          <w:rFonts w:cs="Segoe UI"/>
          <w:sz w:val="20"/>
          <w:szCs w:val="20"/>
          <w:lang w:val="uk-UA" w:eastAsia="de-DE"/>
        </w:rPr>
        <w:t>«</w:t>
      </w:r>
      <w:r w:rsidR="0028701A" w:rsidRPr="0099418A">
        <w:rPr>
          <w:rFonts w:cs="Segoe UI"/>
          <w:b/>
          <w:bCs/>
          <w:sz w:val="20"/>
          <w:szCs w:val="20"/>
          <w:lang w:val="uk-UA" w:eastAsia="de-DE"/>
        </w:rPr>
        <w:t>Споживчі бренди</w:t>
      </w:r>
      <w:r w:rsidR="004257C1" w:rsidRPr="0099418A">
        <w:rPr>
          <w:rFonts w:cs="Segoe UI"/>
          <w:b/>
          <w:bCs/>
          <w:sz w:val="20"/>
          <w:szCs w:val="20"/>
          <w:lang w:val="uk-UA" w:eastAsia="de-DE"/>
        </w:rPr>
        <w:t>»</w:t>
      </w:r>
      <w:r w:rsidR="0028701A" w:rsidRPr="0099418A">
        <w:rPr>
          <w:rFonts w:cs="Segoe UI"/>
          <w:b/>
          <w:bCs/>
          <w:sz w:val="20"/>
          <w:szCs w:val="20"/>
          <w:lang w:val="uk-UA" w:eastAsia="de-DE"/>
        </w:rPr>
        <w:t xml:space="preserve"> </w:t>
      </w:r>
      <w:r w:rsidRPr="0099418A">
        <w:rPr>
          <w:rFonts w:cs="Segoe UI"/>
          <w:sz w:val="20"/>
          <w:szCs w:val="20"/>
          <w:lang w:val="uk-UA" w:eastAsia="de-DE"/>
        </w:rPr>
        <w:t xml:space="preserve">відбулося </w:t>
      </w:r>
      <w:r w:rsidR="00AB5217" w:rsidRPr="0099418A">
        <w:rPr>
          <w:rFonts w:cs="Segoe UI"/>
          <w:sz w:val="20"/>
          <w:szCs w:val="20"/>
          <w:lang w:val="uk-UA" w:eastAsia="de-DE"/>
        </w:rPr>
        <w:t xml:space="preserve">швидше, </w:t>
      </w:r>
      <w:r w:rsidRPr="0099418A">
        <w:rPr>
          <w:rFonts w:cs="Segoe UI"/>
          <w:sz w:val="20"/>
          <w:szCs w:val="20"/>
          <w:lang w:val="uk-UA" w:eastAsia="de-DE"/>
        </w:rPr>
        <w:t>ніж планувалося</w:t>
      </w:r>
      <w:r w:rsidR="0028701A" w:rsidRPr="0099418A">
        <w:rPr>
          <w:rFonts w:cs="Segoe UI"/>
          <w:sz w:val="20"/>
          <w:szCs w:val="20"/>
          <w:lang w:val="uk-UA" w:eastAsia="de-DE"/>
        </w:rPr>
        <w:t xml:space="preserve">. У цьому процесі </w:t>
      </w:r>
      <w:r w:rsidR="004257C1" w:rsidRPr="0099418A">
        <w:rPr>
          <w:rFonts w:cs="Segoe UI"/>
          <w:sz w:val="20"/>
          <w:szCs w:val="20"/>
          <w:lang w:val="uk-UA" w:eastAsia="de-DE"/>
        </w:rPr>
        <w:t>«</w:t>
      </w:r>
      <w:r w:rsidR="0028701A" w:rsidRPr="0099418A">
        <w:rPr>
          <w:rFonts w:cs="Segoe UI"/>
          <w:sz w:val="20"/>
          <w:szCs w:val="20"/>
          <w:lang w:val="uk-UA" w:eastAsia="de-DE"/>
        </w:rPr>
        <w:t>Хенкель</w:t>
      </w:r>
      <w:r w:rsidR="004257C1" w:rsidRPr="0099418A">
        <w:rPr>
          <w:rFonts w:cs="Segoe UI"/>
          <w:sz w:val="20"/>
          <w:szCs w:val="20"/>
          <w:lang w:val="uk-UA" w:eastAsia="de-DE"/>
        </w:rPr>
        <w:t>»</w:t>
      </w:r>
      <w:r w:rsidR="0028701A" w:rsidRPr="0099418A">
        <w:rPr>
          <w:rFonts w:cs="Segoe UI"/>
          <w:sz w:val="20"/>
          <w:szCs w:val="20"/>
          <w:lang w:val="uk-UA" w:eastAsia="de-DE"/>
        </w:rPr>
        <w:t xml:space="preserve"> досягла подальшої економії </w:t>
      </w:r>
      <w:r w:rsidR="004257C1" w:rsidRPr="0099418A">
        <w:rPr>
          <w:rFonts w:cs="Segoe UI"/>
          <w:sz w:val="20"/>
          <w:szCs w:val="20"/>
          <w:lang w:val="uk-UA" w:eastAsia="de-DE"/>
        </w:rPr>
        <w:t>–</w:t>
      </w:r>
      <w:r w:rsidR="00E61A94" w:rsidRPr="0099418A">
        <w:rPr>
          <w:rFonts w:cs="Segoe UI"/>
          <w:sz w:val="20"/>
          <w:szCs w:val="20"/>
          <w:lang w:val="uk-UA" w:eastAsia="de-DE"/>
        </w:rPr>
        <w:t xml:space="preserve"> </w:t>
      </w:r>
      <w:r w:rsidR="0028701A" w:rsidRPr="0099418A">
        <w:rPr>
          <w:rFonts w:cs="Segoe UI"/>
          <w:sz w:val="20"/>
          <w:szCs w:val="20"/>
          <w:lang w:val="uk-UA" w:eastAsia="de-DE"/>
        </w:rPr>
        <w:t xml:space="preserve">загалом компанія має намір </w:t>
      </w:r>
      <w:r w:rsidR="00EE7399" w:rsidRPr="0099418A">
        <w:rPr>
          <w:rFonts w:cs="Segoe UI"/>
          <w:sz w:val="20"/>
          <w:szCs w:val="20"/>
          <w:lang w:val="uk-UA" w:eastAsia="de-DE"/>
        </w:rPr>
        <w:t>до</w:t>
      </w:r>
      <w:r w:rsidR="00EE7399">
        <w:rPr>
          <w:rFonts w:cs="Segoe UI"/>
          <w:sz w:val="20"/>
          <w:szCs w:val="20"/>
          <w:lang w:val="uk-UA" w:eastAsia="de-DE"/>
        </w:rPr>
        <w:t>могтися</w:t>
      </w:r>
      <w:r w:rsidR="00EE7399" w:rsidRPr="0099418A">
        <w:rPr>
          <w:rFonts w:cs="Segoe UI"/>
          <w:sz w:val="20"/>
          <w:szCs w:val="20"/>
          <w:lang w:val="uk-UA" w:eastAsia="de-DE"/>
        </w:rPr>
        <w:t xml:space="preserve"> </w:t>
      </w:r>
      <w:r w:rsidR="0028701A" w:rsidRPr="0099418A">
        <w:rPr>
          <w:rFonts w:cs="Segoe UI"/>
          <w:sz w:val="20"/>
          <w:szCs w:val="20"/>
          <w:lang w:val="uk-UA" w:eastAsia="de-DE"/>
        </w:rPr>
        <w:t xml:space="preserve">чистої економії </w:t>
      </w:r>
      <w:r w:rsidR="00CD6A08" w:rsidRPr="0099418A">
        <w:rPr>
          <w:rFonts w:cs="Segoe UI"/>
          <w:sz w:val="20"/>
          <w:szCs w:val="20"/>
          <w:lang w:val="uk-UA" w:eastAsia="de-DE"/>
        </w:rPr>
        <w:t xml:space="preserve">(до реінвестицій) </w:t>
      </w:r>
      <w:r w:rsidR="0028701A" w:rsidRPr="0099418A">
        <w:rPr>
          <w:rFonts w:cs="Segoe UI"/>
          <w:sz w:val="20"/>
          <w:szCs w:val="20"/>
          <w:lang w:val="uk-UA" w:eastAsia="de-DE"/>
        </w:rPr>
        <w:t xml:space="preserve">щонайменше 400 млн євро до кінця 2026 року. Компанія </w:t>
      </w:r>
      <w:r w:rsidR="004257C1" w:rsidRPr="0099418A">
        <w:rPr>
          <w:rFonts w:cs="Segoe UI"/>
          <w:sz w:val="20"/>
          <w:szCs w:val="20"/>
          <w:lang w:val="uk-UA" w:eastAsia="de-DE"/>
        </w:rPr>
        <w:t>«</w:t>
      </w:r>
      <w:r w:rsidR="0028701A" w:rsidRPr="0099418A">
        <w:rPr>
          <w:rFonts w:cs="Segoe UI"/>
          <w:sz w:val="20"/>
          <w:szCs w:val="20"/>
          <w:lang w:val="uk-UA" w:eastAsia="de-DE"/>
        </w:rPr>
        <w:t>Хенкель</w:t>
      </w:r>
      <w:r w:rsidR="004257C1" w:rsidRPr="0099418A">
        <w:rPr>
          <w:rFonts w:cs="Segoe UI"/>
          <w:sz w:val="20"/>
          <w:szCs w:val="20"/>
          <w:lang w:val="uk-UA" w:eastAsia="de-DE"/>
        </w:rPr>
        <w:t>»</w:t>
      </w:r>
      <w:r w:rsidR="0028701A" w:rsidRPr="0099418A">
        <w:rPr>
          <w:rFonts w:cs="Segoe UI"/>
          <w:sz w:val="20"/>
          <w:szCs w:val="20"/>
          <w:lang w:val="uk-UA" w:eastAsia="de-DE"/>
        </w:rPr>
        <w:t xml:space="preserve"> також ще більше </w:t>
      </w:r>
      <w:r w:rsidR="00697921" w:rsidRPr="0099418A">
        <w:rPr>
          <w:rFonts w:cs="Segoe UI"/>
          <w:sz w:val="20"/>
          <w:szCs w:val="20"/>
          <w:lang w:val="uk-UA" w:eastAsia="de-DE"/>
        </w:rPr>
        <w:t xml:space="preserve">сфокусувала </w:t>
      </w:r>
      <w:r w:rsidR="0028701A" w:rsidRPr="0099418A">
        <w:rPr>
          <w:rFonts w:cs="Segoe UI"/>
          <w:sz w:val="20"/>
          <w:szCs w:val="20"/>
          <w:lang w:val="uk-UA" w:eastAsia="de-DE"/>
        </w:rPr>
        <w:t xml:space="preserve">свій портфель </w:t>
      </w:r>
      <w:r w:rsidR="00027A10" w:rsidRPr="0099418A">
        <w:rPr>
          <w:rFonts w:cs="Segoe UI"/>
          <w:sz w:val="20"/>
          <w:szCs w:val="20"/>
          <w:lang w:val="uk-UA" w:eastAsia="de-DE"/>
        </w:rPr>
        <w:t xml:space="preserve">споживчих брендів. </w:t>
      </w:r>
      <w:r w:rsidR="004257C1" w:rsidRPr="0099418A">
        <w:rPr>
          <w:rFonts w:cs="Segoe UI"/>
          <w:sz w:val="20"/>
          <w:szCs w:val="20"/>
          <w:lang w:val="uk-UA" w:eastAsia="de-DE"/>
        </w:rPr>
        <w:t>З моменту оголошення про злиття споживчих бізнесів було продано або ліквідовано бренди та види діяльності із загальним обсягом продажів близько 0,5 млрд євро</w:t>
      </w:r>
      <w:r w:rsidR="0028701A" w:rsidRPr="0099418A">
        <w:rPr>
          <w:rFonts w:cs="Segoe UI"/>
          <w:sz w:val="20"/>
          <w:szCs w:val="20"/>
          <w:lang w:val="uk-UA" w:eastAsia="de-DE"/>
        </w:rPr>
        <w:t xml:space="preserve">. </w:t>
      </w:r>
      <w:r w:rsidR="004257C1" w:rsidRPr="0099418A">
        <w:rPr>
          <w:rFonts w:cs="Segoe UI"/>
          <w:sz w:val="20"/>
          <w:szCs w:val="20"/>
          <w:lang w:val="uk-UA" w:eastAsia="de-DE"/>
        </w:rPr>
        <w:t>Водночас</w:t>
      </w:r>
      <w:r w:rsidR="009A7C77">
        <w:rPr>
          <w:rFonts w:cs="Segoe UI"/>
          <w:sz w:val="20"/>
          <w:szCs w:val="20"/>
          <w:lang w:val="uk-UA" w:eastAsia="de-DE"/>
        </w:rPr>
        <w:t xml:space="preserve"> </w:t>
      </w:r>
      <w:r w:rsidR="004257C1" w:rsidRPr="0099418A">
        <w:rPr>
          <w:rFonts w:cs="Segoe UI"/>
          <w:sz w:val="20"/>
          <w:szCs w:val="20"/>
          <w:lang w:val="uk-UA" w:eastAsia="de-DE"/>
        </w:rPr>
        <w:t>«</w:t>
      </w:r>
      <w:r w:rsidR="0028701A" w:rsidRPr="0099418A">
        <w:rPr>
          <w:rFonts w:cs="Segoe UI"/>
          <w:sz w:val="20"/>
          <w:szCs w:val="20"/>
          <w:lang w:val="uk-UA" w:eastAsia="de-DE"/>
        </w:rPr>
        <w:t>Хенкель</w:t>
      </w:r>
      <w:r w:rsidR="004257C1" w:rsidRPr="0099418A">
        <w:rPr>
          <w:rFonts w:cs="Segoe UI"/>
          <w:sz w:val="20"/>
          <w:szCs w:val="20"/>
          <w:lang w:val="uk-UA" w:eastAsia="de-DE"/>
        </w:rPr>
        <w:t>»</w:t>
      </w:r>
      <w:r w:rsidR="0028701A" w:rsidRPr="0099418A">
        <w:rPr>
          <w:rFonts w:cs="Segoe UI"/>
          <w:sz w:val="20"/>
          <w:szCs w:val="20"/>
          <w:lang w:val="uk-UA" w:eastAsia="de-DE"/>
        </w:rPr>
        <w:t xml:space="preserve"> посилила свій портфель завдяки придбанню бренд</w:t>
      </w:r>
      <w:r w:rsidR="000628E5">
        <w:rPr>
          <w:rFonts w:cs="Segoe UI"/>
          <w:sz w:val="20"/>
          <w:szCs w:val="20"/>
          <w:lang w:val="uk-UA" w:eastAsia="de-DE"/>
        </w:rPr>
        <w:t>а</w:t>
      </w:r>
      <w:r w:rsidR="0028701A" w:rsidRPr="0099418A">
        <w:rPr>
          <w:rFonts w:cs="Segoe UI"/>
          <w:sz w:val="20"/>
          <w:szCs w:val="20"/>
          <w:lang w:val="uk-UA" w:eastAsia="de-DE"/>
        </w:rPr>
        <w:t xml:space="preserve"> </w:t>
      </w:r>
      <w:proofErr w:type="spellStart"/>
      <w:r w:rsidR="0028701A" w:rsidRPr="0099418A">
        <w:rPr>
          <w:rFonts w:cs="Segoe UI"/>
          <w:sz w:val="20"/>
          <w:szCs w:val="20"/>
          <w:lang w:val="uk-UA" w:eastAsia="de-DE"/>
        </w:rPr>
        <w:t>Earthwise</w:t>
      </w:r>
      <w:proofErr w:type="spellEnd"/>
      <w:r w:rsidR="0028701A" w:rsidRPr="0099418A">
        <w:rPr>
          <w:rFonts w:cs="Segoe UI"/>
          <w:sz w:val="20"/>
          <w:szCs w:val="20"/>
          <w:lang w:val="uk-UA" w:eastAsia="de-DE"/>
        </w:rPr>
        <w:t xml:space="preserve"> у Новій Зеландії, що випускає засоби для прання та догляду за </w:t>
      </w:r>
      <w:r w:rsidR="004257C1" w:rsidRPr="0099418A">
        <w:rPr>
          <w:rFonts w:cs="Segoe UI"/>
          <w:sz w:val="20"/>
          <w:szCs w:val="20"/>
          <w:lang w:val="uk-UA" w:eastAsia="de-DE"/>
        </w:rPr>
        <w:t>оселею</w:t>
      </w:r>
      <w:r w:rsidR="0028701A" w:rsidRPr="0099418A">
        <w:rPr>
          <w:rFonts w:cs="Segoe UI"/>
          <w:sz w:val="20"/>
          <w:szCs w:val="20"/>
          <w:lang w:val="uk-UA" w:eastAsia="de-DE"/>
        </w:rPr>
        <w:t xml:space="preserve">. </w:t>
      </w:r>
      <w:r w:rsidR="00880F87" w:rsidRPr="0099418A">
        <w:rPr>
          <w:rFonts w:cs="Segoe UI"/>
          <w:sz w:val="20"/>
          <w:szCs w:val="20"/>
          <w:lang w:val="uk-UA" w:eastAsia="de-DE"/>
        </w:rPr>
        <w:t xml:space="preserve">Інтеграція бізнесу Shiseido Hair Professional в Азійсько-Тихоокеанському регіоні, який компанія </w:t>
      </w:r>
      <w:r w:rsidR="004257C1" w:rsidRPr="0099418A">
        <w:rPr>
          <w:rFonts w:cs="Segoe UI"/>
          <w:sz w:val="20"/>
          <w:szCs w:val="20"/>
          <w:lang w:val="uk-UA" w:eastAsia="de-DE"/>
        </w:rPr>
        <w:t>«</w:t>
      </w:r>
      <w:r w:rsidR="000B39FC" w:rsidRPr="0099418A">
        <w:rPr>
          <w:rFonts w:cs="Segoe UI"/>
          <w:sz w:val="20"/>
          <w:szCs w:val="20"/>
          <w:lang w:val="uk-UA" w:eastAsia="de-DE"/>
        </w:rPr>
        <w:t>Хенкель</w:t>
      </w:r>
      <w:r w:rsidR="004257C1" w:rsidRPr="0099418A">
        <w:rPr>
          <w:rFonts w:cs="Segoe UI"/>
          <w:sz w:val="20"/>
          <w:szCs w:val="20"/>
          <w:lang w:val="uk-UA" w:eastAsia="de-DE"/>
        </w:rPr>
        <w:t>»</w:t>
      </w:r>
      <w:r w:rsidR="000B39FC" w:rsidRPr="0099418A">
        <w:rPr>
          <w:rFonts w:cs="Segoe UI"/>
          <w:sz w:val="20"/>
          <w:szCs w:val="20"/>
          <w:lang w:val="uk-UA" w:eastAsia="de-DE"/>
        </w:rPr>
        <w:t xml:space="preserve"> </w:t>
      </w:r>
      <w:r w:rsidR="00880F87" w:rsidRPr="0099418A">
        <w:rPr>
          <w:rFonts w:cs="Segoe UI"/>
          <w:sz w:val="20"/>
          <w:szCs w:val="20"/>
          <w:lang w:val="uk-UA" w:eastAsia="de-DE"/>
        </w:rPr>
        <w:t xml:space="preserve">придбала минулого року, </w:t>
      </w:r>
      <w:r w:rsidR="000628E5">
        <w:rPr>
          <w:rFonts w:cs="Segoe UI"/>
          <w:sz w:val="20"/>
          <w:szCs w:val="20"/>
          <w:lang w:val="uk-UA" w:eastAsia="de-DE"/>
        </w:rPr>
        <w:t>і</w:t>
      </w:r>
      <w:r w:rsidR="000628E5" w:rsidRPr="0099418A">
        <w:rPr>
          <w:rFonts w:cs="Segoe UI"/>
          <w:sz w:val="20"/>
          <w:szCs w:val="20"/>
          <w:lang w:val="uk-UA" w:eastAsia="de-DE"/>
        </w:rPr>
        <w:t xml:space="preserve">де </w:t>
      </w:r>
      <w:r w:rsidR="00880F87" w:rsidRPr="0099418A">
        <w:rPr>
          <w:rFonts w:cs="Segoe UI"/>
          <w:sz w:val="20"/>
          <w:szCs w:val="20"/>
          <w:lang w:val="uk-UA" w:eastAsia="de-DE"/>
        </w:rPr>
        <w:t>повним ходом</w:t>
      </w:r>
      <w:r w:rsidR="00A5018E" w:rsidRPr="0099418A">
        <w:rPr>
          <w:rFonts w:cs="Segoe UI"/>
          <w:sz w:val="20"/>
          <w:szCs w:val="20"/>
          <w:lang w:val="uk-UA" w:eastAsia="de-DE"/>
        </w:rPr>
        <w:t xml:space="preserve">, </w:t>
      </w:r>
      <w:r w:rsidR="00880F87" w:rsidRPr="0099418A">
        <w:rPr>
          <w:rFonts w:cs="Segoe UI"/>
          <w:sz w:val="20"/>
          <w:szCs w:val="20"/>
          <w:lang w:val="uk-UA" w:eastAsia="de-DE"/>
        </w:rPr>
        <w:t xml:space="preserve">і </w:t>
      </w:r>
      <w:r w:rsidR="004257C1" w:rsidRPr="0099418A">
        <w:rPr>
          <w:rFonts w:cs="Segoe UI"/>
          <w:sz w:val="20"/>
          <w:szCs w:val="20"/>
          <w:lang w:val="uk-UA" w:eastAsia="de-DE"/>
        </w:rPr>
        <w:t xml:space="preserve">цей </w:t>
      </w:r>
      <w:r w:rsidR="00880F87" w:rsidRPr="0099418A">
        <w:rPr>
          <w:rFonts w:cs="Segoe UI"/>
          <w:sz w:val="20"/>
          <w:szCs w:val="20"/>
          <w:lang w:val="uk-UA" w:eastAsia="de-DE"/>
        </w:rPr>
        <w:t>бізнес демонструє хороші результати.</w:t>
      </w:r>
    </w:p>
    <w:p w14:paraId="518CB433" w14:textId="77777777" w:rsidR="00880F87" w:rsidRPr="0099418A" w:rsidRDefault="00880F87" w:rsidP="00880F87">
      <w:pPr>
        <w:autoSpaceDE w:val="0"/>
        <w:autoSpaceDN w:val="0"/>
        <w:adjustRightInd w:val="0"/>
        <w:rPr>
          <w:rFonts w:cs="Segoe UI"/>
          <w:sz w:val="20"/>
          <w:szCs w:val="20"/>
          <w:lang w:val="uk-UA" w:eastAsia="de-DE"/>
        </w:rPr>
      </w:pPr>
    </w:p>
    <w:p w14:paraId="1DE9DE9F" w14:textId="25565E7A" w:rsidR="00F12B90" w:rsidRPr="0099418A" w:rsidRDefault="009A7C77">
      <w:pPr>
        <w:autoSpaceDE w:val="0"/>
        <w:autoSpaceDN w:val="0"/>
        <w:adjustRightInd w:val="0"/>
        <w:rPr>
          <w:rFonts w:cs="Segoe UI"/>
          <w:sz w:val="20"/>
          <w:szCs w:val="20"/>
          <w:lang w:val="uk-UA" w:eastAsia="de-DE"/>
        </w:rPr>
      </w:pPr>
      <w:r>
        <w:rPr>
          <w:rFonts w:cs="Segoe UI"/>
          <w:sz w:val="20"/>
          <w:szCs w:val="20"/>
          <w:lang w:val="uk-UA" w:eastAsia="de-DE"/>
        </w:rPr>
        <w:t>У</w:t>
      </w:r>
      <w:r w:rsidR="005C1F84" w:rsidRPr="0099418A">
        <w:rPr>
          <w:rFonts w:cs="Segoe UI"/>
          <w:sz w:val="20"/>
          <w:szCs w:val="20"/>
          <w:lang w:val="uk-UA" w:eastAsia="de-DE"/>
        </w:rPr>
        <w:t xml:space="preserve"> </w:t>
      </w:r>
      <w:r w:rsidR="000628E5">
        <w:rPr>
          <w:rFonts w:cs="Segoe UI"/>
          <w:sz w:val="20"/>
          <w:szCs w:val="20"/>
          <w:lang w:val="uk-UA" w:eastAsia="de-DE"/>
        </w:rPr>
        <w:t>меж</w:t>
      </w:r>
      <w:r w:rsidR="000628E5" w:rsidRPr="0099418A">
        <w:rPr>
          <w:rFonts w:cs="Segoe UI"/>
          <w:sz w:val="20"/>
          <w:szCs w:val="20"/>
          <w:lang w:val="uk-UA" w:eastAsia="de-DE"/>
        </w:rPr>
        <w:t xml:space="preserve">ах </w:t>
      </w:r>
      <w:r w:rsidR="005C1F84" w:rsidRPr="0099418A">
        <w:rPr>
          <w:rFonts w:cs="Segoe UI"/>
          <w:sz w:val="20"/>
          <w:szCs w:val="20"/>
          <w:lang w:val="uk-UA" w:eastAsia="de-DE"/>
        </w:rPr>
        <w:t xml:space="preserve">другого етапу інтеграції, </w:t>
      </w:r>
      <w:r w:rsidR="000628E5">
        <w:rPr>
          <w:rFonts w:cs="Segoe UI"/>
          <w:sz w:val="20"/>
          <w:szCs w:val="20"/>
          <w:lang w:val="uk-UA" w:eastAsia="de-DE"/>
        </w:rPr>
        <w:t>що</w:t>
      </w:r>
      <w:r w:rsidR="000628E5" w:rsidRPr="0099418A">
        <w:rPr>
          <w:rFonts w:cs="Segoe UI"/>
          <w:sz w:val="20"/>
          <w:szCs w:val="20"/>
          <w:lang w:val="uk-UA" w:eastAsia="de-DE"/>
        </w:rPr>
        <w:t xml:space="preserve"> </w:t>
      </w:r>
      <w:r w:rsidR="005C1F84" w:rsidRPr="0099418A">
        <w:rPr>
          <w:rFonts w:cs="Segoe UI"/>
          <w:sz w:val="20"/>
          <w:szCs w:val="20"/>
          <w:lang w:val="uk-UA" w:eastAsia="de-DE"/>
        </w:rPr>
        <w:t xml:space="preserve">розпочався на початку цього року і зосереджений на </w:t>
      </w:r>
      <w:r w:rsidR="00825395" w:rsidRPr="0099418A">
        <w:rPr>
          <w:rFonts w:cs="Segoe UI"/>
          <w:sz w:val="20"/>
          <w:szCs w:val="20"/>
          <w:lang w:val="uk-UA" w:eastAsia="de-DE"/>
        </w:rPr>
        <w:t xml:space="preserve">вдосконаленні </w:t>
      </w:r>
      <w:r w:rsidR="005C1F84" w:rsidRPr="0099418A">
        <w:rPr>
          <w:rFonts w:cs="Segoe UI"/>
          <w:sz w:val="20"/>
          <w:szCs w:val="20"/>
          <w:lang w:val="uk-UA" w:eastAsia="de-DE"/>
        </w:rPr>
        <w:t>ланцю</w:t>
      </w:r>
      <w:r w:rsidR="004257C1" w:rsidRPr="0099418A">
        <w:rPr>
          <w:rFonts w:cs="Segoe UI"/>
          <w:sz w:val="20"/>
          <w:szCs w:val="20"/>
          <w:lang w:val="uk-UA" w:eastAsia="de-DE"/>
        </w:rPr>
        <w:t>га</w:t>
      </w:r>
      <w:r w:rsidR="005C1F84" w:rsidRPr="0099418A">
        <w:rPr>
          <w:rFonts w:cs="Segoe UI"/>
          <w:sz w:val="20"/>
          <w:szCs w:val="20"/>
          <w:lang w:val="uk-UA" w:eastAsia="de-DE"/>
        </w:rPr>
        <w:t xml:space="preserve"> поста</w:t>
      </w:r>
      <w:r w:rsidR="004257C1" w:rsidRPr="0099418A">
        <w:rPr>
          <w:rFonts w:cs="Segoe UI"/>
          <w:sz w:val="20"/>
          <w:szCs w:val="20"/>
          <w:lang w:val="uk-UA" w:eastAsia="de-DE"/>
        </w:rPr>
        <w:t>чання</w:t>
      </w:r>
      <w:r w:rsidR="005C1F84" w:rsidRPr="0099418A">
        <w:rPr>
          <w:rFonts w:cs="Segoe UI"/>
          <w:sz w:val="20"/>
          <w:szCs w:val="20"/>
          <w:lang w:val="uk-UA" w:eastAsia="de-DE"/>
        </w:rPr>
        <w:t>, бул</w:t>
      </w:r>
      <w:r w:rsidR="004257C1" w:rsidRPr="0099418A">
        <w:rPr>
          <w:rFonts w:cs="Segoe UI"/>
          <w:sz w:val="20"/>
          <w:szCs w:val="20"/>
          <w:lang w:val="uk-UA" w:eastAsia="de-DE"/>
        </w:rPr>
        <w:t xml:space="preserve">о </w:t>
      </w:r>
      <w:r w:rsidR="005C1F84" w:rsidRPr="0099418A">
        <w:rPr>
          <w:rFonts w:cs="Segoe UI"/>
          <w:sz w:val="20"/>
          <w:szCs w:val="20"/>
          <w:lang w:val="uk-UA" w:eastAsia="de-DE"/>
        </w:rPr>
        <w:t>реалізован</w:t>
      </w:r>
      <w:r w:rsidR="004257C1" w:rsidRPr="0099418A">
        <w:rPr>
          <w:rFonts w:cs="Segoe UI"/>
          <w:sz w:val="20"/>
          <w:szCs w:val="20"/>
          <w:lang w:val="uk-UA" w:eastAsia="de-DE"/>
        </w:rPr>
        <w:t>о</w:t>
      </w:r>
      <w:r w:rsidR="005C1F84" w:rsidRPr="0099418A">
        <w:rPr>
          <w:rFonts w:cs="Segoe UI"/>
          <w:sz w:val="20"/>
          <w:szCs w:val="20"/>
          <w:lang w:val="uk-UA" w:eastAsia="de-DE"/>
        </w:rPr>
        <w:t xml:space="preserve"> перші заходи. Це </w:t>
      </w:r>
      <w:r w:rsidR="000628E5">
        <w:rPr>
          <w:rFonts w:cs="Segoe UI"/>
          <w:sz w:val="20"/>
          <w:szCs w:val="20"/>
          <w:lang w:val="uk-UA" w:eastAsia="de-DE"/>
        </w:rPr>
        <w:t>охоплю</w:t>
      </w:r>
      <w:r w:rsidR="000628E5" w:rsidRPr="0099418A">
        <w:rPr>
          <w:rFonts w:cs="Segoe UI"/>
          <w:sz w:val="20"/>
          <w:szCs w:val="20"/>
          <w:lang w:val="uk-UA" w:eastAsia="de-DE"/>
        </w:rPr>
        <w:t>є</w:t>
      </w:r>
      <w:r w:rsidR="005C1F84" w:rsidRPr="0099418A">
        <w:rPr>
          <w:rFonts w:cs="Segoe UI"/>
          <w:sz w:val="20"/>
          <w:szCs w:val="20"/>
          <w:lang w:val="uk-UA" w:eastAsia="de-DE"/>
        </w:rPr>
        <w:t xml:space="preserve">, серед іншого, консолідацію виробничої мережі для європейського бізнесу з </w:t>
      </w:r>
      <w:r w:rsidR="00AE3B42" w:rsidRPr="0099418A">
        <w:rPr>
          <w:rFonts w:cs="Segoe UI"/>
          <w:sz w:val="20"/>
          <w:szCs w:val="20"/>
          <w:lang w:val="uk-UA" w:eastAsia="de-DE"/>
        </w:rPr>
        <w:t xml:space="preserve">догляду за </w:t>
      </w:r>
      <w:r w:rsidR="005C1F84" w:rsidRPr="0099418A">
        <w:rPr>
          <w:rFonts w:cs="Segoe UI"/>
          <w:sz w:val="20"/>
          <w:szCs w:val="20"/>
          <w:lang w:val="uk-UA" w:eastAsia="de-DE"/>
        </w:rPr>
        <w:t xml:space="preserve">волоссям </w:t>
      </w:r>
      <w:r w:rsidR="00EE7399">
        <w:rPr>
          <w:rFonts w:cs="Segoe UI"/>
          <w:sz w:val="20"/>
          <w:szCs w:val="20"/>
          <w:lang w:val="uk-UA" w:eastAsia="de-DE"/>
        </w:rPr>
        <w:t>і</w:t>
      </w:r>
      <w:r w:rsidR="00EE7399" w:rsidRPr="0099418A">
        <w:rPr>
          <w:rFonts w:cs="Segoe UI"/>
          <w:sz w:val="20"/>
          <w:szCs w:val="20"/>
          <w:lang w:val="uk-UA" w:eastAsia="de-DE"/>
        </w:rPr>
        <w:t xml:space="preserve"> </w:t>
      </w:r>
      <w:r w:rsidR="005C1F84" w:rsidRPr="0099418A">
        <w:rPr>
          <w:rFonts w:cs="Segoe UI"/>
          <w:sz w:val="20"/>
          <w:szCs w:val="20"/>
          <w:lang w:val="uk-UA" w:eastAsia="de-DE"/>
        </w:rPr>
        <w:t xml:space="preserve">тілом. Крім того, </w:t>
      </w:r>
      <w:r w:rsidR="000628E5">
        <w:rPr>
          <w:rFonts w:cs="Segoe UI"/>
          <w:sz w:val="20"/>
          <w:szCs w:val="20"/>
          <w:lang w:val="uk-UA" w:eastAsia="de-DE"/>
        </w:rPr>
        <w:t>у</w:t>
      </w:r>
      <w:r w:rsidR="000628E5" w:rsidRPr="0099418A">
        <w:rPr>
          <w:rFonts w:cs="Segoe UI"/>
          <w:sz w:val="20"/>
          <w:szCs w:val="20"/>
          <w:lang w:val="uk-UA" w:eastAsia="de-DE"/>
        </w:rPr>
        <w:t xml:space="preserve"> </w:t>
      </w:r>
      <w:r w:rsidR="005C1F84" w:rsidRPr="0099418A">
        <w:rPr>
          <w:rFonts w:cs="Segoe UI"/>
          <w:sz w:val="20"/>
          <w:szCs w:val="20"/>
          <w:lang w:val="uk-UA" w:eastAsia="de-DE"/>
        </w:rPr>
        <w:t xml:space="preserve">перших країнах було запроваджено так званий принцип 1-1-1. Це </w:t>
      </w:r>
      <w:r w:rsidR="00A5037D" w:rsidRPr="0099418A">
        <w:rPr>
          <w:rFonts w:cs="Segoe UI"/>
          <w:sz w:val="20"/>
          <w:szCs w:val="20"/>
          <w:lang w:val="uk-UA" w:eastAsia="de-DE"/>
        </w:rPr>
        <w:t xml:space="preserve">стосується просування </w:t>
      </w:r>
      <w:r w:rsidR="005C1F84" w:rsidRPr="0099418A">
        <w:rPr>
          <w:rFonts w:cs="Segoe UI"/>
          <w:sz w:val="20"/>
          <w:szCs w:val="20"/>
          <w:lang w:val="uk-UA" w:eastAsia="de-DE"/>
        </w:rPr>
        <w:t xml:space="preserve">комерційної інтеграції з оптимізованими логістичними процесами відповідно до принципу </w:t>
      </w:r>
      <w:r w:rsidR="004257C1" w:rsidRPr="0099418A">
        <w:rPr>
          <w:rFonts w:cs="Segoe UI"/>
          <w:sz w:val="20"/>
          <w:szCs w:val="20"/>
          <w:lang w:val="uk-UA" w:eastAsia="de-DE"/>
        </w:rPr>
        <w:t>«</w:t>
      </w:r>
      <w:r w:rsidR="005C1F84" w:rsidRPr="0099418A">
        <w:rPr>
          <w:rFonts w:cs="Segoe UI"/>
          <w:sz w:val="20"/>
          <w:szCs w:val="20"/>
          <w:lang w:val="uk-UA" w:eastAsia="de-DE"/>
        </w:rPr>
        <w:t>одне обличчя до клієнта</w:t>
      </w:r>
      <w:r w:rsidR="000628E5" w:rsidRPr="0099418A">
        <w:rPr>
          <w:rFonts w:cs="Segoe UI"/>
          <w:sz w:val="20"/>
          <w:szCs w:val="20"/>
          <w:lang w:val="uk-UA" w:eastAsia="de-DE"/>
        </w:rPr>
        <w:t>»</w:t>
      </w:r>
      <w:r w:rsidR="000628E5">
        <w:rPr>
          <w:rFonts w:cs="Segoe UI"/>
          <w:sz w:val="20"/>
          <w:szCs w:val="20"/>
          <w:lang w:val="uk-UA" w:eastAsia="de-DE"/>
        </w:rPr>
        <w:t>,</w:t>
      </w:r>
      <w:r w:rsidR="000628E5" w:rsidRPr="0099418A">
        <w:rPr>
          <w:rFonts w:cs="Segoe UI"/>
          <w:sz w:val="20"/>
          <w:szCs w:val="20"/>
          <w:lang w:val="uk-UA" w:eastAsia="de-DE"/>
        </w:rPr>
        <w:t xml:space="preserve"> </w:t>
      </w:r>
      <w:r w:rsidR="000628E5">
        <w:rPr>
          <w:rFonts w:cs="Segoe UI"/>
          <w:sz w:val="20"/>
          <w:szCs w:val="20"/>
          <w:lang w:val="uk-UA" w:eastAsia="de-DE"/>
        </w:rPr>
        <w:t>що</w:t>
      </w:r>
      <w:r w:rsidR="000628E5" w:rsidRPr="0099418A">
        <w:rPr>
          <w:rFonts w:cs="Segoe UI"/>
          <w:sz w:val="20"/>
          <w:szCs w:val="20"/>
          <w:lang w:val="uk-UA" w:eastAsia="de-DE"/>
        </w:rPr>
        <w:t xml:space="preserve"> </w:t>
      </w:r>
      <w:r w:rsidR="005C1F84" w:rsidRPr="0099418A">
        <w:rPr>
          <w:rFonts w:cs="Segoe UI"/>
          <w:sz w:val="20"/>
          <w:szCs w:val="20"/>
          <w:lang w:val="uk-UA" w:eastAsia="de-DE"/>
        </w:rPr>
        <w:t>означає: одне замовлення, одна доставка, один рахунок-фактура.</w:t>
      </w:r>
    </w:p>
    <w:p w14:paraId="300E484A" w14:textId="77777777" w:rsidR="00E27691" w:rsidRPr="0099418A" w:rsidRDefault="00E27691">
      <w:pPr>
        <w:spacing w:line="240" w:lineRule="auto"/>
        <w:jc w:val="left"/>
        <w:rPr>
          <w:rFonts w:cs="Segoe UI"/>
          <w:sz w:val="20"/>
          <w:szCs w:val="20"/>
          <w:lang w:val="uk-UA" w:eastAsia="de-DE"/>
        </w:rPr>
      </w:pPr>
    </w:p>
    <w:p w14:paraId="2EF80026" w14:textId="7D732803" w:rsidR="00F12B90" w:rsidRPr="0099418A" w:rsidRDefault="005C1F84">
      <w:pPr>
        <w:autoSpaceDE w:val="0"/>
        <w:autoSpaceDN w:val="0"/>
        <w:adjustRightInd w:val="0"/>
        <w:rPr>
          <w:rFonts w:cs="Segoe UI"/>
          <w:sz w:val="20"/>
          <w:szCs w:val="20"/>
          <w:lang w:val="uk-UA" w:eastAsia="de-DE"/>
        </w:rPr>
      </w:pPr>
      <w:r w:rsidRPr="0099418A">
        <w:rPr>
          <w:rFonts w:cs="Segoe UI"/>
          <w:sz w:val="20"/>
          <w:szCs w:val="20"/>
          <w:lang w:val="uk-UA" w:eastAsia="de-DE"/>
        </w:rPr>
        <w:lastRenderedPageBreak/>
        <w:t xml:space="preserve">У першій половині 2023 року в бізнес-підрозділі </w:t>
      </w:r>
      <w:r w:rsidR="004257C1" w:rsidRPr="0099418A">
        <w:rPr>
          <w:rFonts w:cs="Segoe UI"/>
          <w:b/>
          <w:bCs/>
          <w:sz w:val="20"/>
          <w:szCs w:val="20"/>
          <w:lang w:val="uk-UA" w:eastAsia="de-DE"/>
        </w:rPr>
        <w:t>«</w:t>
      </w:r>
      <w:r w:rsidRPr="0099418A">
        <w:rPr>
          <w:rFonts w:cs="Segoe UI"/>
          <w:b/>
          <w:bCs/>
          <w:sz w:val="20"/>
          <w:szCs w:val="20"/>
          <w:lang w:val="uk-UA" w:eastAsia="de-DE"/>
        </w:rPr>
        <w:t>Клейові технології</w:t>
      </w:r>
      <w:r w:rsidR="004257C1" w:rsidRPr="0099418A">
        <w:rPr>
          <w:rFonts w:cs="Segoe UI"/>
          <w:b/>
          <w:bCs/>
          <w:sz w:val="20"/>
          <w:szCs w:val="20"/>
          <w:lang w:val="uk-UA" w:eastAsia="de-DE"/>
        </w:rPr>
        <w:t>»</w:t>
      </w:r>
      <w:r w:rsidRPr="0099418A">
        <w:rPr>
          <w:rFonts w:cs="Segoe UI"/>
          <w:b/>
          <w:bCs/>
          <w:sz w:val="20"/>
          <w:szCs w:val="20"/>
          <w:lang w:val="uk-UA" w:eastAsia="de-DE"/>
        </w:rPr>
        <w:t xml:space="preserve"> </w:t>
      </w:r>
      <w:r w:rsidRPr="0099418A">
        <w:rPr>
          <w:rFonts w:cs="Segoe UI"/>
          <w:sz w:val="20"/>
          <w:szCs w:val="20"/>
          <w:lang w:val="uk-UA" w:eastAsia="de-DE"/>
        </w:rPr>
        <w:t>компанія</w:t>
      </w:r>
      <w:r w:rsidRPr="0099418A">
        <w:rPr>
          <w:rFonts w:cs="Segoe UI"/>
          <w:b/>
          <w:bCs/>
          <w:sz w:val="20"/>
          <w:szCs w:val="20"/>
          <w:lang w:val="uk-UA" w:eastAsia="de-DE"/>
        </w:rPr>
        <w:t xml:space="preserve"> </w:t>
      </w:r>
      <w:r w:rsidR="004257C1" w:rsidRPr="0099418A">
        <w:rPr>
          <w:rFonts w:cs="Segoe UI"/>
          <w:b/>
          <w:bCs/>
          <w:sz w:val="20"/>
          <w:szCs w:val="20"/>
          <w:lang w:val="uk-UA" w:eastAsia="de-DE"/>
        </w:rPr>
        <w:t>«</w:t>
      </w:r>
      <w:r w:rsidRPr="0099418A">
        <w:rPr>
          <w:rFonts w:cs="Segoe UI"/>
          <w:sz w:val="20"/>
          <w:szCs w:val="20"/>
          <w:lang w:val="uk-UA" w:eastAsia="de-DE"/>
        </w:rPr>
        <w:t>Хенкель</w:t>
      </w:r>
      <w:r w:rsidR="004257C1" w:rsidRPr="0099418A">
        <w:rPr>
          <w:rFonts w:cs="Segoe UI"/>
          <w:sz w:val="20"/>
          <w:szCs w:val="20"/>
          <w:lang w:val="uk-UA" w:eastAsia="de-DE"/>
        </w:rPr>
        <w:t>»</w:t>
      </w:r>
      <w:r w:rsidRPr="0099418A">
        <w:rPr>
          <w:rFonts w:cs="Segoe UI"/>
          <w:sz w:val="20"/>
          <w:szCs w:val="20"/>
          <w:lang w:val="uk-UA" w:eastAsia="de-DE"/>
        </w:rPr>
        <w:t xml:space="preserve"> створила оптимізовану </w:t>
      </w:r>
      <w:r w:rsidRPr="0099418A">
        <w:rPr>
          <w:rFonts w:cs="Segoe UI"/>
          <w:b/>
          <w:bCs/>
          <w:sz w:val="20"/>
          <w:szCs w:val="20"/>
          <w:lang w:val="uk-UA" w:eastAsia="de-DE"/>
        </w:rPr>
        <w:t xml:space="preserve">організаційну структуру. </w:t>
      </w:r>
      <w:r w:rsidRPr="0099418A">
        <w:rPr>
          <w:rFonts w:cs="Segoe UI"/>
          <w:sz w:val="20"/>
          <w:szCs w:val="20"/>
          <w:lang w:val="uk-UA" w:eastAsia="de-DE"/>
        </w:rPr>
        <w:t xml:space="preserve">Це </w:t>
      </w:r>
      <w:r w:rsidR="009A7C77">
        <w:rPr>
          <w:rFonts w:cs="Segoe UI"/>
          <w:sz w:val="20"/>
          <w:szCs w:val="20"/>
          <w:lang w:val="uk-UA" w:eastAsia="de-DE"/>
        </w:rPr>
        <w:t>на</w:t>
      </w:r>
      <w:r w:rsidR="004257C1" w:rsidRPr="0099418A">
        <w:rPr>
          <w:rFonts w:cs="Segoe UI"/>
          <w:sz w:val="20"/>
          <w:szCs w:val="20"/>
          <w:lang w:val="uk-UA" w:eastAsia="de-DE"/>
        </w:rPr>
        <w:t>дає змогу</w:t>
      </w:r>
      <w:r w:rsidRPr="0099418A">
        <w:rPr>
          <w:rFonts w:cs="Segoe UI"/>
          <w:sz w:val="20"/>
          <w:szCs w:val="20"/>
          <w:lang w:val="uk-UA" w:eastAsia="de-DE"/>
        </w:rPr>
        <w:t xml:space="preserve"> </w:t>
      </w:r>
      <w:r w:rsidR="009E7E14" w:rsidRPr="0099418A">
        <w:rPr>
          <w:rFonts w:cs="Segoe UI"/>
          <w:sz w:val="20"/>
          <w:szCs w:val="20"/>
          <w:lang w:val="uk-UA" w:eastAsia="de-DE"/>
        </w:rPr>
        <w:t xml:space="preserve">підрозділу </w:t>
      </w:r>
      <w:r w:rsidRPr="0099418A">
        <w:rPr>
          <w:rFonts w:cs="Segoe UI"/>
          <w:sz w:val="20"/>
          <w:szCs w:val="20"/>
          <w:lang w:val="uk-UA" w:eastAsia="de-DE"/>
        </w:rPr>
        <w:t xml:space="preserve">ще ефективніше </w:t>
      </w:r>
      <w:r w:rsidR="003223E6" w:rsidRPr="0099418A">
        <w:rPr>
          <w:rFonts w:cs="Segoe UI"/>
          <w:sz w:val="20"/>
          <w:szCs w:val="20"/>
          <w:lang w:val="uk-UA" w:eastAsia="de-DE"/>
        </w:rPr>
        <w:t xml:space="preserve">використовувати </w:t>
      </w:r>
      <w:r w:rsidR="00B8230F" w:rsidRPr="0099418A">
        <w:rPr>
          <w:rFonts w:cs="Segoe UI"/>
          <w:sz w:val="20"/>
          <w:szCs w:val="20"/>
          <w:lang w:val="uk-UA" w:eastAsia="de-DE"/>
        </w:rPr>
        <w:t xml:space="preserve">переваги </w:t>
      </w:r>
      <w:r w:rsidRPr="0099418A">
        <w:rPr>
          <w:rFonts w:cs="Segoe UI"/>
          <w:sz w:val="20"/>
          <w:szCs w:val="20"/>
          <w:lang w:val="uk-UA" w:eastAsia="de-DE"/>
        </w:rPr>
        <w:t xml:space="preserve">масштабу та </w:t>
      </w:r>
      <w:r w:rsidR="00B8230F" w:rsidRPr="0099418A">
        <w:rPr>
          <w:rFonts w:cs="Segoe UI"/>
          <w:sz w:val="20"/>
          <w:szCs w:val="20"/>
          <w:lang w:val="uk-UA" w:eastAsia="de-DE"/>
        </w:rPr>
        <w:t xml:space="preserve">компетенції </w:t>
      </w:r>
      <w:r w:rsidR="004257C1" w:rsidRPr="0099418A">
        <w:rPr>
          <w:rFonts w:cs="Segoe UI"/>
          <w:sz w:val="20"/>
          <w:szCs w:val="20"/>
          <w:lang w:val="uk-UA" w:eastAsia="de-DE"/>
        </w:rPr>
        <w:t>за</w:t>
      </w:r>
      <w:r w:rsidR="00B8230F" w:rsidRPr="0099418A">
        <w:rPr>
          <w:rFonts w:cs="Segoe UI"/>
          <w:sz w:val="20"/>
          <w:szCs w:val="20"/>
          <w:lang w:val="uk-UA" w:eastAsia="de-DE"/>
        </w:rPr>
        <w:t xml:space="preserve"> </w:t>
      </w:r>
      <w:r w:rsidRPr="0099418A">
        <w:rPr>
          <w:rFonts w:cs="Segoe UI"/>
          <w:sz w:val="20"/>
          <w:szCs w:val="20"/>
          <w:lang w:val="uk-UA" w:eastAsia="de-DE"/>
        </w:rPr>
        <w:t>трьо</w:t>
      </w:r>
      <w:r w:rsidR="004257C1" w:rsidRPr="0099418A">
        <w:rPr>
          <w:rFonts w:cs="Segoe UI"/>
          <w:sz w:val="20"/>
          <w:szCs w:val="20"/>
          <w:lang w:val="uk-UA" w:eastAsia="de-DE"/>
        </w:rPr>
        <w:t>ма</w:t>
      </w:r>
      <w:r w:rsidRPr="0099418A">
        <w:rPr>
          <w:rFonts w:cs="Segoe UI"/>
          <w:sz w:val="20"/>
          <w:szCs w:val="20"/>
          <w:lang w:val="uk-UA" w:eastAsia="de-DE"/>
        </w:rPr>
        <w:t xml:space="preserve"> бізнес-напрям</w:t>
      </w:r>
      <w:r w:rsidR="004257C1" w:rsidRPr="0099418A">
        <w:rPr>
          <w:rFonts w:cs="Segoe UI"/>
          <w:sz w:val="20"/>
          <w:szCs w:val="20"/>
          <w:lang w:val="uk-UA" w:eastAsia="de-DE"/>
        </w:rPr>
        <w:t>ами</w:t>
      </w:r>
      <w:r w:rsidRPr="0099418A">
        <w:rPr>
          <w:rFonts w:cs="Segoe UI"/>
          <w:sz w:val="20"/>
          <w:szCs w:val="20"/>
          <w:lang w:val="uk-UA" w:eastAsia="de-DE"/>
        </w:rPr>
        <w:t xml:space="preserve">: </w:t>
      </w:r>
      <w:r w:rsidR="004257C1" w:rsidRPr="0099418A">
        <w:rPr>
          <w:rFonts w:cs="Segoe UI"/>
          <w:sz w:val="20"/>
          <w:szCs w:val="20"/>
          <w:lang w:val="uk-UA" w:eastAsia="de-DE"/>
        </w:rPr>
        <w:t>«</w:t>
      </w:r>
      <w:r w:rsidRPr="0099418A">
        <w:rPr>
          <w:rFonts w:cs="Segoe UI"/>
          <w:sz w:val="20"/>
          <w:szCs w:val="20"/>
          <w:lang w:val="uk-UA" w:eastAsia="de-DE"/>
        </w:rPr>
        <w:t>Мобільність та електроніка</w:t>
      </w:r>
      <w:r w:rsidR="004257C1" w:rsidRPr="0099418A">
        <w:rPr>
          <w:rFonts w:cs="Segoe UI"/>
          <w:sz w:val="20"/>
          <w:szCs w:val="20"/>
          <w:lang w:val="uk-UA" w:eastAsia="de-DE"/>
        </w:rPr>
        <w:t>»</w:t>
      </w:r>
      <w:r w:rsidRPr="0099418A">
        <w:rPr>
          <w:rFonts w:cs="Segoe UI"/>
          <w:sz w:val="20"/>
          <w:szCs w:val="20"/>
          <w:lang w:val="uk-UA" w:eastAsia="de-DE"/>
        </w:rPr>
        <w:t xml:space="preserve">, </w:t>
      </w:r>
      <w:r w:rsidR="004257C1" w:rsidRPr="0099418A">
        <w:rPr>
          <w:rFonts w:cs="Segoe UI"/>
          <w:sz w:val="20"/>
          <w:szCs w:val="20"/>
          <w:lang w:val="uk-UA" w:eastAsia="de-DE"/>
        </w:rPr>
        <w:t>«</w:t>
      </w:r>
      <w:r w:rsidRPr="0099418A">
        <w:rPr>
          <w:rFonts w:cs="Segoe UI"/>
          <w:sz w:val="20"/>
          <w:szCs w:val="20"/>
          <w:lang w:val="uk-UA" w:eastAsia="de-DE"/>
        </w:rPr>
        <w:t>Упаковка та споживчі товари</w:t>
      </w:r>
      <w:r w:rsidR="004257C1" w:rsidRPr="0099418A">
        <w:rPr>
          <w:rFonts w:cs="Segoe UI"/>
          <w:sz w:val="20"/>
          <w:szCs w:val="20"/>
          <w:lang w:val="uk-UA" w:eastAsia="de-DE"/>
        </w:rPr>
        <w:t>»</w:t>
      </w:r>
      <w:r w:rsidRPr="0099418A">
        <w:rPr>
          <w:rFonts w:cs="Segoe UI"/>
          <w:sz w:val="20"/>
          <w:szCs w:val="20"/>
          <w:lang w:val="uk-UA" w:eastAsia="de-DE"/>
        </w:rPr>
        <w:t xml:space="preserve"> та </w:t>
      </w:r>
      <w:r w:rsidR="004257C1" w:rsidRPr="0099418A">
        <w:rPr>
          <w:rFonts w:cs="Segoe UI"/>
          <w:sz w:val="20"/>
          <w:szCs w:val="20"/>
          <w:lang w:val="uk-UA"/>
        </w:rPr>
        <w:t>«Домашній ремонт, будівництво і товари для професіоналів»</w:t>
      </w:r>
      <w:r w:rsidRPr="0099418A">
        <w:rPr>
          <w:rFonts w:cs="Segoe UI"/>
          <w:sz w:val="20"/>
          <w:szCs w:val="20"/>
          <w:lang w:val="uk-UA" w:eastAsia="de-DE"/>
        </w:rPr>
        <w:t xml:space="preserve">, водночас </w:t>
      </w:r>
      <w:r w:rsidR="00B8230F" w:rsidRPr="0099418A">
        <w:rPr>
          <w:rFonts w:cs="Segoe UI"/>
          <w:sz w:val="20"/>
          <w:szCs w:val="20"/>
          <w:lang w:val="uk-UA" w:eastAsia="de-DE"/>
        </w:rPr>
        <w:t xml:space="preserve">забезпечуючи </w:t>
      </w:r>
      <w:r w:rsidR="00CF06E0" w:rsidRPr="0099418A">
        <w:rPr>
          <w:rFonts w:cs="Segoe UI"/>
          <w:sz w:val="20"/>
          <w:szCs w:val="20"/>
          <w:lang w:val="uk-UA" w:eastAsia="de-DE"/>
        </w:rPr>
        <w:t xml:space="preserve">близькість </w:t>
      </w:r>
      <w:r w:rsidRPr="0099418A">
        <w:rPr>
          <w:rFonts w:cs="Segoe UI"/>
          <w:sz w:val="20"/>
          <w:szCs w:val="20"/>
          <w:lang w:val="uk-UA" w:eastAsia="de-DE"/>
        </w:rPr>
        <w:t xml:space="preserve">до клієнтів </w:t>
      </w:r>
      <w:r w:rsidR="000628E5">
        <w:rPr>
          <w:rFonts w:cs="Segoe UI"/>
          <w:sz w:val="20"/>
          <w:szCs w:val="20"/>
          <w:lang w:val="uk-UA" w:eastAsia="de-DE"/>
        </w:rPr>
        <w:t>і</w:t>
      </w:r>
      <w:r w:rsidR="000628E5" w:rsidRPr="0099418A">
        <w:rPr>
          <w:rFonts w:cs="Segoe UI"/>
          <w:sz w:val="20"/>
          <w:szCs w:val="20"/>
          <w:lang w:val="uk-UA" w:eastAsia="de-DE"/>
        </w:rPr>
        <w:t xml:space="preserve"> </w:t>
      </w:r>
      <w:r w:rsidRPr="0099418A">
        <w:rPr>
          <w:rFonts w:cs="Segoe UI"/>
          <w:sz w:val="20"/>
          <w:szCs w:val="20"/>
          <w:lang w:val="uk-UA" w:eastAsia="de-DE"/>
        </w:rPr>
        <w:t>ринків збуту.</w:t>
      </w:r>
    </w:p>
    <w:p w14:paraId="7B2A6D4B" w14:textId="77777777" w:rsidR="00124EA9" w:rsidRPr="0099418A" w:rsidRDefault="00124EA9" w:rsidP="007C3CC1">
      <w:pPr>
        <w:rPr>
          <w:rFonts w:cs="Segoe UI"/>
          <w:sz w:val="20"/>
          <w:szCs w:val="20"/>
          <w:lang w:val="uk-UA"/>
        </w:rPr>
      </w:pPr>
      <w:bookmarkStart w:id="9" w:name="_Hlk109204760"/>
    </w:p>
    <w:p w14:paraId="25AFDEFE" w14:textId="4D166718" w:rsidR="00F12B90" w:rsidRPr="0099418A" w:rsidRDefault="005C1F84">
      <w:pPr>
        <w:autoSpaceDE w:val="0"/>
        <w:autoSpaceDN w:val="0"/>
        <w:adjustRightInd w:val="0"/>
        <w:rPr>
          <w:rFonts w:cs="Segoe UI"/>
          <w:sz w:val="20"/>
          <w:szCs w:val="20"/>
          <w:lang w:val="uk-UA" w:eastAsia="de-DE"/>
        </w:rPr>
      </w:pPr>
      <w:bookmarkStart w:id="10" w:name="_Hlk109382178"/>
      <w:bookmarkEnd w:id="9"/>
      <w:r w:rsidRPr="0099418A">
        <w:rPr>
          <w:rFonts w:cs="Segoe UI"/>
          <w:bCs/>
          <w:sz w:val="20"/>
          <w:szCs w:val="20"/>
          <w:lang w:val="uk-UA"/>
        </w:rPr>
        <w:t xml:space="preserve">Для </w:t>
      </w:r>
      <w:r w:rsidRPr="00914EF2">
        <w:rPr>
          <w:rFonts w:cs="Segoe UI"/>
          <w:bCs/>
          <w:sz w:val="20"/>
          <w:szCs w:val="20"/>
          <w:lang w:val="uk-UA"/>
        </w:rPr>
        <w:t>подальшого</w:t>
      </w:r>
      <w:r w:rsidRPr="0099418A">
        <w:rPr>
          <w:rFonts w:cs="Segoe UI"/>
          <w:bCs/>
          <w:sz w:val="20"/>
          <w:szCs w:val="20"/>
          <w:lang w:val="uk-UA"/>
        </w:rPr>
        <w:t xml:space="preserve"> зміцнення своєї </w:t>
      </w:r>
      <w:r w:rsidRPr="0099418A">
        <w:rPr>
          <w:rFonts w:cs="Segoe UI"/>
          <w:b/>
          <w:sz w:val="20"/>
          <w:szCs w:val="20"/>
          <w:lang w:val="uk-UA"/>
        </w:rPr>
        <w:t>конкурентоспроможності</w:t>
      </w:r>
      <w:r w:rsidRPr="0099418A">
        <w:rPr>
          <w:rFonts w:cs="Segoe UI"/>
          <w:bCs/>
          <w:sz w:val="20"/>
          <w:szCs w:val="20"/>
          <w:lang w:val="uk-UA"/>
        </w:rPr>
        <w:t xml:space="preserve"> </w:t>
      </w:r>
      <w:r w:rsidR="004257C1" w:rsidRPr="0099418A">
        <w:rPr>
          <w:rFonts w:cs="Segoe UI"/>
          <w:bCs/>
          <w:sz w:val="20"/>
          <w:szCs w:val="20"/>
          <w:lang w:val="uk-UA"/>
        </w:rPr>
        <w:t>«</w:t>
      </w:r>
      <w:r w:rsidRPr="0099418A">
        <w:rPr>
          <w:rFonts w:cs="Segoe UI"/>
          <w:bCs/>
          <w:sz w:val="20"/>
          <w:szCs w:val="20"/>
          <w:lang w:val="uk-UA"/>
        </w:rPr>
        <w:t>Хенкель</w:t>
      </w:r>
      <w:r w:rsidR="004257C1" w:rsidRPr="0099418A">
        <w:rPr>
          <w:rFonts w:cs="Segoe UI"/>
          <w:bCs/>
          <w:sz w:val="20"/>
          <w:szCs w:val="20"/>
          <w:lang w:val="uk-UA"/>
        </w:rPr>
        <w:t>»</w:t>
      </w:r>
      <w:r w:rsidRPr="0099418A">
        <w:rPr>
          <w:rFonts w:cs="Segoe UI"/>
          <w:bCs/>
          <w:sz w:val="20"/>
          <w:szCs w:val="20"/>
          <w:lang w:val="uk-UA"/>
        </w:rPr>
        <w:t xml:space="preserve"> зосереджується на потужних </w:t>
      </w:r>
      <w:r w:rsidRPr="0099418A">
        <w:rPr>
          <w:rFonts w:cs="Segoe UI"/>
          <w:b/>
          <w:sz w:val="20"/>
          <w:szCs w:val="20"/>
          <w:lang w:val="uk-UA"/>
        </w:rPr>
        <w:t xml:space="preserve">інноваціях </w:t>
      </w:r>
      <w:r w:rsidRPr="0099418A">
        <w:rPr>
          <w:rFonts w:cs="Segoe UI"/>
          <w:bCs/>
          <w:sz w:val="20"/>
          <w:szCs w:val="20"/>
          <w:lang w:val="uk-UA"/>
        </w:rPr>
        <w:t>у привабливих сферах бізнесу. Вони знову сприяли зростанню в обох бізнес-підрозділах у першій половині 2023 року</w:t>
      </w:r>
      <w:r w:rsidRPr="00EE7399">
        <w:rPr>
          <w:rFonts w:cs="Segoe UI"/>
          <w:bCs/>
          <w:sz w:val="20"/>
          <w:szCs w:val="20"/>
          <w:lang w:val="uk-UA"/>
        </w:rPr>
        <w:t xml:space="preserve">. </w:t>
      </w:r>
      <w:r w:rsidRPr="00F91C29">
        <w:rPr>
          <w:rFonts w:cs="Segoe UI"/>
          <w:bCs/>
          <w:sz w:val="20"/>
          <w:szCs w:val="20"/>
          <w:lang w:val="uk-UA"/>
        </w:rPr>
        <w:t>Наприклад</w:t>
      </w:r>
      <w:r w:rsidRPr="00EE7399">
        <w:rPr>
          <w:rFonts w:cs="Segoe UI"/>
          <w:bCs/>
          <w:sz w:val="20"/>
          <w:szCs w:val="20"/>
          <w:lang w:val="uk-UA"/>
        </w:rPr>
        <w:t>,</w:t>
      </w:r>
      <w:r w:rsidRPr="0099418A">
        <w:rPr>
          <w:rFonts w:cs="Segoe UI"/>
          <w:bCs/>
          <w:sz w:val="20"/>
          <w:szCs w:val="20"/>
          <w:lang w:val="uk-UA"/>
        </w:rPr>
        <w:t xml:space="preserve"> у підрозділі </w:t>
      </w:r>
      <w:r w:rsidR="004257C1" w:rsidRPr="0099418A">
        <w:rPr>
          <w:rFonts w:cs="Segoe UI"/>
          <w:bCs/>
          <w:sz w:val="20"/>
          <w:szCs w:val="20"/>
          <w:lang w:val="uk-UA"/>
        </w:rPr>
        <w:t>«</w:t>
      </w:r>
      <w:r w:rsidRPr="0099418A">
        <w:rPr>
          <w:rFonts w:cs="Segoe UI"/>
          <w:bCs/>
          <w:sz w:val="20"/>
          <w:szCs w:val="20"/>
          <w:lang w:val="uk-UA"/>
        </w:rPr>
        <w:t>Клейові технології</w:t>
      </w:r>
      <w:r w:rsidR="004257C1" w:rsidRPr="0099418A">
        <w:rPr>
          <w:rFonts w:cs="Segoe UI"/>
          <w:bCs/>
          <w:sz w:val="20"/>
          <w:szCs w:val="20"/>
          <w:lang w:val="uk-UA"/>
        </w:rPr>
        <w:t>»</w:t>
      </w:r>
      <w:r w:rsidRPr="0099418A">
        <w:rPr>
          <w:rFonts w:cs="Segoe UI"/>
          <w:bCs/>
          <w:sz w:val="20"/>
          <w:szCs w:val="20"/>
          <w:lang w:val="uk-UA"/>
        </w:rPr>
        <w:t xml:space="preserve"> </w:t>
      </w:r>
      <w:r w:rsidR="0037101B" w:rsidRPr="0099418A">
        <w:rPr>
          <w:rFonts w:cs="Segoe UI"/>
          <w:bCs/>
          <w:sz w:val="20"/>
          <w:szCs w:val="20"/>
          <w:lang w:val="uk-UA"/>
        </w:rPr>
        <w:t xml:space="preserve">інноваційні рішення </w:t>
      </w:r>
      <w:r w:rsidR="004257C1" w:rsidRPr="0099418A">
        <w:rPr>
          <w:rFonts w:cs="Segoe UI"/>
          <w:bCs/>
          <w:sz w:val="20"/>
          <w:szCs w:val="20"/>
          <w:lang w:val="uk-UA"/>
        </w:rPr>
        <w:t>«</w:t>
      </w:r>
      <w:r w:rsidRPr="0099418A">
        <w:rPr>
          <w:rFonts w:cs="Segoe UI"/>
          <w:bCs/>
          <w:sz w:val="20"/>
          <w:szCs w:val="20"/>
          <w:lang w:val="uk-UA"/>
        </w:rPr>
        <w:t>Хенкель</w:t>
      </w:r>
      <w:r w:rsidR="004257C1" w:rsidRPr="0099418A">
        <w:rPr>
          <w:rFonts w:cs="Segoe UI"/>
          <w:bCs/>
          <w:sz w:val="20"/>
          <w:szCs w:val="20"/>
          <w:lang w:val="uk-UA"/>
        </w:rPr>
        <w:t>»</w:t>
      </w:r>
      <w:r w:rsidRPr="0099418A">
        <w:rPr>
          <w:rFonts w:cs="Segoe UI"/>
          <w:bCs/>
          <w:sz w:val="20"/>
          <w:szCs w:val="20"/>
          <w:lang w:val="uk-UA"/>
        </w:rPr>
        <w:t xml:space="preserve">, що </w:t>
      </w:r>
      <w:r w:rsidR="0037101B" w:rsidRPr="0099418A">
        <w:rPr>
          <w:rFonts w:cs="Segoe UI"/>
          <w:bCs/>
          <w:sz w:val="20"/>
          <w:szCs w:val="20"/>
          <w:lang w:val="uk-UA"/>
        </w:rPr>
        <w:t xml:space="preserve">використовуються у виробництві електромобілів, забезпечили </w:t>
      </w:r>
      <w:r w:rsidR="00C5675C" w:rsidRPr="0099418A">
        <w:rPr>
          <w:rFonts w:cs="Segoe UI"/>
          <w:bCs/>
          <w:sz w:val="20"/>
          <w:szCs w:val="20"/>
          <w:lang w:val="uk-UA"/>
        </w:rPr>
        <w:t xml:space="preserve">органічне зростання продажів приблизно на 70 </w:t>
      </w:r>
      <w:r w:rsidR="000628E5">
        <w:rPr>
          <w:rFonts w:cs="Segoe UI"/>
          <w:bCs/>
          <w:sz w:val="20"/>
          <w:szCs w:val="20"/>
          <w:lang w:val="uk-UA"/>
        </w:rPr>
        <w:t>%</w:t>
      </w:r>
      <w:r w:rsidR="000628E5" w:rsidRPr="0099418A">
        <w:rPr>
          <w:rFonts w:cs="Segoe UI"/>
          <w:bCs/>
          <w:sz w:val="20"/>
          <w:szCs w:val="20"/>
          <w:lang w:val="uk-UA"/>
        </w:rPr>
        <w:t xml:space="preserve"> </w:t>
      </w:r>
      <w:r w:rsidR="00C5675C" w:rsidRPr="0099418A">
        <w:rPr>
          <w:rFonts w:cs="Segoe UI"/>
          <w:bCs/>
          <w:sz w:val="20"/>
          <w:szCs w:val="20"/>
          <w:lang w:val="uk-UA"/>
        </w:rPr>
        <w:t xml:space="preserve">за </w:t>
      </w:r>
      <w:r w:rsidRPr="0099418A">
        <w:rPr>
          <w:rFonts w:cs="Segoe UI"/>
          <w:bCs/>
          <w:sz w:val="20"/>
          <w:szCs w:val="20"/>
          <w:lang w:val="uk-UA"/>
        </w:rPr>
        <w:t xml:space="preserve">перші шість місяців року порівняно з аналогічним періодом минулого року. У бізнес-підрозділі </w:t>
      </w:r>
      <w:r w:rsidR="004257C1" w:rsidRPr="0099418A">
        <w:rPr>
          <w:rFonts w:cs="Segoe UI"/>
          <w:bCs/>
          <w:sz w:val="20"/>
          <w:szCs w:val="20"/>
          <w:lang w:val="uk-UA"/>
        </w:rPr>
        <w:t>«</w:t>
      </w:r>
      <w:r w:rsidR="009E7E14" w:rsidRPr="0099418A">
        <w:rPr>
          <w:rFonts w:cs="Segoe UI"/>
          <w:bCs/>
          <w:sz w:val="20"/>
          <w:szCs w:val="20"/>
          <w:lang w:val="uk-UA"/>
        </w:rPr>
        <w:t xml:space="preserve">Споживчі </w:t>
      </w:r>
      <w:r w:rsidR="004257C1" w:rsidRPr="0099418A">
        <w:rPr>
          <w:rFonts w:cs="Segoe UI"/>
          <w:bCs/>
          <w:sz w:val="20"/>
          <w:szCs w:val="20"/>
          <w:lang w:val="uk-UA"/>
        </w:rPr>
        <w:t>бренди»</w:t>
      </w:r>
      <w:r w:rsidR="009E7E14" w:rsidRPr="0099418A">
        <w:rPr>
          <w:rFonts w:cs="Segoe UI"/>
          <w:bCs/>
          <w:sz w:val="20"/>
          <w:szCs w:val="20"/>
          <w:lang w:val="uk-UA"/>
        </w:rPr>
        <w:t xml:space="preserve"> </w:t>
      </w:r>
      <w:r w:rsidR="009A6DA3" w:rsidRPr="0099418A">
        <w:rPr>
          <w:rFonts w:cs="Segoe UI"/>
          <w:bCs/>
          <w:sz w:val="20"/>
          <w:szCs w:val="20"/>
          <w:lang w:val="uk-UA"/>
        </w:rPr>
        <w:t xml:space="preserve">бренд </w:t>
      </w:r>
      <w:proofErr w:type="spellStart"/>
      <w:r w:rsidR="009A6DA3" w:rsidRPr="0099418A">
        <w:rPr>
          <w:rFonts w:cs="Segoe UI"/>
          <w:bCs/>
          <w:sz w:val="20"/>
          <w:szCs w:val="20"/>
          <w:lang w:val="uk-UA"/>
        </w:rPr>
        <w:t>Persil</w:t>
      </w:r>
      <w:proofErr w:type="spellEnd"/>
      <w:r w:rsidR="009A6DA3" w:rsidRPr="0099418A">
        <w:rPr>
          <w:rFonts w:cs="Segoe UI"/>
          <w:bCs/>
          <w:sz w:val="20"/>
          <w:szCs w:val="20"/>
          <w:lang w:val="uk-UA"/>
        </w:rPr>
        <w:t xml:space="preserve"> </w:t>
      </w:r>
      <w:r w:rsidR="00EE7399">
        <w:rPr>
          <w:rFonts w:cs="Segoe UI"/>
          <w:bCs/>
          <w:sz w:val="20"/>
          <w:szCs w:val="20"/>
          <w:lang w:val="uk-UA"/>
        </w:rPr>
        <w:t>продемонстрував</w:t>
      </w:r>
      <w:r w:rsidR="00EE7399" w:rsidRPr="0099418A">
        <w:rPr>
          <w:rFonts w:cs="Segoe UI"/>
          <w:bCs/>
          <w:sz w:val="20"/>
          <w:szCs w:val="20"/>
          <w:lang w:val="uk-UA"/>
        </w:rPr>
        <w:t xml:space="preserve"> двозначн</w:t>
      </w:r>
      <w:r w:rsidR="00EE7399">
        <w:rPr>
          <w:rFonts w:cs="Segoe UI"/>
          <w:bCs/>
          <w:sz w:val="20"/>
          <w:szCs w:val="20"/>
          <w:lang w:val="uk-UA"/>
        </w:rPr>
        <w:t>е</w:t>
      </w:r>
      <w:r w:rsidR="00EE7399" w:rsidRPr="0099418A">
        <w:rPr>
          <w:rFonts w:cs="Segoe UI"/>
          <w:bCs/>
          <w:sz w:val="20"/>
          <w:szCs w:val="20"/>
          <w:lang w:val="uk-UA"/>
        </w:rPr>
        <w:t xml:space="preserve"> органічн</w:t>
      </w:r>
      <w:r w:rsidR="00EE7399">
        <w:rPr>
          <w:rFonts w:cs="Segoe UI"/>
          <w:bCs/>
          <w:sz w:val="20"/>
          <w:szCs w:val="20"/>
          <w:lang w:val="uk-UA"/>
        </w:rPr>
        <w:t>е</w:t>
      </w:r>
      <w:r w:rsidR="00EE7399" w:rsidRPr="0099418A">
        <w:rPr>
          <w:rFonts w:cs="Segoe UI"/>
          <w:bCs/>
          <w:sz w:val="20"/>
          <w:szCs w:val="20"/>
          <w:lang w:val="uk-UA"/>
        </w:rPr>
        <w:t xml:space="preserve"> </w:t>
      </w:r>
      <w:r w:rsidR="000628E5" w:rsidRPr="0099418A">
        <w:rPr>
          <w:rFonts w:cs="Segoe UI"/>
          <w:bCs/>
          <w:sz w:val="20"/>
          <w:szCs w:val="20"/>
          <w:lang w:val="uk-UA"/>
        </w:rPr>
        <w:t>з</w:t>
      </w:r>
      <w:r w:rsidR="000628E5">
        <w:rPr>
          <w:rFonts w:cs="Segoe UI"/>
          <w:bCs/>
          <w:sz w:val="20"/>
          <w:szCs w:val="20"/>
          <w:lang w:val="uk-UA"/>
        </w:rPr>
        <w:t>більше</w:t>
      </w:r>
      <w:r w:rsidR="000628E5" w:rsidRPr="0099418A">
        <w:rPr>
          <w:rFonts w:cs="Segoe UI"/>
          <w:bCs/>
          <w:sz w:val="20"/>
          <w:szCs w:val="20"/>
          <w:lang w:val="uk-UA"/>
        </w:rPr>
        <w:t xml:space="preserve">ння </w:t>
      </w:r>
      <w:r w:rsidRPr="0099418A">
        <w:rPr>
          <w:rFonts w:cs="Segoe UI"/>
          <w:bCs/>
          <w:sz w:val="20"/>
          <w:szCs w:val="20"/>
          <w:lang w:val="uk-UA"/>
        </w:rPr>
        <w:t xml:space="preserve">продажів </w:t>
      </w:r>
      <w:r w:rsidR="00E61A94" w:rsidRPr="0099418A">
        <w:rPr>
          <w:rFonts w:cs="Segoe UI"/>
          <w:bCs/>
          <w:sz w:val="20"/>
          <w:szCs w:val="20"/>
          <w:lang w:val="uk-UA"/>
        </w:rPr>
        <w:t xml:space="preserve">завдяки </w:t>
      </w:r>
      <w:r w:rsidRPr="0099418A">
        <w:rPr>
          <w:rFonts w:cs="Segoe UI"/>
          <w:bCs/>
          <w:sz w:val="20"/>
          <w:szCs w:val="20"/>
          <w:lang w:val="uk-UA"/>
        </w:rPr>
        <w:t xml:space="preserve">перезапуску унікальної нової ферментної технології, </w:t>
      </w:r>
      <w:r w:rsidR="000628E5" w:rsidRPr="0099418A">
        <w:rPr>
          <w:rFonts w:cs="Segoe UI"/>
          <w:bCs/>
          <w:sz w:val="20"/>
          <w:szCs w:val="20"/>
          <w:lang w:val="uk-UA"/>
        </w:rPr>
        <w:t>як</w:t>
      </w:r>
      <w:r w:rsidR="000628E5">
        <w:rPr>
          <w:rFonts w:cs="Segoe UI"/>
          <w:bCs/>
          <w:sz w:val="20"/>
          <w:szCs w:val="20"/>
          <w:lang w:val="uk-UA"/>
        </w:rPr>
        <w:t>у</w:t>
      </w:r>
      <w:r w:rsidR="000628E5" w:rsidRPr="0099418A">
        <w:rPr>
          <w:rFonts w:cs="Segoe UI"/>
          <w:bCs/>
          <w:sz w:val="20"/>
          <w:szCs w:val="20"/>
          <w:lang w:val="uk-UA"/>
        </w:rPr>
        <w:t xml:space="preserve"> бул</w:t>
      </w:r>
      <w:r w:rsidR="000628E5">
        <w:rPr>
          <w:rFonts w:cs="Segoe UI"/>
          <w:bCs/>
          <w:sz w:val="20"/>
          <w:szCs w:val="20"/>
          <w:lang w:val="uk-UA"/>
        </w:rPr>
        <w:t>о</w:t>
      </w:r>
      <w:r w:rsidR="000628E5" w:rsidRPr="0099418A">
        <w:rPr>
          <w:rFonts w:cs="Segoe UI"/>
          <w:bCs/>
          <w:sz w:val="20"/>
          <w:szCs w:val="20"/>
          <w:lang w:val="uk-UA"/>
        </w:rPr>
        <w:t xml:space="preserve"> впроваджен</w:t>
      </w:r>
      <w:r w:rsidR="000628E5">
        <w:rPr>
          <w:rFonts w:cs="Segoe UI"/>
          <w:bCs/>
          <w:sz w:val="20"/>
          <w:szCs w:val="20"/>
          <w:lang w:val="uk-UA"/>
        </w:rPr>
        <w:t>о</w:t>
      </w:r>
      <w:r w:rsidR="000628E5" w:rsidRPr="0099418A">
        <w:rPr>
          <w:rFonts w:cs="Segoe UI"/>
          <w:bCs/>
          <w:sz w:val="20"/>
          <w:szCs w:val="20"/>
          <w:lang w:val="uk-UA"/>
        </w:rPr>
        <w:t xml:space="preserve"> </w:t>
      </w:r>
      <w:r w:rsidR="009E6C17" w:rsidRPr="0099418A">
        <w:rPr>
          <w:rFonts w:cs="Segoe UI"/>
          <w:bCs/>
          <w:sz w:val="20"/>
          <w:szCs w:val="20"/>
          <w:lang w:val="uk-UA"/>
        </w:rPr>
        <w:t xml:space="preserve">у </w:t>
      </w:r>
      <w:r w:rsidRPr="0099418A">
        <w:rPr>
          <w:rFonts w:cs="Segoe UI"/>
          <w:bCs/>
          <w:sz w:val="20"/>
          <w:szCs w:val="20"/>
          <w:lang w:val="uk-UA"/>
        </w:rPr>
        <w:t>30 країнах світу.</w:t>
      </w:r>
    </w:p>
    <w:bookmarkEnd w:id="10"/>
    <w:p w14:paraId="670A7CC7" w14:textId="77777777" w:rsidR="00DB55B1" w:rsidRPr="0099418A" w:rsidRDefault="00DB55B1" w:rsidP="0003067C">
      <w:pPr>
        <w:autoSpaceDE w:val="0"/>
        <w:autoSpaceDN w:val="0"/>
        <w:adjustRightInd w:val="0"/>
        <w:rPr>
          <w:rFonts w:cs="Segoe UI"/>
          <w:b/>
          <w:sz w:val="20"/>
          <w:szCs w:val="20"/>
          <w:lang w:val="uk-UA"/>
        </w:rPr>
      </w:pPr>
    </w:p>
    <w:p w14:paraId="1861DB93" w14:textId="6EB182DB" w:rsidR="00F12B90" w:rsidRPr="0099418A" w:rsidRDefault="005C1F84">
      <w:pPr>
        <w:rPr>
          <w:rFonts w:cs="Segoe UI"/>
          <w:sz w:val="20"/>
          <w:szCs w:val="20"/>
          <w:lang w:val="uk-UA" w:eastAsia="de-DE"/>
        </w:rPr>
      </w:pPr>
      <w:r w:rsidRPr="0099418A">
        <w:rPr>
          <w:rFonts w:cs="Segoe UI"/>
          <w:bCs/>
          <w:sz w:val="20"/>
          <w:szCs w:val="20"/>
          <w:lang w:val="uk-UA"/>
        </w:rPr>
        <w:t xml:space="preserve">Компанія </w:t>
      </w:r>
      <w:r w:rsidR="004257C1" w:rsidRPr="0099418A">
        <w:rPr>
          <w:rFonts w:cs="Segoe UI"/>
          <w:bCs/>
          <w:sz w:val="20"/>
          <w:szCs w:val="20"/>
          <w:lang w:val="uk-UA"/>
        </w:rPr>
        <w:t>«</w:t>
      </w:r>
      <w:r w:rsidRPr="0099418A">
        <w:rPr>
          <w:rFonts w:cs="Segoe UI"/>
          <w:bCs/>
          <w:sz w:val="20"/>
          <w:szCs w:val="20"/>
          <w:lang w:val="uk-UA"/>
        </w:rPr>
        <w:t>Хенкель</w:t>
      </w:r>
      <w:r w:rsidR="004257C1" w:rsidRPr="0099418A">
        <w:rPr>
          <w:rFonts w:cs="Segoe UI"/>
          <w:bCs/>
          <w:sz w:val="20"/>
          <w:szCs w:val="20"/>
          <w:lang w:val="uk-UA"/>
        </w:rPr>
        <w:t>»</w:t>
      </w:r>
      <w:r w:rsidRPr="0099418A">
        <w:rPr>
          <w:rFonts w:cs="Segoe UI"/>
          <w:bCs/>
          <w:sz w:val="20"/>
          <w:szCs w:val="20"/>
          <w:lang w:val="uk-UA"/>
        </w:rPr>
        <w:t xml:space="preserve"> також досягла </w:t>
      </w:r>
      <w:r w:rsidRPr="00914EF2">
        <w:rPr>
          <w:rFonts w:cs="Segoe UI"/>
          <w:bCs/>
          <w:sz w:val="20"/>
          <w:szCs w:val="20"/>
          <w:lang w:val="uk-UA"/>
        </w:rPr>
        <w:t>подальшого</w:t>
      </w:r>
      <w:r w:rsidRPr="0099418A">
        <w:rPr>
          <w:rFonts w:cs="Segoe UI"/>
          <w:bCs/>
          <w:sz w:val="20"/>
          <w:szCs w:val="20"/>
          <w:lang w:val="uk-UA"/>
        </w:rPr>
        <w:t xml:space="preserve"> </w:t>
      </w:r>
      <w:r w:rsidR="00D35A30" w:rsidRPr="0099418A">
        <w:rPr>
          <w:rFonts w:cs="Segoe UI"/>
          <w:bCs/>
          <w:sz w:val="20"/>
          <w:szCs w:val="20"/>
          <w:lang w:val="uk-UA"/>
        </w:rPr>
        <w:t xml:space="preserve">прогресу у сфері </w:t>
      </w:r>
      <w:r w:rsidR="00D35A30" w:rsidRPr="0099418A">
        <w:rPr>
          <w:rFonts w:cs="Segoe UI"/>
          <w:b/>
          <w:sz w:val="20"/>
          <w:szCs w:val="20"/>
          <w:lang w:val="uk-UA"/>
        </w:rPr>
        <w:t>сталого розвитку</w:t>
      </w:r>
      <w:r w:rsidR="00D35A30" w:rsidRPr="0099418A">
        <w:rPr>
          <w:rFonts w:cs="Segoe UI"/>
          <w:bCs/>
          <w:sz w:val="20"/>
          <w:szCs w:val="20"/>
          <w:lang w:val="uk-UA"/>
        </w:rPr>
        <w:t xml:space="preserve">. Наприклад, на шляху до досягнення позитивного для клімату вуглецевого сліду на своїх виробничих майданчиках до 2030 року компанія </w:t>
      </w:r>
      <w:r w:rsidR="004257C1" w:rsidRPr="0099418A">
        <w:rPr>
          <w:rFonts w:cs="Segoe UI"/>
          <w:bCs/>
          <w:sz w:val="20"/>
          <w:szCs w:val="20"/>
          <w:lang w:val="uk-UA"/>
        </w:rPr>
        <w:t>«</w:t>
      </w:r>
      <w:r w:rsidR="00D35A30" w:rsidRPr="0099418A">
        <w:rPr>
          <w:rFonts w:cs="Segoe UI"/>
          <w:bCs/>
          <w:sz w:val="20"/>
          <w:szCs w:val="20"/>
          <w:lang w:val="uk-UA"/>
        </w:rPr>
        <w:t>Хенкель</w:t>
      </w:r>
      <w:r w:rsidR="004257C1" w:rsidRPr="0099418A">
        <w:rPr>
          <w:rFonts w:cs="Segoe UI"/>
          <w:bCs/>
          <w:sz w:val="20"/>
          <w:szCs w:val="20"/>
          <w:lang w:val="uk-UA"/>
        </w:rPr>
        <w:t>»</w:t>
      </w:r>
      <w:r w:rsidR="00D35A30" w:rsidRPr="0099418A">
        <w:rPr>
          <w:rFonts w:cs="Segoe UI"/>
          <w:bCs/>
          <w:sz w:val="20"/>
          <w:szCs w:val="20"/>
          <w:lang w:val="uk-UA"/>
        </w:rPr>
        <w:t xml:space="preserve"> перевела </w:t>
      </w:r>
      <w:r w:rsidR="004257C1" w:rsidRPr="0099418A">
        <w:rPr>
          <w:rFonts w:cs="Segoe UI"/>
          <w:bCs/>
          <w:sz w:val="20"/>
          <w:szCs w:val="20"/>
          <w:lang w:val="uk-UA"/>
        </w:rPr>
        <w:t xml:space="preserve">у першій половині 2023 року </w:t>
      </w:r>
      <w:r w:rsidR="00D35A30" w:rsidRPr="0099418A">
        <w:rPr>
          <w:rFonts w:cs="Segoe UI"/>
          <w:bCs/>
          <w:sz w:val="20"/>
          <w:szCs w:val="20"/>
          <w:lang w:val="uk-UA"/>
        </w:rPr>
        <w:t>десять додаткових майданчиків на виробництво з нульовим рівнем викидів CO</w:t>
      </w:r>
      <w:r w:rsidR="00D35A30" w:rsidRPr="0099418A">
        <w:rPr>
          <w:rFonts w:cs="Segoe UI"/>
          <w:bCs/>
          <w:sz w:val="20"/>
          <w:szCs w:val="20"/>
          <w:vertAlign w:val="subscript"/>
          <w:lang w:val="uk-UA"/>
        </w:rPr>
        <w:t>2</w:t>
      </w:r>
      <w:r w:rsidR="00D35A30" w:rsidRPr="0099418A">
        <w:rPr>
          <w:rFonts w:cs="Segoe UI"/>
          <w:bCs/>
          <w:sz w:val="20"/>
          <w:szCs w:val="20"/>
          <w:lang w:val="uk-UA"/>
        </w:rPr>
        <w:t xml:space="preserve">. </w:t>
      </w:r>
      <w:r w:rsidR="004257C1" w:rsidRPr="0099418A">
        <w:rPr>
          <w:rFonts w:cs="Segoe UI"/>
          <w:bCs/>
          <w:sz w:val="20"/>
          <w:szCs w:val="20"/>
          <w:lang w:val="uk-UA"/>
        </w:rPr>
        <w:t>«</w:t>
      </w:r>
      <w:r w:rsidR="00D35A30" w:rsidRPr="0099418A">
        <w:rPr>
          <w:rFonts w:cs="Segoe UI"/>
          <w:bCs/>
          <w:sz w:val="20"/>
          <w:szCs w:val="20"/>
          <w:lang w:val="uk-UA"/>
        </w:rPr>
        <w:t>Хенкель</w:t>
      </w:r>
      <w:r w:rsidR="004257C1" w:rsidRPr="0099418A">
        <w:rPr>
          <w:rFonts w:cs="Segoe UI"/>
          <w:bCs/>
          <w:sz w:val="20"/>
          <w:szCs w:val="20"/>
          <w:lang w:val="uk-UA"/>
        </w:rPr>
        <w:t>»</w:t>
      </w:r>
      <w:r w:rsidR="00D35A30" w:rsidRPr="0099418A">
        <w:rPr>
          <w:rFonts w:cs="Segoe UI"/>
          <w:bCs/>
          <w:sz w:val="20"/>
          <w:szCs w:val="20"/>
          <w:lang w:val="uk-UA"/>
        </w:rPr>
        <w:t xml:space="preserve"> також продовжує реалізовувати важливі ініціативи у сфері </w:t>
      </w:r>
      <w:proofErr w:type="spellStart"/>
      <w:r w:rsidR="00D35A30" w:rsidRPr="0099418A">
        <w:rPr>
          <w:rFonts w:cs="Segoe UI"/>
          <w:b/>
          <w:sz w:val="20"/>
          <w:szCs w:val="20"/>
          <w:lang w:val="uk-UA"/>
        </w:rPr>
        <w:t>д</w:t>
      </w:r>
      <w:r w:rsidR="00632834">
        <w:rPr>
          <w:rFonts w:cs="Segoe UI"/>
          <w:b/>
          <w:sz w:val="20"/>
          <w:szCs w:val="20"/>
          <w:lang w:val="uk-UA"/>
        </w:rPr>
        <w:t>и</w:t>
      </w:r>
      <w:r w:rsidR="00D35A30" w:rsidRPr="0099418A">
        <w:rPr>
          <w:rFonts w:cs="Segoe UI"/>
          <w:b/>
          <w:sz w:val="20"/>
          <w:szCs w:val="20"/>
          <w:lang w:val="uk-UA"/>
        </w:rPr>
        <w:t>джиталізації</w:t>
      </w:r>
      <w:proofErr w:type="spellEnd"/>
      <w:r w:rsidR="00D35A30" w:rsidRPr="0099418A">
        <w:rPr>
          <w:rFonts w:cs="Segoe UI"/>
          <w:bCs/>
          <w:sz w:val="20"/>
          <w:szCs w:val="20"/>
          <w:lang w:val="uk-UA"/>
        </w:rPr>
        <w:t xml:space="preserve">. Тут </w:t>
      </w:r>
      <w:r w:rsidR="009A7C77">
        <w:rPr>
          <w:rFonts w:cs="Segoe UI"/>
          <w:bCs/>
          <w:sz w:val="20"/>
          <w:szCs w:val="20"/>
          <w:lang w:val="uk-UA"/>
        </w:rPr>
        <w:t xml:space="preserve">дедалі </w:t>
      </w:r>
      <w:r w:rsidR="004257C1" w:rsidRPr="0099418A">
        <w:rPr>
          <w:rFonts w:cs="Segoe UI"/>
          <w:bCs/>
          <w:sz w:val="20"/>
          <w:szCs w:val="20"/>
          <w:lang w:val="uk-UA"/>
        </w:rPr>
        <w:t xml:space="preserve">більшу роль відіграє </w:t>
      </w:r>
      <w:r w:rsidR="00D35A30" w:rsidRPr="0099418A">
        <w:rPr>
          <w:rFonts w:cs="Segoe UI"/>
          <w:bCs/>
          <w:sz w:val="20"/>
          <w:szCs w:val="20"/>
          <w:lang w:val="uk-UA"/>
        </w:rPr>
        <w:t>використання штучного інтелекту.</w:t>
      </w:r>
    </w:p>
    <w:p w14:paraId="7D3164D9" w14:textId="77777777" w:rsidR="00F9125C" w:rsidRPr="0099418A" w:rsidRDefault="00F9125C" w:rsidP="00846017">
      <w:pPr>
        <w:rPr>
          <w:rFonts w:cs="Segoe UI"/>
          <w:sz w:val="20"/>
          <w:szCs w:val="20"/>
          <w:lang w:val="uk-UA" w:eastAsia="de-DE"/>
        </w:rPr>
      </w:pPr>
      <w:bookmarkStart w:id="11" w:name="_Hlk109211145"/>
    </w:p>
    <w:p w14:paraId="6AF6DFDA" w14:textId="2AF603AC" w:rsidR="00F12B90" w:rsidRPr="0099418A" w:rsidRDefault="004257C1">
      <w:pPr>
        <w:rPr>
          <w:rFonts w:cs="Segoe UI"/>
          <w:sz w:val="20"/>
          <w:szCs w:val="20"/>
          <w:lang w:val="uk-UA" w:eastAsia="de-DE"/>
        </w:rPr>
      </w:pPr>
      <w:r w:rsidRPr="0099418A">
        <w:rPr>
          <w:rFonts w:cs="Segoe UI"/>
          <w:sz w:val="20"/>
          <w:szCs w:val="20"/>
          <w:lang w:val="uk-UA" w:eastAsia="de-DE"/>
        </w:rPr>
        <w:t>«</w:t>
      </w:r>
      <w:r w:rsidR="00D35A30" w:rsidRPr="0099418A">
        <w:rPr>
          <w:rFonts w:cs="Segoe UI"/>
          <w:sz w:val="20"/>
          <w:szCs w:val="20"/>
          <w:lang w:val="uk-UA" w:eastAsia="de-DE"/>
        </w:rPr>
        <w:t>Загалом</w:t>
      </w:r>
      <w:r w:rsidR="009A7C77">
        <w:rPr>
          <w:rFonts w:cs="Segoe UI"/>
          <w:sz w:val="20"/>
          <w:szCs w:val="20"/>
          <w:lang w:val="uk-UA" w:eastAsia="de-DE"/>
        </w:rPr>
        <w:t xml:space="preserve"> </w:t>
      </w:r>
      <w:r w:rsidR="00D35A30" w:rsidRPr="0099418A">
        <w:rPr>
          <w:rFonts w:cs="Segoe UI"/>
          <w:sz w:val="20"/>
          <w:szCs w:val="20"/>
          <w:lang w:val="uk-UA" w:eastAsia="de-DE"/>
        </w:rPr>
        <w:t xml:space="preserve">ми пишаємося успішними </w:t>
      </w:r>
      <w:r w:rsidR="003F3398" w:rsidRPr="0099418A">
        <w:rPr>
          <w:rFonts w:cs="Segoe UI"/>
          <w:sz w:val="20"/>
          <w:szCs w:val="20"/>
          <w:lang w:val="uk-UA" w:eastAsia="de-DE"/>
        </w:rPr>
        <w:t xml:space="preserve">результатами діяльності </w:t>
      </w:r>
      <w:r w:rsidR="00914EF2">
        <w:rPr>
          <w:rFonts w:cs="Segoe UI"/>
          <w:sz w:val="20"/>
          <w:szCs w:val="20"/>
          <w:lang w:val="uk-UA" w:eastAsia="de-DE"/>
        </w:rPr>
        <w:t>в</w:t>
      </w:r>
      <w:r w:rsidR="00914EF2" w:rsidRPr="0099418A">
        <w:rPr>
          <w:rFonts w:cs="Segoe UI"/>
          <w:sz w:val="20"/>
          <w:szCs w:val="20"/>
          <w:lang w:val="uk-UA" w:eastAsia="de-DE"/>
        </w:rPr>
        <w:t xml:space="preserve"> </w:t>
      </w:r>
      <w:r w:rsidR="00D35A30" w:rsidRPr="0099418A">
        <w:rPr>
          <w:rFonts w:cs="Segoe UI"/>
          <w:sz w:val="20"/>
          <w:szCs w:val="20"/>
          <w:lang w:val="uk-UA" w:eastAsia="de-DE"/>
        </w:rPr>
        <w:t>першому півріччі та значним прогресом, якого ми досягли у виконанні нашого стратегічного плану, незважаючи на складні економічні умови</w:t>
      </w:r>
      <w:r w:rsidR="005C1F84" w:rsidRPr="0099418A">
        <w:rPr>
          <w:rFonts w:cs="Segoe UI"/>
          <w:sz w:val="20"/>
          <w:szCs w:val="20"/>
          <w:lang w:val="uk-UA" w:eastAsia="de-DE"/>
        </w:rPr>
        <w:t xml:space="preserve">, </w:t>
      </w:r>
      <w:r w:rsidRPr="0099418A">
        <w:rPr>
          <w:rFonts w:cs="Segoe UI"/>
          <w:sz w:val="20"/>
          <w:szCs w:val="20"/>
          <w:lang w:val="uk-UA" w:eastAsia="de-DE"/>
        </w:rPr>
        <w:t>–</w:t>
      </w:r>
      <w:r w:rsidR="00C8231C" w:rsidRPr="0099418A">
        <w:rPr>
          <w:rFonts w:cs="Segoe UI"/>
          <w:sz w:val="20"/>
          <w:szCs w:val="20"/>
          <w:lang w:val="uk-UA" w:eastAsia="de-DE"/>
        </w:rPr>
        <w:t xml:space="preserve"> </w:t>
      </w:r>
      <w:r w:rsidR="009A7C77">
        <w:rPr>
          <w:rFonts w:cs="Segoe UI"/>
          <w:sz w:val="20"/>
          <w:szCs w:val="20"/>
          <w:lang w:val="uk-UA" w:eastAsia="de-DE"/>
        </w:rPr>
        <w:t>від</w:t>
      </w:r>
      <w:r w:rsidRPr="0099418A">
        <w:rPr>
          <w:rFonts w:cs="Segoe UI"/>
          <w:sz w:val="20"/>
          <w:szCs w:val="20"/>
          <w:lang w:val="uk-UA" w:eastAsia="de-DE"/>
        </w:rPr>
        <w:t>значив</w:t>
      </w:r>
      <w:r w:rsidR="00C8231C" w:rsidRPr="0099418A">
        <w:rPr>
          <w:rFonts w:cs="Segoe UI"/>
          <w:sz w:val="20"/>
          <w:szCs w:val="20"/>
          <w:lang w:val="uk-UA" w:eastAsia="de-DE"/>
        </w:rPr>
        <w:t xml:space="preserve"> </w:t>
      </w:r>
      <w:r w:rsidR="00D35A30" w:rsidRPr="0099418A">
        <w:rPr>
          <w:rFonts w:cs="Segoe UI"/>
          <w:sz w:val="20"/>
          <w:szCs w:val="20"/>
          <w:lang w:val="uk-UA" w:eastAsia="de-DE"/>
        </w:rPr>
        <w:t xml:space="preserve">Карстен Кнобель. </w:t>
      </w:r>
      <w:r w:rsidRPr="0099418A">
        <w:rPr>
          <w:rFonts w:cs="Segoe UI"/>
          <w:sz w:val="20"/>
          <w:szCs w:val="20"/>
          <w:lang w:val="uk-UA" w:eastAsia="de-DE"/>
        </w:rPr>
        <w:t>«</w:t>
      </w:r>
      <w:r w:rsidR="00D35A30" w:rsidRPr="0099418A">
        <w:rPr>
          <w:rFonts w:cs="Segoe UI"/>
          <w:sz w:val="20"/>
          <w:szCs w:val="20"/>
          <w:lang w:val="uk-UA" w:eastAsia="de-DE"/>
        </w:rPr>
        <w:t xml:space="preserve">Ми впевнені, що зможемо успішно формувати майбутнє компанії </w:t>
      </w:r>
      <w:r w:rsidRPr="0099418A">
        <w:rPr>
          <w:rFonts w:cs="Segoe UI"/>
          <w:sz w:val="20"/>
          <w:szCs w:val="20"/>
          <w:lang w:val="uk-UA" w:eastAsia="de-DE"/>
        </w:rPr>
        <w:t>«</w:t>
      </w:r>
      <w:r w:rsidR="00D35A30" w:rsidRPr="0099418A">
        <w:rPr>
          <w:rFonts w:cs="Segoe UI"/>
          <w:sz w:val="20"/>
          <w:szCs w:val="20"/>
          <w:lang w:val="uk-UA" w:eastAsia="de-DE"/>
        </w:rPr>
        <w:t>Хенкель</w:t>
      </w:r>
      <w:r w:rsidRPr="0099418A">
        <w:rPr>
          <w:rFonts w:cs="Segoe UI"/>
          <w:sz w:val="20"/>
          <w:szCs w:val="20"/>
          <w:lang w:val="uk-UA" w:eastAsia="de-DE"/>
        </w:rPr>
        <w:t>»</w:t>
      </w:r>
      <w:r w:rsidR="00D35A30" w:rsidRPr="0099418A">
        <w:rPr>
          <w:rFonts w:cs="Segoe UI"/>
          <w:sz w:val="20"/>
          <w:szCs w:val="20"/>
          <w:lang w:val="uk-UA" w:eastAsia="de-DE"/>
        </w:rPr>
        <w:t xml:space="preserve">. Разом, як високомотивована команда, </w:t>
      </w:r>
      <w:r w:rsidR="009A7C77">
        <w:rPr>
          <w:rFonts w:cs="Segoe UI"/>
          <w:sz w:val="20"/>
          <w:szCs w:val="20"/>
          <w:lang w:val="uk-UA" w:eastAsia="de-DE"/>
        </w:rPr>
        <w:t>діяльність якої ґрунтується</w:t>
      </w:r>
      <w:r w:rsidR="00D35A30" w:rsidRPr="0099418A">
        <w:rPr>
          <w:rFonts w:cs="Segoe UI"/>
          <w:sz w:val="20"/>
          <w:szCs w:val="20"/>
          <w:lang w:val="uk-UA" w:eastAsia="de-DE"/>
        </w:rPr>
        <w:t xml:space="preserve"> на сильній корпоративній культурі та чітк</w:t>
      </w:r>
      <w:r w:rsidR="009A7C77">
        <w:rPr>
          <w:rFonts w:cs="Segoe UI"/>
          <w:sz w:val="20"/>
          <w:szCs w:val="20"/>
          <w:lang w:val="uk-UA" w:eastAsia="de-DE"/>
        </w:rPr>
        <w:t>ій</w:t>
      </w:r>
      <w:r w:rsidR="00D35A30" w:rsidRPr="0099418A">
        <w:rPr>
          <w:rFonts w:cs="Segoe UI"/>
          <w:sz w:val="20"/>
          <w:szCs w:val="20"/>
          <w:lang w:val="uk-UA" w:eastAsia="de-DE"/>
        </w:rPr>
        <w:t xml:space="preserve"> стратегі</w:t>
      </w:r>
      <w:r w:rsidR="009A7C77">
        <w:rPr>
          <w:rFonts w:cs="Segoe UI"/>
          <w:sz w:val="20"/>
          <w:szCs w:val="20"/>
          <w:lang w:val="uk-UA" w:eastAsia="de-DE"/>
        </w:rPr>
        <w:t>ї</w:t>
      </w:r>
      <w:r w:rsidR="00D35A30" w:rsidRPr="0099418A">
        <w:rPr>
          <w:rFonts w:cs="Segoe UI"/>
          <w:sz w:val="20"/>
          <w:szCs w:val="20"/>
          <w:lang w:val="uk-UA" w:eastAsia="de-DE"/>
        </w:rPr>
        <w:t xml:space="preserve"> зростання. У сфері клейових технологій ми є світовим лідером і пропонуємо інноваційні рішення </w:t>
      </w:r>
      <w:r w:rsidR="00914EF2">
        <w:rPr>
          <w:rFonts w:cs="Segoe UI"/>
          <w:sz w:val="20"/>
          <w:szCs w:val="20"/>
          <w:lang w:val="uk-UA" w:eastAsia="de-DE"/>
        </w:rPr>
        <w:t>і</w:t>
      </w:r>
      <w:r w:rsidR="00D35A30" w:rsidRPr="0099418A">
        <w:rPr>
          <w:rFonts w:cs="Segoe UI"/>
          <w:sz w:val="20"/>
          <w:szCs w:val="20"/>
          <w:lang w:val="uk-UA" w:eastAsia="de-DE"/>
        </w:rPr>
        <w:t xml:space="preserve">з чітким фокусом на майбутні тенденції, такі як мобільність, зв'язок і сталий розвиток. А з новим бізнес-підрозділом </w:t>
      </w:r>
      <w:r w:rsidRPr="0099418A">
        <w:rPr>
          <w:rFonts w:cs="Segoe UI"/>
          <w:sz w:val="20"/>
          <w:szCs w:val="20"/>
          <w:lang w:val="uk-UA" w:eastAsia="de-DE"/>
        </w:rPr>
        <w:t>«</w:t>
      </w:r>
      <w:r w:rsidR="00D35A30" w:rsidRPr="0099418A">
        <w:rPr>
          <w:rFonts w:cs="Segoe UI"/>
          <w:sz w:val="20"/>
          <w:szCs w:val="20"/>
          <w:lang w:val="uk-UA" w:eastAsia="de-DE"/>
        </w:rPr>
        <w:t>Споживчі бренди</w:t>
      </w:r>
      <w:r w:rsidRPr="0099418A">
        <w:rPr>
          <w:rFonts w:cs="Segoe UI"/>
          <w:sz w:val="20"/>
          <w:szCs w:val="20"/>
          <w:lang w:val="uk-UA" w:eastAsia="de-DE"/>
        </w:rPr>
        <w:t>»</w:t>
      </w:r>
      <w:r w:rsidR="00D35A30" w:rsidRPr="0099418A">
        <w:rPr>
          <w:rFonts w:cs="Segoe UI"/>
          <w:sz w:val="20"/>
          <w:szCs w:val="20"/>
          <w:lang w:val="uk-UA" w:eastAsia="de-DE"/>
        </w:rPr>
        <w:t xml:space="preserve"> ми заклали фундамент для подальшого прибуткового зростання нашого споживчого бізнесу</w:t>
      </w:r>
      <w:r w:rsidRPr="0099418A">
        <w:rPr>
          <w:rFonts w:cs="Segoe UI"/>
          <w:sz w:val="20"/>
          <w:szCs w:val="20"/>
          <w:lang w:val="uk-UA" w:eastAsia="de-DE"/>
        </w:rPr>
        <w:t>»</w:t>
      </w:r>
      <w:r w:rsidR="005C1F84" w:rsidRPr="0099418A">
        <w:rPr>
          <w:rFonts w:cs="Segoe UI"/>
          <w:sz w:val="20"/>
          <w:szCs w:val="20"/>
          <w:lang w:val="uk-UA" w:eastAsia="de-DE"/>
        </w:rPr>
        <w:t>.</w:t>
      </w:r>
    </w:p>
    <w:bookmarkEnd w:id="11"/>
    <w:p w14:paraId="1BF69453" w14:textId="77777777" w:rsidR="00603C79" w:rsidRPr="0099418A" w:rsidRDefault="00603C79">
      <w:pPr>
        <w:spacing w:line="240" w:lineRule="auto"/>
        <w:jc w:val="left"/>
        <w:rPr>
          <w:rStyle w:val="AboutandContactHeadline"/>
          <w:sz w:val="16"/>
          <w:szCs w:val="16"/>
          <w:lang w:val="uk-UA"/>
        </w:rPr>
      </w:pPr>
    </w:p>
    <w:p w14:paraId="5DA4FDCE" w14:textId="77777777" w:rsidR="00AB5217" w:rsidRPr="0099418A" w:rsidRDefault="00AB5217" w:rsidP="00677B12">
      <w:pPr>
        <w:rPr>
          <w:rStyle w:val="AboutandContactHeadline"/>
          <w:sz w:val="16"/>
          <w:szCs w:val="16"/>
          <w:lang w:val="uk-UA"/>
        </w:rPr>
      </w:pPr>
    </w:p>
    <w:p w14:paraId="1DA9B6E2" w14:textId="77777777" w:rsidR="008431F7" w:rsidRPr="0099418A" w:rsidRDefault="008431F7">
      <w:pPr>
        <w:spacing w:line="240" w:lineRule="auto"/>
        <w:jc w:val="left"/>
        <w:rPr>
          <w:rStyle w:val="AboutandContactHeadline"/>
          <w:sz w:val="16"/>
          <w:szCs w:val="16"/>
          <w:lang w:val="uk-UA"/>
        </w:rPr>
      </w:pPr>
    </w:p>
    <w:p w14:paraId="12D9B6EC" w14:textId="77777777" w:rsidR="00AB5217" w:rsidRPr="0099418A" w:rsidRDefault="00AB5217" w:rsidP="00677B12">
      <w:pPr>
        <w:rPr>
          <w:rStyle w:val="AboutandContactHeadline"/>
          <w:sz w:val="16"/>
          <w:szCs w:val="16"/>
          <w:lang w:val="uk-UA"/>
        </w:rPr>
      </w:pPr>
    </w:p>
    <w:p w14:paraId="454B45C3" w14:textId="6CC6C099" w:rsidR="00F12B90" w:rsidRPr="0099418A" w:rsidRDefault="005C1F84">
      <w:pPr>
        <w:rPr>
          <w:sz w:val="16"/>
          <w:szCs w:val="16"/>
          <w:lang w:val="uk-UA"/>
        </w:rPr>
      </w:pPr>
      <w:r w:rsidRPr="0099418A">
        <w:rPr>
          <w:rStyle w:val="AboutandContactHeadline"/>
          <w:sz w:val="16"/>
          <w:szCs w:val="16"/>
          <w:lang w:val="uk-UA"/>
        </w:rPr>
        <w:t xml:space="preserve">Про компанію </w:t>
      </w:r>
      <w:r w:rsidR="004257C1" w:rsidRPr="0099418A">
        <w:rPr>
          <w:rStyle w:val="AboutandContactHeadline"/>
          <w:sz w:val="16"/>
          <w:szCs w:val="16"/>
          <w:lang w:val="uk-UA"/>
        </w:rPr>
        <w:t>«</w:t>
      </w:r>
      <w:r w:rsidRPr="0099418A">
        <w:rPr>
          <w:rStyle w:val="AboutandContactHeadline"/>
          <w:sz w:val="16"/>
          <w:szCs w:val="16"/>
          <w:lang w:val="uk-UA"/>
        </w:rPr>
        <w:t>Хенкель</w:t>
      </w:r>
      <w:r w:rsidR="004257C1" w:rsidRPr="0099418A">
        <w:rPr>
          <w:rStyle w:val="AboutandContactHeadline"/>
          <w:sz w:val="16"/>
          <w:szCs w:val="16"/>
          <w:lang w:val="uk-UA"/>
        </w:rPr>
        <w:t>»</w:t>
      </w:r>
    </w:p>
    <w:p w14:paraId="6E902950" w14:textId="73C5BA78" w:rsidR="004257C1" w:rsidRPr="0099418A" w:rsidRDefault="004257C1" w:rsidP="004257C1">
      <w:pPr>
        <w:rPr>
          <w:rStyle w:val="AboutandContactBody"/>
          <w:sz w:val="16"/>
          <w:szCs w:val="22"/>
          <w:lang w:val="uk-UA"/>
        </w:rPr>
      </w:pPr>
      <w:r w:rsidRPr="0099418A">
        <w:rPr>
          <w:rStyle w:val="AboutandContactBody"/>
          <w:sz w:val="16"/>
          <w:szCs w:val="22"/>
          <w:lang w:val="uk-UA"/>
        </w:rPr>
        <w:t xml:space="preserve">Завдяки своїм брендам, інноваціям і технологіям компанія «Хенкель» </w:t>
      </w:r>
      <w:r w:rsidRPr="00EE7399">
        <w:rPr>
          <w:rStyle w:val="AboutandContactBody"/>
          <w:sz w:val="16"/>
          <w:szCs w:val="22"/>
          <w:lang w:val="uk-UA"/>
        </w:rPr>
        <w:t>займає</w:t>
      </w:r>
      <w:r w:rsidRPr="0099418A">
        <w:rPr>
          <w:rStyle w:val="AboutandContactBody"/>
          <w:sz w:val="16"/>
          <w:szCs w:val="22"/>
          <w:lang w:val="uk-UA"/>
        </w:rPr>
        <w:t xml:space="preserve"> провідні позиції на світовому ринку промислових і споживчих товарів. Бізнес-підрозділ «Клейові технології» є світовим лідером на ринку клеїв, герметиків і функціональних покриттів. Завдяки підрозділу «Споживчі бренди» компанія </w:t>
      </w:r>
      <w:r w:rsidR="00914EF2">
        <w:rPr>
          <w:rStyle w:val="AboutandContactBody"/>
          <w:sz w:val="16"/>
          <w:szCs w:val="22"/>
          <w:lang w:val="uk-UA"/>
        </w:rPr>
        <w:t>посід</w:t>
      </w:r>
      <w:r w:rsidR="00914EF2" w:rsidRPr="0099418A">
        <w:rPr>
          <w:rStyle w:val="AboutandContactBody"/>
          <w:sz w:val="16"/>
          <w:szCs w:val="22"/>
          <w:lang w:val="uk-UA"/>
        </w:rPr>
        <w:t xml:space="preserve">ає </w:t>
      </w:r>
      <w:r w:rsidRPr="0099418A">
        <w:rPr>
          <w:rStyle w:val="AboutandContactBody"/>
          <w:sz w:val="16"/>
          <w:szCs w:val="22"/>
          <w:lang w:val="uk-UA"/>
        </w:rPr>
        <w:t xml:space="preserve">провідні позиції на багатьох ринках і в багатьох категоріях по всьому світу, особливо </w:t>
      </w:r>
      <w:r w:rsidR="00914EF2">
        <w:rPr>
          <w:rStyle w:val="AboutandContactBody"/>
          <w:sz w:val="16"/>
          <w:szCs w:val="22"/>
          <w:lang w:val="uk-UA"/>
        </w:rPr>
        <w:t>у</w:t>
      </w:r>
      <w:r w:rsidR="00914EF2" w:rsidRPr="0099418A">
        <w:rPr>
          <w:rStyle w:val="AboutandContactBody"/>
          <w:sz w:val="16"/>
          <w:szCs w:val="22"/>
          <w:lang w:val="uk-UA"/>
        </w:rPr>
        <w:t xml:space="preserve"> </w:t>
      </w:r>
      <w:r w:rsidRPr="0099418A">
        <w:rPr>
          <w:rStyle w:val="AboutandContactBody"/>
          <w:sz w:val="16"/>
          <w:szCs w:val="22"/>
          <w:lang w:val="uk-UA"/>
        </w:rPr>
        <w:t>сфері догляду за волоссям, прання та догляду за оселею. Loctite, Persil і Schwarzkopf є трьома провідними брендами компанії. У 2022 фінансовому році «Хенкель» відзвітувала про обсяг продажів на суму понад 22 млрд євро та скоригований операційний прибуток на суму близько 2,3 млрд євро. Привілейовані акції «</w:t>
      </w:r>
      <w:proofErr w:type="spellStart"/>
      <w:r w:rsidRPr="0099418A">
        <w:rPr>
          <w:rStyle w:val="AboutandContactBody"/>
          <w:sz w:val="16"/>
          <w:szCs w:val="22"/>
          <w:lang w:val="uk-UA"/>
        </w:rPr>
        <w:t>Хенкель</w:t>
      </w:r>
      <w:proofErr w:type="spellEnd"/>
      <w:r w:rsidRPr="0099418A">
        <w:rPr>
          <w:rStyle w:val="AboutandContactBody"/>
          <w:sz w:val="16"/>
          <w:szCs w:val="22"/>
          <w:lang w:val="uk-UA"/>
        </w:rPr>
        <w:t xml:space="preserve">» </w:t>
      </w:r>
      <w:r w:rsidR="00914EF2" w:rsidRPr="0099418A">
        <w:rPr>
          <w:rStyle w:val="AboutandContactBody"/>
          <w:sz w:val="16"/>
          <w:szCs w:val="22"/>
          <w:lang w:val="uk-UA"/>
        </w:rPr>
        <w:t>в</w:t>
      </w:r>
      <w:r w:rsidR="00914EF2">
        <w:rPr>
          <w:rStyle w:val="AboutandContactBody"/>
          <w:sz w:val="16"/>
          <w:szCs w:val="22"/>
          <w:lang w:val="uk-UA"/>
        </w:rPr>
        <w:t>несені</w:t>
      </w:r>
      <w:r w:rsidR="00914EF2" w:rsidRPr="0099418A">
        <w:rPr>
          <w:rStyle w:val="AboutandContactBody"/>
          <w:sz w:val="16"/>
          <w:szCs w:val="22"/>
          <w:lang w:val="uk-UA"/>
        </w:rPr>
        <w:t xml:space="preserve"> </w:t>
      </w:r>
      <w:r w:rsidRPr="0099418A">
        <w:rPr>
          <w:rStyle w:val="AboutandContactBody"/>
          <w:sz w:val="16"/>
          <w:szCs w:val="22"/>
          <w:lang w:val="uk-UA"/>
        </w:rPr>
        <w:t xml:space="preserve">до фондового індексу Німеччини DAX. Сталий розвиток – це давня традиція у «Хенкель» і компанія має чітку стратегію сталого розвитку з конкретними цілями. Компанію «Хенкель» було засновано в 1876 році. Станом на сьогодні в ній </w:t>
      </w:r>
      <w:r w:rsidR="00914EF2" w:rsidRPr="0099418A">
        <w:rPr>
          <w:rStyle w:val="AboutandContactBody"/>
          <w:sz w:val="16"/>
          <w:szCs w:val="22"/>
          <w:lang w:val="uk-UA"/>
        </w:rPr>
        <w:t>працю</w:t>
      </w:r>
      <w:r w:rsidR="00914EF2">
        <w:rPr>
          <w:rStyle w:val="AboutandContactBody"/>
          <w:sz w:val="16"/>
          <w:szCs w:val="22"/>
          <w:lang w:val="uk-UA"/>
        </w:rPr>
        <w:t>ють</w:t>
      </w:r>
      <w:r w:rsidR="00914EF2" w:rsidRPr="0099418A">
        <w:rPr>
          <w:rStyle w:val="AboutandContactBody"/>
          <w:sz w:val="16"/>
          <w:szCs w:val="22"/>
          <w:lang w:val="uk-UA"/>
        </w:rPr>
        <w:t xml:space="preserve"> </w:t>
      </w:r>
      <w:r w:rsidRPr="0099418A">
        <w:rPr>
          <w:rStyle w:val="AboutandContactBody"/>
          <w:sz w:val="16"/>
          <w:szCs w:val="22"/>
          <w:lang w:val="uk-UA"/>
        </w:rPr>
        <w:t xml:space="preserve">понад 50 000 співробітників по всьому світу, </w:t>
      </w:r>
      <w:r w:rsidR="00A76473" w:rsidRPr="0099418A">
        <w:rPr>
          <w:rStyle w:val="AboutandContactBody"/>
          <w:sz w:val="16"/>
          <w:szCs w:val="22"/>
          <w:lang w:val="uk-UA"/>
        </w:rPr>
        <w:t>об’єднаних</w:t>
      </w:r>
      <w:r w:rsidRPr="0099418A">
        <w:rPr>
          <w:rStyle w:val="AboutandContactBody"/>
          <w:sz w:val="16"/>
          <w:szCs w:val="22"/>
          <w:lang w:val="uk-UA"/>
        </w:rPr>
        <w:t xml:space="preserve"> сильною корпоративною культурою, </w:t>
      </w:r>
      <w:r w:rsidRPr="0099418A">
        <w:rPr>
          <w:rStyle w:val="AboutandContactBody"/>
          <w:sz w:val="16"/>
          <w:szCs w:val="22"/>
          <w:lang w:val="uk-UA"/>
        </w:rPr>
        <w:lastRenderedPageBreak/>
        <w:t xml:space="preserve">спільними цінностями та спільною метою: «Pioneers at heart for the good of generations». Більше інформації на сайті </w:t>
      </w:r>
      <w:hyperlink r:id="rId12" w:history="1">
        <w:r w:rsidRPr="0099418A">
          <w:rPr>
            <w:rStyle w:val="Hyperlink"/>
            <w:sz w:val="16"/>
            <w:szCs w:val="22"/>
            <w:lang w:val="uk-UA"/>
          </w:rPr>
          <w:t>www.henkel.com</w:t>
        </w:r>
      </w:hyperlink>
      <w:r w:rsidRPr="0099418A">
        <w:rPr>
          <w:rStyle w:val="AboutandContactBody"/>
          <w:sz w:val="16"/>
          <w:szCs w:val="22"/>
          <w:lang w:val="uk-UA"/>
        </w:rPr>
        <w:t>.</w:t>
      </w:r>
    </w:p>
    <w:p w14:paraId="47D2B498" w14:textId="77777777" w:rsidR="004257C1" w:rsidRPr="0099418A" w:rsidRDefault="004257C1" w:rsidP="004257C1">
      <w:pPr>
        <w:rPr>
          <w:rStyle w:val="AboutandContactBody"/>
          <w:sz w:val="16"/>
          <w:szCs w:val="22"/>
          <w:lang w:val="uk-UA"/>
        </w:rPr>
      </w:pPr>
    </w:p>
    <w:p w14:paraId="3FC3A4D6" w14:textId="1C28F4AD" w:rsidR="008431F7" w:rsidRPr="0099418A" w:rsidRDefault="004257C1" w:rsidP="00A76473">
      <w:pPr>
        <w:rPr>
          <w:sz w:val="20"/>
          <w:szCs w:val="22"/>
          <w:lang w:val="uk-UA"/>
        </w:rPr>
      </w:pPr>
      <w:r w:rsidRPr="0099418A">
        <w:rPr>
          <w:rStyle w:val="AboutandContactBody"/>
          <w:sz w:val="16"/>
          <w:szCs w:val="22"/>
          <w:lang w:val="uk-UA"/>
        </w:rPr>
        <w:br/>
      </w:r>
      <w:r w:rsidR="008431F7" w:rsidRPr="0099418A">
        <w:rPr>
          <w:sz w:val="20"/>
          <w:szCs w:val="22"/>
          <w:lang w:val="uk-UA"/>
        </w:rPr>
        <w:br w:type="page"/>
      </w:r>
    </w:p>
    <w:p w14:paraId="4F978D98" w14:textId="77777777" w:rsidR="00AB5217" w:rsidRPr="0099418A" w:rsidRDefault="00AB5217" w:rsidP="00A508A7">
      <w:pPr>
        <w:rPr>
          <w:sz w:val="20"/>
          <w:szCs w:val="22"/>
          <w:lang w:val="uk-UA"/>
        </w:rPr>
      </w:pPr>
    </w:p>
    <w:p w14:paraId="449EE559" w14:textId="5A5E8602" w:rsidR="00A76473" w:rsidRPr="0099418A" w:rsidRDefault="00A76473" w:rsidP="009A7C77">
      <w:pPr>
        <w:pStyle w:val="He01Flietext"/>
        <w:jc w:val="both"/>
        <w:rPr>
          <w:sz w:val="12"/>
          <w:szCs w:val="12"/>
          <w:lang w:val="uk-UA"/>
        </w:rPr>
      </w:pPr>
      <w:r w:rsidRPr="0099418A">
        <w:rPr>
          <w:spacing w:val="-1"/>
          <w:sz w:val="12"/>
          <w:szCs w:val="20"/>
          <w:lang w:val="uk-UA"/>
        </w:rPr>
        <w:t xml:space="preserve">Цей документ містить заяви, що стосуються майбутнього розвитку бізнесу, фінансових показників </w:t>
      </w:r>
      <w:r w:rsidR="00A01FFD">
        <w:rPr>
          <w:spacing w:val="-1"/>
          <w:sz w:val="12"/>
          <w:szCs w:val="20"/>
          <w:lang w:val="uk-UA"/>
        </w:rPr>
        <w:t>й</w:t>
      </w:r>
      <w:r w:rsidR="00A01FFD" w:rsidRPr="0099418A">
        <w:rPr>
          <w:spacing w:val="-1"/>
          <w:sz w:val="12"/>
          <w:szCs w:val="20"/>
          <w:lang w:val="uk-UA"/>
        </w:rPr>
        <w:t xml:space="preserve"> </w:t>
      </w:r>
      <w:r w:rsidRPr="0099418A">
        <w:rPr>
          <w:spacing w:val="-1"/>
          <w:sz w:val="12"/>
          <w:szCs w:val="20"/>
          <w:lang w:val="uk-UA"/>
        </w:rPr>
        <w:t xml:space="preserve">інших подій, що матимуть значення для компанії «Хенкель» у майбутньому, які можуть бути прогнозними заявами. Прогнозні заяви характеризуються використанням таких слів, як «очікувати», «мати намір», «планувати», «передбачати», «вважати», «припускати» </w:t>
      </w:r>
      <w:r w:rsidR="00A01FFD">
        <w:rPr>
          <w:spacing w:val="-1"/>
          <w:sz w:val="12"/>
          <w:szCs w:val="20"/>
          <w:lang w:val="uk-UA"/>
        </w:rPr>
        <w:t>тощо</w:t>
      </w:r>
      <w:r w:rsidRPr="0099418A">
        <w:rPr>
          <w:spacing w:val="-1"/>
          <w:sz w:val="12"/>
          <w:szCs w:val="20"/>
          <w:lang w:val="uk-UA"/>
        </w:rPr>
        <w:t xml:space="preserve">. Ці заяви засновані на поточних оцінках і припущеннях, зроблених керівництвом компанії Henkel AG &amp; Co. KGaA. Такі заяви не </w:t>
      </w:r>
      <w:r w:rsidR="00A01FFD">
        <w:rPr>
          <w:spacing w:val="-1"/>
          <w:sz w:val="12"/>
          <w:szCs w:val="20"/>
          <w:lang w:val="uk-UA"/>
        </w:rPr>
        <w:t>варто</w:t>
      </w:r>
      <w:r w:rsidR="00A01FFD" w:rsidRPr="0099418A">
        <w:rPr>
          <w:spacing w:val="-1"/>
          <w:sz w:val="12"/>
          <w:szCs w:val="20"/>
          <w:lang w:val="uk-UA"/>
        </w:rPr>
        <w:t xml:space="preserve"> </w:t>
      </w:r>
      <w:r w:rsidRPr="0099418A">
        <w:rPr>
          <w:spacing w:val="-1"/>
          <w:sz w:val="12"/>
          <w:szCs w:val="20"/>
          <w:lang w:val="uk-UA"/>
        </w:rPr>
        <w:t xml:space="preserve">розцінювати як будь-які гарантії </w:t>
      </w:r>
      <w:r w:rsidR="00A01FFD">
        <w:rPr>
          <w:spacing w:val="-1"/>
          <w:sz w:val="12"/>
          <w:szCs w:val="20"/>
          <w:lang w:val="uk-UA"/>
        </w:rPr>
        <w:t>й</w:t>
      </w:r>
      <w:r w:rsidRPr="0099418A">
        <w:rPr>
          <w:spacing w:val="-1"/>
          <w:sz w:val="12"/>
          <w:szCs w:val="20"/>
          <w:lang w:val="uk-UA"/>
        </w:rPr>
        <w:t xml:space="preserve"> очікувати, що вони виявляться точними. Майбутні показники діяльності компанії Henkel AG &amp; Co. KGaA і дочірніх компаній залежать від низки ризиків і </w:t>
      </w:r>
      <w:proofErr w:type="spellStart"/>
      <w:r w:rsidRPr="0099418A">
        <w:rPr>
          <w:spacing w:val="-1"/>
          <w:sz w:val="12"/>
          <w:szCs w:val="20"/>
          <w:lang w:val="uk-UA"/>
        </w:rPr>
        <w:t>невизначеностей</w:t>
      </w:r>
      <w:proofErr w:type="spellEnd"/>
      <w:r w:rsidR="00A01FFD">
        <w:rPr>
          <w:spacing w:val="-1"/>
          <w:sz w:val="12"/>
          <w:szCs w:val="20"/>
          <w:lang w:val="uk-UA"/>
        </w:rPr>
        <w:t>,</w:t>
      </w:r>
      <w:r w:rsidRPr="0099418A">
        <w:rPr>
          <w:spacing w:val="-1"/>
          <w:sz w:val="12"/>
          <w:szCs w:val="20"/>
          <w:lang w:val="uk-UA"/>
        </w:rPr>
        <w:t xml:space="preserve"> </w:t>
      </w:r>
      <w:r w:rsidR="00A01FFD">
        <w:rPr>
          <w:spacing w:val="-1"/>
          <w:sz w:val="12"/>
          <w:szCs w:val="20"/>
          <w:lang w:val="uk-UA"/>
        </w:rPr>
        <w:t>й</w:t>
      </w:r>
      <w:r w:rsidR="00A01FFD" w:rsidRPr="0099418A">
        <w:rPr>
          <w:spacing w:val="-1"/>
          <w:sz w:val="12"/>
          <w:szCs w:val="20"/>
          <w:lang w:val="uk-UA"/>
        </w:rPr>
        <w:t xml:space="preserve"> </w:t>
      </w:r>
      <w:r w:rsidRPr="0099418A">
        <w:rPr>
          <w:spacing w:val="-1"/>
          <w:sz w:val="12"/>
          <w:szCs w:val="20"/>
          <w:lang w:val="uk-UA"/>
        </w:rPr>
        <w:t xml:space="preserve">у зв'язку із цим можуть суттєво відрізнятися (як у позитивний, так і в негативний бік) від даних, наведених у прогнозних заявах. Багато </w:t>
      </w:r>
      <w:r w:rsidR="00A01FFD">
        <w:rPr>
          <w:spacing w:val="-1"/>
          <w:sz w:val="12"/>
          <w:szCs w:val="20"/>
          <w:lang w:val="uk-UA"/>
        </w:rPr>
        <w:t>і</w:t>
      </w:r>
      <w:r w:rsidRPr="0099418A">
        <w:rPr>
          <w:spacing w:val="-1"/>
          <w:sz w:val="12"/>
          <w:szCs w:val="20"/>
          <w:lang w:val="uk-UA"/>
        </w:rPr>
        <w:t xml:space="preserve">з цих факторів не залежать від компанії «Хенкель» і не піддаються точній попередній оцінці. Серед </w:t>
      </w:r>
      <w:r w:rsidR="00A01FFD">
        <w:rPr>
          <w:spacing w:val="-1"/>
          <w:sz w:val="12"/>
          <w:szCs w:val="20"/>
          <w:lang w:val="uk-UA"/>
        </w:rPr>
        <w:t>зазначен</w:t>
      </w:r>
      <w:r w:rsidR="00A01FFD" w:rsidRPr="0099418A">
        <w:rPr>
          <w:spacing w:val="-1"/>
          <w:sz w:val="12"/>
          <w:szCs w:val="20"/>
          <w:lang w:val="uk-UA"/>
        </w:rPr>
        <w:t xml:space="preserve">их </w:t>
      </w:r>
      <w:r w:rsidRPr="0099418A">
        <w:rPr>
          <w:spacing w:val="-1"/>
          <w:sz w:val="12"/>
          <w:szCs w:val="20"/>
          <w:lang w:val="uk-UA"/>
        </w:rPr>
        <w:t xml:space="preserve">факторів – майбутня економічна ситуація і дії конкурентів </w:t>
      </w:r>
      <w:r w:rsidR="00A01FFD">
        <w:rPr>
          <w:spacing w:val="-1"/>
          <w:sz w:val="12"/>
          <w:szCs w:val="20"/>
          <w:lang w:val="uk-UA"/>
        </w:rPr>
        <w:t>й</w:t>
      </w:r>
      <w:r w:rsidR="00A01FFD" w:rsidRPr="0099418A">
        <w:rPr>
          <w:spacing w:val="-1"/>
          <w:sz w:val="12"/>
          <w:szCs w:val="20"/>
          <w:lang w:val="uk-UA"/>
        </w:rPr>
        <w:t xml:space="preserve"> </w:t>
      </w:r>
      <w:r w:rsidRPr="0099418A">
        <w:rPr>
          <w:spacing w:val="-1"/>
          <w:sz w:val="12"/>
          <w:szCs w:val="20"/>
          <w:lang w:val="uk-UA"/>
        </w:rPr>
        <w:t>інших гравців на ринках. «Хенкель» не планує і не зобов'язується оновлювати прогнозні заяви в цьому документі.</w:t>
      </w:r>
    </w:p>
    <w:p w14:paraId="1ED16FA2" w14:textId="29CF09B0" w:rsidR="00A76473" w:rsidRPr="0099418A" w:rsidRDefault="00A76473" w:rsidP="009A7C77">
      <w:pPr>
        <w:pStyle w:val="He01Flietext"/>
        <w:jc w:val="both"/>
        <w:rPr>
          <w:sz w:val="12"/>
          <w:szCs w:val="20"/>
          <w:lang w:val="uk-UA"/>
        </w:rPr>
      </w:pPr>
      <w:r w:rsidRPr="0099418A">
        <w:rPr>
          <w:sz w:val="12"/>
          <w:szCs w:val="20"/>
          <w:lang w:val="uk-UA"/>
        </w:rPr>
        <w:t xml:space="preserve">Цей документ </w:t>
      </w:r>
      <w:r w:rsidR="00A01FFD">
        <w:rPr>
          <w:sz w:val="12"/>
          <w:szCs w:val="20"/>
          <w:lang w:val="uk-UA"/>
        </w:rPr>
        <w:t>містить</w:t>
      </w:r>
      <w:r w:rsidR="00A01FFD" w:rsidRPr="0099418A">
        <w:rPr>
          <w:sz w:val="12"/>
          <w:szCs w:val="20"/>
          <w:lang w:val="uk-UA"/>
        </w:rPr>
        <w:t xml:space="preserve"> </w:t>
      </w:r>
      <w:r w:rsidRPr="0099418A">
        <w:rPr>
          <w:sz w:val="12"/>
          <w:szCs w:val="20"/>
          <w:lang w:val="uk-UA"/>
        </w:rPr>
        <w:t xml:space="preserve">додаткові фінансові показники, </w:t>
      </w:r>
      <w:r w:rsidR="00A01FFD">
        <w:rPr>
          <w:sz w:val="12"/>
          <w:szCs w:val="20"/>
          <w:lang w:val="uk-UA"/>
        </w:rPr>
        <w:t>що</w:t>
      </w:r>
      <w:r w:rsidR="00A01FFD" w:rsidRPr="0099418A">
        <w:rPr>
          <w:sz w:val="12"/>
          <w:szCs w:val="20"/>
          <w:lang w:val="uk-UA"/>
        </w:rPr>
        <w:t xml:space="preserve"> </w:t>
      </w:r>
      <w:r w:rsidRPr="0099418A">
        <w:rPr>
          <w:sz w:val="12"/>
          <w:szCs w:val="20"/>
          <w:lang w:val="uk-UA"/>
        </w:rPr>
        <w:t>не мають чітких визначень у відповідних межах фінансової звітності і є або можуть в</w:t>
      </w:r>
      <w:r w:rsidR="00A01FFD">
        <w:rPr>
          <w:sz w:val="12"/>
          <w:szCs w:val="20"/>
          <w:lang w:val="uk-UA"/>
        </w:rPr>
        <w:t xml:space="preserve">ідігравати </w:t>
      </w:r>
      <w:r w:rsidRPr="0099418A">
        <w:rPr>
          <w:sz w:val="12"/>
          <w:szCs w:val="20"/>
          <w:lang w:val="uk-UA"/>
        </w:rPr>
        <w:t>рол</w:t>
      </w:r>
      <w:r w:rsidR="00A01FFD">
        <w:rPr>
          <w:sz w:val="12"/>
          <w:szCs w:val="20"/>
          <w:lang w:val="uk-UA"/>
        </w:rPr>
        <w:t>ь</w:t>
      </w:r>
      <w:r w:rsidRPr="0099418A">
        <w:rPr>
          <w:sz w:val="12"/>
          <w:szCs w:val="20"/>
          <w:lang w:val="uk-UA"/>
        </w:rPr>
        <w:t xml:space="preserve"> альтернативних показників діяльності. Ці додаткові фінансові показники не слід розглядати окремо або як альтернативи показникам чистих активів і фінансової позиції</w:t>
      </w:r>
      <w:r w:rsidR="00A01FFD">
        <w:rPr>
          <w:sz w:val="12"/>
          <w:szCs w:val="20"/>
          <w:lang w:val="uk-UA"/>
        </w:rPr>
        <w:t>,</w:t>
      </w:r>
      <w:r w:rsidRPr="0099418A">
        <w:rPr>
          <w:sz w:val="12"/>
          <w:szCs w:val="20"/>
          <w:lang w:val="uk-UA"/>
        </w:rPr>
        <w:t xml:space="preserve"> або результатів діяльності «Хенкель», наданим відповідно до чинної форми фінансової звітності в документах «Хенкель» з консолідованою фінансовою звітністю. Інші компанії, </w:t>
      </w:r>
      <w:r w:rsidR="00A01FFD">
        <w:rPr>
          <w:sz w:val="12"/>
          <w:szCs w:val="20"/>
          <w:lang w:val="uk-UA"/>
        </w:rPr>
        <w:t>що</w:t>
      </w:r>
      <w:r w:rsidR="00A01FFD" w:rsidRPr="0099418A">
        <w:rPr>
          <w:sz w:val="12"/>
          <w:szCs w:val="20"/>
          <w:lang w:val="uk-UA"/>
        </w:rPr>
        <w:t xml:space="preserve"> </w:t>
      </w:r>
      <w:r w:rsidRPr="0099418A">
        <w:rPr>
          <w:sz w:val="12"/>
          <w:szCs w:val="20"/>
          <w:lang w:val="uk-UA"/>
        </w:rPr>
        <w:t>публікують або описують аналогічно позначені альтернативні показники своєї діяльності, можуть розраховувати їх іншим способом.</w:t>
      </w:r>
    </w:p>
    <w:p w14:paraId="4C5CB76D" w14:textId="63B46DB2" w:rsidR="00F12B90" w:rsidRPr="0099418A" w:rsidRDefault="00A76473" w:rsidP="009A7C77">
      <w:pPr>
        <w:pStyle w:val="He01Flietext"/>
        <w:jc w:val="both"/>
        <w:rPr>
          <w:sz w:val="10"/>
          <w:szCs w:val="10"/>
          <w:lang w:val="uk-UA"/>
        </w:rPr>
      </w:pPr>
      <w:r w:rsidRPr="0099418A">
        <w:rPr>
          <w:sz w:val="12"/>
          <w:szCs w:val="20"/>
          <w:lang w:val="uk-UA"/>
        </w:rPr>
        <w:t>Цей документ опубліковано лише з інформаційною метою. Його не слід розглядати як рекомендацію щодо здійснення інвестицій, як пропозицію з продажу активів або пропозицію оферти з купівлі будь-яких цінних паперів</w:t>
      </w:r>
      <w:r w:rsidR="005C1F84" w:rsidRPr="0099418A">
        <w:rPr>
          <w:sz w:val="10"/>
          <w:szCs w:val="10"/>
          <w:lang w:val="uk-UA"/>
        </w:rPr>
        <w:t>.</w:t>
      </w:r>
    </w:p>
    <w:p w14:paraId="1BF5BC59" w14:textId="77777777" w:rsidR="00A508A7" w:rsidRPr="0099418A" w:rsidRDefault="00A508A7" w:rsidP="00A508A7">
      <w:pPr>
        <w:spacing w:line="240" w:lineRule="auto"/>
        <w:jc w:val="left"/>
        <w:rPr>
          <w:rStyle w:val="AboutandContactBody"/>
          <w:rFonts w:asciiTheme="majorHAnsi" w:hAnsiTheme="majorHAnsi" w:cs="Cambria"/>
          <w:b/>
          <w:sz w:val="16"/>
          <w:szCs w:val="16"/>
          <w:lang w:val="uk-UA"/>
        </w:rPr>
      </w:pPr>
    </w:p>
    <w:p w14:paraId="3D475D73" w14:textId="77777777" w:rsidR="00AB5217" w:rsidRPr="0099418A" w:rsidRDefault="00AB5217">
      <w:pPr>
        <w:spacing w:line="240" w:lineRule="auto"/>
        <w:jc w:val="left"/>
        <w:rPr>
          <w:rStyle w:val="AboutandContactBody"/>
          <w:rFonts w:asciiTheme="majorHAnsi" w:hAnsiTheme="majorHAnsi" w:cs="Calibri Light"/>
          <w:b/>
          <w:sz w:val="16"/>
          <w:szCs w:val="16"/>
          <w:lang w:val="uk-UA"/>
        </w:rPr>
      </w:pPr>
    </w:p>
    <w:p w14:paraId="0A6103EB" w14:textId="77777777" w:rsidR="00A76473" w:rsidRPr="0099418A" w:rsidRDefault="00A76473" w:rsidP="00A76473">
      <w:pPr>
        <w:pStyle w:val="He02berschriftEbene2"/>
        <w:rPr>
          <w:sz w:val="22"/>
          <w:szCs w:val="16"/>
          <w:lang w:val="uk-UA"/>
        </w:rPr>
      </w:pPr>
      <w:r w:rsidRPr="0099418A">
        <w:rPr>
          <w:sz w:val="22"/>
          <w:szCs w:val="16"/>
          <w:lang w:val="uk-UA"/>
        </w:rPr>
        <w:t>Контакти</w:t>
      </w:r>
    </w:p>
    <w:tbl>
      <w:tblPr>
        <w:tblStyle w:val="TableGrid"/>
        <w:tblpPr w:leftFromText="180" w:rightFromText="180" w:vertAnchor="text" w:tblpY="19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A76473" w:rsidRPr="0037200F" w14:paraId="0DA05F71" w14:textId="77777777" w:rsidTr="00E15327">
        <w:tc>
          <w:tcPr>
            <w:tcW w:w="4530" w:type="dxa"/>
          </w:tcPr>
          <w:p w14:paraId="1912E642" w14:textId="2A3172A1" w:rsidR="00A76473" w:rsidRPr="0099418A" w:rsidRDefault="00A76473" w:rsidP="00A76473">
            <w:pPr>
              <w:pStyle w:val="He01Flietext"/>
              <w:tabs>
                <w:tab w:val="left" w:pos="4536"/>
              </w:tabs>
              <w:rPr>
                <w:b/>
                <w:bCs/>
                <w:sz w:val="16"/>
                <w:szCs w:val="16"/>
                <w:lang w:val="uk-UA"/>
              </w:rPr>
            </w:pPr>
            <w:r w:rsidRPr="0099418A">
              <w:rPr>
                <w:b/>
                <w:sz w:val="16"/>
                <w:szCs w:val="16"/>
                <w:lang w:val="uk-UA"/>
              </w:rPr>
              <w:t>Для зв’язків з інвесторами й аналітиками</w:t>
            </w:r>
          </w:p>
        </w:tc>
        <w:tc>
          <w:tcPr>
            <w:tcW w:w="4530" w:type="dxa"/>
          </w:tcPr>
          <w:p w14:paraId="05183B1C" w14:textId="77777777" w:rsidR="00A76473" w:rsidRPr="0099418A" w:rsidRDefault="00A76473" w:rsidP="00E15327">
            <w:pPr>
              <w:pStyle w:val="He01Flietext"/>
              <w:tabs>
                <w:tab w:val="left" w:pos="4536"/>
              </w:tabs>
              <w:rPr>
                <w:b/>
                <w:bCs/>
                <w:sz w:val="16"/>
                <w:szCs w:val="16"/>
                <w:lang w:val="uk-UA"/>
              </w:rPr>
            </w:pPr>
            <w:r w:rsidRPr="0099418A">
              <w:rPr>
                <w:b/>
                <w:sz w:val="16"/>
                <w:szCs w:val="16"/>
                <w:lang w:val="uk-UA"/>
              </w:rPr>
              <w:t>Для зв’язків із представниками преси і ЗМІ</w:t>
            </w:r>
          </w:p>
        </w:tc>
      </w:tr>
    </w:tbl>
    <w:p w14:paraId="5C7A235A" w14:textId="77777777" w:rsidR="00A76473" w:rsidRPr="0099418A" w:rsidRDefault="00A76473" w:rsidP="00A76473">
      <w:pPr>
        <w:pStyle w:val="He01Flietext"/>
        <w:tabs>
          <w:tab w:val="left" w:pos="4536"/>
        </w:tabs>
        <w:rPr>
          <w:b/>
          <w:bCs/>
          <w:sz w:val="16"/>
          <w:szCs w:val="16"/>
          <w:lang w:val="uk-UA"/>
        </w:rPr>
      </w:pPr>
    </w:p>
    <w:p w14:paraId="54AB2177" w14:textId="77777777" w:rsidR="00A76473" w:rsidRPr="0099418A" w:rsidRDefault="00A76473" w:rsidP="00A76473">
      <w:pPr>
        <w:pStyle w:val="He01Flietext"/>
        <w:tabs>
          <w:tab w:val="left" w:pos="4536"/>
        </w:tabs>
        <w:rPr>
          <w:sz w:val="16"/>
          <w:szCs w:val="16"/>
          <w:lang w:val="uk-UA"/>
        </w:rPr>
      </w:pPr>
      <w:r w:rsidRPr="0099418A">
        <w:rPr>
          <w:b/>
          <w:sz w:val="16"/>
          <w:szCs w:val="16"/>
          <w:lang w:val="uk-UA"/>
        </w:rPr>
        <w:t>Леслі Ільтген (Leslie Iltgen)</w:t>
      </w:r>
      <w:r w:rsidRPr="0099418A">
        <w:rPr>
          <w:b/>
          <w:sz w:val="16"/>
          <w:szCs w:val="16"/>
          <w:lang w:val="uk-UA"/>
        </w:rPr>
        <w:tab/>
        <w:t>Ларс Віттек (Lars Witteck)</w:t>
      </w:r>
      <w:r w:rsidRPr="0099418A">
        <w:rPr>
          <w:b/>
          <w:sz w:val="16"/>
          <w:szCs w:val="16"/>
          <w:lang w:val="uk-UA"/>
        </w:rPr>
        <w:br/>
      </w:r>
      <w:r w:rsidRPr="0099418A">
        <w:rPr>
          <w:sz w:val="16"/>
          <w:szCs w:val="16"/>
          <w:lang w:val="uk-UA"/>
        </w:rPr>
        <w:t>Тел.: +49 211 797-1631</w:t>
      </w:r>
      <w:r w:rsidRPr="0099418A">
        <w:rPr>
          <w:sz w:val="16"/>
          <w:szCs w:val="16"/>
          <w:lang w:val="uk-UA"/>
        </w:rPr>
        <w:tab/>
        <w:t>Тел.: +49 211 797-2606</w:t>
      </w:r>
      <w:r w:rsidRPr="0099418A">
        <w:rPr>
          <w:sz w:val="16"/>
          <w:szCs w:val="16"/>
          <w:lang w:val="uk-UA"/>
        </w:rPr>
        <w:br/>
        <w:t xml:space="preserve">Ел. пошта: </w:t>
      </w:r>
      <w:hyperlink r:id="rId13" w:history="1">
        <w:r w:rsidRPr="0099418A">
          <w:rPr>
            <w:rStyle w:val="Hyperlink"/>
            <w:sz w:val="12"/>
            <w:szCs w:val="16"/>
            <w:lang w:val="uk-UA"/>
          </w:rPr>
          <w:t>leslie.iltgen@henkel.com</w:t>
        </w:r>
      </w:hyperlink>
      <w:r w:rsidRPr="0099418A">
        <w:rPr>
          <w:sz w:val="16"/>
          <w:szCs w:val="16"/>
          <w:lang w:val="uk-UA"/>
        </w:rPr>
        <w:tab/>
        <w:t>Ел. пошта: lars.witteck@henkel.com</w:t>
      </w:r>
    </w:p>
    <w:p w14:paraId="442FB00A" w14:textId="77777777" w:rsidR="00A76473" w:rsidRPr="0099418A" w:rsidRDefault="00A76473" w:rsidP="00A76473">
      <w:pPr>
        <w:pStyle w:val="He01Flietext"/>
        <w:tabs>
          <w:tab w:val="left" w:pos="4536"/>
        </w:tabs>
        <w:rPr>
          <w:sz w:val="16"/>
          <w:szCs w:val="16"/>
          <w:lang w:val="uk-UA"/>
        </w:rPr>
      </w:pPr>
      <w:r w:rsidRPr="0099418A">
        <w:rPr>
          <w:b/>
          <w:sz w:val="16"/>
          <w:szCs w:val="16"/>
          <w:lang w:val="uk-UA"/>
        </w:rPr>
        <w:t>Дженніфер Отт (Jennifer Ott)</w:t>
      </w:r>
      <w:r w:rsidRPr="0099418A">
        <w:rPr>
          <w:b/>
          <w:sz w:val="16"/>
          <w:szCs w:val="16"/>
          <w:lang w:val="uk-UA"/>
        </w:rPr>
        <w:tab/>
        <w:t>Вульф Клюппельгольц (Wulf Klüppelholz)</w:t>
      </w:r>
      <w:r w:rsidRPr="0099418A">
        <w:rPr>
          <w:b/>
          <w:sz w:val="16"/>
          <w:szCs w:val="16"/>
          <w:lang w:val="uk-UA"/>
        </w:rPr>
        <w:br/>
      </w:r>
      <w:r w:rsidRPr="0099418A">
        <w:rPr>
          <w:sz w:val="16"/>
          <w:szCs w:val="16"/>
          <w:lang w:val="uk-UA"/>
        </w:rPr>
        <w:t>Тел.:+49 211 797-2756</w:t>
      </w:r>
      <w:r w:rsidRPr="0099418A">
        <w:rPr>
          <w:sz w:val="16"/>
          <w:szCs w:val="16"/>
          <w:lang w:val="uk-UA"/>
        </w:rPr>
        <w:tab/>
        <w:t xml:space="preserve">Тел.: +49 211 797-1875 </w:t>
      </w:r>
      <w:r w:rsidRPr="0099418A">
        <w:rPr>
          <w:sz w:val="16"/>
          <w:szCs w:val="16"/>
          <w:lang w:val="uk-UA"/>
        </w:rPr>
        <w:br/>
        <w:t xml:space="preserve">Ел. пошта: </w:t>
      </w:r>
      <w:hyperlink r:id="rId14" w:history="1">
        <w:r w:rsidRPr="0099418A">
          <w:rPr>
            <w:rStyle w:val="Hyperlink"/>
            <w:sz w:val="12"/>
            <w:szCs w:val="16"/>
            <w:lang w:val="uk-UA"/>
          </w:rPr>
          <w:t>jennifer.ott@henkel.com</w:t>
        </w:r>
      </w:hyperlink>
      <w:r w:rsidRPr="0099418A">
        <w:rPr>
          <w:sz w:val="16"/>
          <w:szCs w:val="16"/>
          <w:lang w:val="uk-UA"/>
        </w:rPr>
        <w:tab/>
        <w:t>Ел. пошта: wulf.klueppelholz@henkel.com</w:t>
      </w:r>
    </w:p>
    <w:p w14:paraId="7481595B" w14:textId="77777777" w:rsidR="00A76473" w:rsidRPr="0099418A" w:rsidRDefault="00A76473" w:rsidP="00A76473">
      <w:pPr>
        <w:pStyle w:val="He01Flietext"/>
        <w:tabs>
          <w:tab w:val="left" w:pos="4536"/>
        </w:tabs>
        <w:rPr>
          <w:sz w:val="16"/>
          <w:szCs w:val="16"/>
          <w:lang w:val="uk-UA"/>
        </w:rPr>
      </w:pPr>
      <w:bookmarkStart w:id="12" w:name="_Hlk535518852"/>
      <w:r w:rsidRPr="0099418A">
        <w:rPr>
          <w:b/>
          <w:sz w:val="16"/>
          <w:szCs w:val="16"/>
          <w:lang w:val="uk-UA"/>
        </w:rPr>
        <w:t xml:space="preserve">Д-р Денніс Штарке (Dr. Dennis Starke) </w:t>
      </w:r>
      <w:r w:rsidRPr="0099418A">
        <w:rPr>
          <w:b/>
          <w:sz w:val="16"/>
          <w:szCs w:val="16"/>
          <w:lang w:val="uk-UA"/>
        </w:rPr>
        <w:tab/>
        <w:t>Ганна Філіппс (Hanna Philipps)</w:t>
      </w:r>
      <w:r w:rsidRPr="0099418A">
        <w:rPr>
          <w:b/>
          <w:sz w:val="16"/>
          <w:szCs w:val="16"/>
          <w:lang w:val="uk-UA"/>
        </w:rPr>
        <w:br/>
      </w:r>
      <w:r w:rsidRPr="0099418A">
        <w:rPr>
          <w:sz w:val="16"/>
          <w:szCs w:val="16"/>
          <w:lang w:val="uk-UA"/>
        </w:rPr>
        <w:t>Тел.: +49 211 797-5601</w:t>
      </w:r>
      <w:r w:rsidRPr="0099418A">
        <w:rPr>
          <w:sz w:val="16"/>
          <w:szCs w:val="16"/>
          <w:lang w:val="uk-UA"/>
        </w:rPr>
        <w:tab/>
        <w:t xml:space="preserve">Тел.: +49 211 797-3626 </w:t>
      </w:r>
      <w:r w:rsidRPr="0099418A">
        <w:rPr>
          <w:sz w:val="16"/>
          <w:szCs w:val="16"/>
          <w:lang w:val="uk-UA"/>
        </w:rPr>
        <w:br/>
        <w:t xml:space="preserve">Ел. пошта: </w:t>
      </w:r>
      <w:hyperlink r:id="rId15" w:history="1">
        <w:r w:rsidRPr="0099418A">
          <w:rPr>
            <w:rStyle w:val="Hyperlink"/>
            <w:sz w:val="12"/>
            <w:szCs w:val="16"/>
            <w:lang w:val="uk-UA"/>
          </w:rPr>
          <w:t>dennis.starke@henkel.com</w:t>
        </w:r>
      </w:hyperlink>
      <w:r w:rsidRPr="0099418A">
        <w:rPr>
          <w:sz w:val="16"/>
          <w:szCs w:val="16"/>
          <w:lang w:val="uk-UA"/>
        </w:rPr>
        <w:tab/>
        <w:t>Ел. пошта: hanna.philipps@henkel.com</w:t>
      </w:r>
    </w:p>
    <w:p w14:paraId="214DDD37" w14:textId="0CB1E3EB" w:rsidR="00A76473" w:rsidRPr="0099418A" w:rsidRDefault="00A76473" w:rsidP="00A76473">
      <w:pPr>
        <w:pStyle w:val="He01Flietext"/>
        <w:tabs>
          <w:tab w:val="left" w:pos="4536"/>
        </w:tabs>
        <w:rPr>
          <w:sz w:val="16"/>
          <w:szCs w:val="16"/>
          <w:lang w:val="uk-UA"/>
        </w:rPr>
      </w:pPr>
      <w:r w:rsidRPr="0099418A">
        <w:rPr>
          <w:b/>
          <w:sz w:val="16"/>
          <w:szCs w:val="16"/>
          <w:lang w:val="uk-UA"/>
        </w:rPr>
        <w:t>Томас Розенке (Thomas Rosenke)</w:t>
      </w:r>
      <w:r w:rsidRPr="0099418A">
        <w:rPr>
          <w:b/>
          <w:sz w:val="16"/>
          <w:szCs w:val="16"/>
          <w:lang w:val="uk-UA"/>
        </w:rPr>
        <w:tab/>
        <w:t>Рікарда Альбаум (</w:t>
      </w:r>
      <w:r w:rsidRPr="0099418A">
        <w:rPr>
          <w:b/>
          <w:bCs/>
          <w:sz w:val="16"/>
          <w:szCs w:val="16"/>
          <w:lang w:val="uk-UA"/>
        </w:rPr>
        <w:t>Ricarda Albaum)</w:t>
      </w:r>
      <w:r w:rsidRPr="0099418A">
        <w:rPr>
          <w:b/>
          <w:bCs/>
          <w:sz w:val="16"/>
          <w:szCs w:val="16"/>
          <w:lang w:val="uk-UA"/>
        </w:rPr>
        <w:br/>
      </w:r>
      <w:r w:rsidRPr="0099418A">
        <w:rPr>
          <w:sz w:val="16"/>
          <w:szCs w:val="16"/>
          <w:lang w:val="uk-UA"/>
        </w:rPr>
        <w:t>Тел.: +49 211 797-3563</w:t>
      </w:r>
      <w:r w:rsidRPr="0099418A">
        <w:rPr>
          <w:sz w:val="16"/>
          <w:szCs w:val="16"/>
          <w:lang w:val="uk-UA"/>
        </w:rPr>
        <w:tab/>
        <w:t>Тел.: +49 211 797 - 9982</w:t>
      </w:r>
      <w:r w:rsidRPr="0099418A">
        <w:rPr>
          <w:sz w:val="16"/>
          <w:szCs w:val="16"/>
          <w:lang w:val="uk-UA"/>
        </w:rPr>
        <w:br/>
        <w:t xml:space="preserve">Ел. пошта: </w:t>
      </w:r>
      <w:hyperlink r:id="rId16" w:history="1">
        <w:r w:rsidRPr="0099418A">
          <w:rPr>
            <w:rStyle w:val="Hyperlink"/>
            <w:sz w:val="16"/>
            <w:szCs w:val="16"/>
            <w:lang w:val="uk-UA"/>
          </w:rPr>
          <w:t>thomas.rosenke@henkel.com</w:t>
        </w:r>
      </w:hyperlink>
      <w:r w:rsidRPr="0099418A">
        <w:rPr>
          <w:sz w:val="16"/>
          <w:szCs w:val="16"/>
          <w:lang w:val="uk-UA"/>
        </w:rPr>
        <w:tab/>
        <w:t xml:space="preserve">Ел. пошта: </w:t>
      </w:r>
      <w:hyperlink r:id="rId17" w:history="1">
        <w:r w:rsidRPr="0099418A">
          <w:rPr>
            <w:rStyle w:val="Hyperlink"/>
            <w:sz w:val="16"/>
            <w:szCs w:val="16"/>
            <w:lang w:val="uk-UA"/>
          </w:rPr>
          <w:t>ricarda.albaum@henkel.com</w:t>
        </w:r>
      </w:hyperlink>
      <w:r w:rsidRPr="0099418A">
        <w:rPr>
          <w:sz w:val="16"/>
          <w:szCs w:val="16"/>
          <w:lang w:val="uk-UA"/>
        </w:rPr>
        <w:t xml:space="preserve"> </w:t>
      </w:r>
    </w:p>
    <w:bookmarkEnd w:id="12"/>
    <w:p w14:paraId="432C42D9" w14:textId="77777777" w:rsidR="00A76473" w:rsidRPr="0099418A" w:rsidRDefault="00A76473" w:rsidP="00A76473">
      <w:pPr>
        <w:pStyle w:val="He01Flietext"/>
        <w:tabs>
          <w:tab w:val="left" w:pos="720"/>
          <w:tab w:val="left" w:pos="4536"/>
        </w:tabs>
        <w:rPr>
          <w:sz w:val="14"/>
          <w:szCs w:val="14"/>
          <w:lang w:val="uk-UA"/>
        </w:rPr>
      </w:pPr>
    </w:p>
    <w:p w14:paraId="69548208" w14:textId="77777777" w:rsidR="0099418A" w:rsidRPr="0099418A" w:rsidRDefault="007B08CE" w:rsidP="0099418A">
      <w:pPr>
        <w:tabs>
          <w:tab w:val="left" w:pos="1080"/>
          <w:tab w:val="left" w:pos="4500"/>
        </w:tabs>
        <w:spacing w:line="264" w:lineRule="auto"/>
        <w:rPr>
          <w:rStyle w:val="Hyperlink"/>
          <w:rFonts w:asciiTheme="majorHAnsi" w:hAnsiTheme="majorHAnsi" w:cs="Calibri Light"/>
          <w:szCs w:val="18"/>
          <w:lang w:val="uk-UA"/>
        </w:rPr>
      </w:pPr>
      <w:hyperlink r:id="rId18" w:history="1">
        <w:r w:rsidR="0099418A" w:rsidRPr="0099418A">
          <w:rPr>
            <w:rStyle w:val="Hyperlink"/>
            <w:rFonts w:asciiTheme="majorHAnsi" w:hAnsiTheme="majorHAnsi" w:cs="Calibri Light"/>
            <w:szCs w:val="18"/>
            <w:lang w:val="uk-UA"/>
          </w:rPr>
          <w:t>www.henkel.com/press</w:t>
        </w:r>
      </w:hyperlink>
    </w:p>
    <w:p w14:paraId="6A0D6264" w14:textId="77777777" w:rsidR="0099418A" w:rsidRPr="0099418A" w:rsidRDefault="007B08CE" w:rsidP="0099418A">
      <w:pPr>
        <w:tabs>
          <w:tab w:val="left" w:pos="1080"/>
          <w:tab w:val="left" w:pos="4500"/>
        </w:tabs>
        <w:spacing w:line="264" w:lineRule="auto"/>
        <w:rPr>
          <w:rStyle w:val="AboutandContactBody"/>
          <w:rFonts w:asciiTheme="majorHAnsi" w:hAnsiTheme="majorHAnsi" w:cs="Calibri Light"/>
          <w:color w:val="0000FF"/>
          <w:szCs w:val="18"/>
          <w:u w:val="single"/>
          <w:lang w:val="uk-UA"/>
        </w:rPr>
      </w:pPr>
      <w:hyperlink r:id="rId19" w:history="1">
        <w:r w:rsidR="0099418A" w:rsidRPr="0099418A">
          <w:rPr>
            <w:rStyle w:val="Hyperlink"/>
            <w:rFonts w:asciiTheme="majorHAnsi" w:hAnsiTheme="majorHAnsi" w:cs="Calibri Light"/>
            <w:szCs w:val="18"/>
            <w:lang w:val="uk-UA"/>
          </w:rPr>
          <w:t>www.henkel.com/ir</w:t>
        </w:r>
      </w:hyperlink>
    </w:p>
    <w:p w14:paraId="78561FFB" w14:textId="4C217027" w:rsidR="00F12B90" w:rsidRPr="0099418A" w:rsidRDefault="00A76473" w:rsidP="0099418A">
      <w:pPr>
        <w:tabs>
          <w:tab w:val="left" w:pos="1080"/>
          <w:tab w:val="left" w:pos="4500"/>
        </w:tabs>
        <w:spacing w:line="264" w:lineRule="auto"/>
        <w:rPr>
          <w:rStyle w:val="AboutandContactBody"/>
          <w:rFonts w:asciiTheme="majorHAnsi" w:hAnsiTheme="majorHAnsi" w:cs="Calibri Light"/>
          <w:color w:val="0000FF"/>
          <w:sz w:val="16"/>
          <w:szCs w:val="16"/>
          <w:u w:val="single"/>
          <w:lang w:val="uk-UA"/>
        </w:rPr>
      </w:pPr>
      <w:r w:rsidRPr="0099418A">
        <w:rPr>
          <w:rStyle w:val="Hyperlink"/>
          <w:color w:val="auto"/>
          <w:lang w:val="uk-UA"/>
        </w:rPr>
        <w:br/>
      </w:r>
      <w:r w:rsidRPr="0099418A">
        <w:rPr>
          <w:rStyle w:val="Hyperlink"/>
          <w:color w:val="auto"/>
          <w:lang w:val="uk-UA"/>
        </w:rPr>
        <w:br/>
      </w:r>
    </w:p>
    <w:sectPr w:rsidR="00F12B90" w:rsidRPr="0099418A" w:rsidSect="00DC2465">
      <w:headerReference w:type="even" r:id="rId20"/>
      <w:footerReference w:type="default" r:id="rId21"/>
      <w:headerReference w:type="first" r:id="rId22"/>
      <w:footerReference w:type="first" r:id="rId23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0ABEA" w14:textId="77777777" w:rsidR="00E9602D" w:rsidRDefault="00E9602D">
      <w:r>
        <w:separator/>
      </w:r>
    </w:p>
  </w:endnote>
  <w:endnote w:type="continuationSeparator" w:id="0">
    <w:p w14:paraId="4C78FEFF" w14:textId="77777777" w:rsidR="00E9602D" w:rsidRDefault="00E9602D">
      <w:r>
        <w:continuationSeparator/>
      </w:r>
    </w:p>
  </w:endnote>
  <w:endnote w:type="continuationNotice" w:id="1">
    <w:p w14:paraId="70F05F3B" w14:textId="77777777" w:rsidR="00E9602D" w:rsidRDefault="00E9602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loSerifPro">
    <w:altName w:val="Calibri"/>
    <w:panose1 w:val="00000000000000000000"/>
    <w:charset w:val="00"/>
    <w:family w:val="modern"/>
    <w:notTrueType/>
    <w:pitch w:val="variable"/>
    <w:sig w:usb0="A00000FF" w:usb1="4000205B" w:usb2="00000000" w:usb3="00000000" w:csb0="00000093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95FFA" w14:textId="6FA62828" w:rsidR="00F12B90" w:rsidRDefault="005C1F84">
    <w:pPr>
      <w:pStyle w:val="Footer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="00EF55E6" w:rsidRPr="00BF6E82">
      <w:t xml:space="preserve">Сторінка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 w:rsidR="006A7DB8">
      <w:t>7</w:t>
    </w:r>
    <w:r w:rsidRPr="00BF6E82">
      <w:fldChar w:fldCharType="end"/>
    </w:r>
    <w:r w:rsidR="0037200F">
      <w:fldChar w:fldCharType="begin"/>
    </w:r>
    <w:r w:rsidR="0037200F">
      <w:instrText xml:space="preserve"> NUMPAGES  \* Arabic  \* MERGEFORMAT </w:instrText>
    </w:r>
    <w:r w:rsidR="0037200F">
      <w:fldChar w:fldCharType="separate"/>
    </w:r>
    <w:r w:rsidR="006A7DB8">
      <w:t>7</w:t>
    </w:r>
    <w:r w:rsidR="0037200F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E5BD9" w14:textId="523DE823" w:rsidR="00F12B90" w:rsidRDefault="00CF6F33">
    <w:pPr>
      <w:pStyle w:val="Footer"/>
    </w:pPr>
    <w:r w:rsidRPr="00992A11">
      <w:t xml:space="preserve">Сторінка </w:t>
    </w:r>
    <w:r w:rsidRPr="00992A11">
      <w:fldChar w:fldCharType="begin"/>
    </w:r>
    <w:r w:rsidRPr="00992A11">
      <w:instrText xml:space="preserve"> </w:instrText>
    </w:r>
    <w:r w:rsidR="00262C05" w:rsidRPr="00992A11">
      <w:instrText>PAGE</w:instrText>
    </w:r>
    <w:r w:rsidRPr="00992A11">
      <w:instrText xml:space="preserve">  \* Arabic  \* MERGEFORMAT </w:instrText>
    </w:r>
    <w:r w:rsidRPr="00992A11">
      <w:fldChar w:fldCharType="separate"/>
    </w:r>
    <w:r w:rsidR="009A7C77">
      <w:t>1</w:t>
    </w:r>
    <w:r w:rsidRPr="00992A11">
      <w:fldChar w:fldCharType="end"/>
    </w:r>
    <w:r w:rsidRPr="00992A11">
      <w:t>/</w:t>
    </w:r>
    <w:r w:rsidRPr="00992A11">
      <w:fldChar w:fldCharType="begin"/>
    </w:r>
    <w:r w:rsidRPr="00992A11">
      <w:instrText xml:space="preserve"> </w:instrText>
    </w:r>
    <w:r w:rsidR="00262C05" w:rsidRPr="00992A11">
      <w:instrText>NUMPAGES</w:instrText>
    </w:r>
    <w:r w:rsidRPr="00992A11">
      <w:instrText xml:space="preserve">  \* Arabic  \* MERGEFORMAT </w:instrText>
    </w:r>
    <w:r w:rsidRPr="00992A11">
      <w:fldChar w:fldCharType="separate"/>
    </w:r>
    <w:r w:rsidR="009A7C77">
      <w:t>7</w:t>
    </w:r>
    <w:r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13D8C" w14:textId="77777777" w:rsidR="00E9602D" w:rsidRDefault="00E9602D">
      <w:r>
        <w:separator/>
      </w:r>
    </w:p>
  </w:footnote>
  <w:footnote w:type="continuationSeparator" w:id="0">
    <w:p w14:paraId="787753A5" w14:textId="77777777" w:rsidR="00E9602D" w:rsidRDefault="00E9602D">
      <w:r>
        <w:continuationSeparator/>
      </w:r>
    </w:p>
  </w:footnote>
  <w:footnote w:type="continuationNotice" w:id="1">
    <w:p w14:paraId="2BF29ED8" w14:textId="77777777" w:rsidR="00E9602D" w:rsidRDefault="00E9602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E79A1" w14:textId="77777777" w:rsidR="00112A28" w:rsidRDefault="00112A28" w:rsidP="00112A28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FE736" w14:textId="738602C2" w:rsidR="00F12B90" w:rsidRDefault="005C1F84">
    <w:pPr>
      <w:pStyle w:val="Header"/>
    </w:pPr>
    <w:r>
      <w:rPr>
        <w:noProof/>
        <w:lang w:val="uk-UA" w:eastAsia="uk-UA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C833B15" wp14:editId="317E8326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0" b="0"/>
              <wp:wrapNone/>
              <wp:docPr id="2" name="Gruppieren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>
            <v:group id="Gruppieren 2" style="position:absolute;margin-left:14.2pt;margin-top:297.7pt;width:14.15pt;height:297.65pt;z-index:251659264;mso-position-horizontal-relative:page;mso-position-vertical-relative:page" coordsize="283,5953" coordorigin=",5954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" w14:anchorId="552C7A6E">
              <v:line id="Line 17" style="position:absolute;visibility:visible;mso-wrap-style:square" o:spid="_x0000_s1027" stroked="f" strokecolor="#e1000f" strokeweight="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from="0,5954" to="283,5954"/>
              <v:line id="Line 18" style="position:absolute;visibility:visible;mso-wrap-style:square" o:spid="_x0000_s1028" stroked="f" strokecolor="#e1000f" strokeweight="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from="0,8420" to="283,8420"/>
              <v:line id="Line 19" style="position:absolute;visibility:visible;mso-wrap-style:square" o:spid="_x0000_s1029" stroked="f" strokecolor="#e1000f" strokeweight="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from="0,11907" to="283,11907"/>
              <w10:wrap anchorx="page" anchory="page"/>
            </v:group>
          </w:pict>
        </mc:Fallback>
      </mc:AlternateContent>
    </w:r>
    <w:r w:rsidR="00B422EC" w:rsidRPr="00EB46D9">
      <w:t>Пресреліз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614AC"/>
    <w:multiLevelType w:val="hybridMultilevel"/>
    <w:tmpl w:val="FFFFFFFF"/>
    <w:lvl w:ilvl="0" w:tplc="35FC6D76">
      <w:start w:val="1"/>
      <w:numFmt w:val="bullet"/>
      <w:pStyle w:val="He01FlietextAufzhlung1Ebene"/>
      <w:lvlText w:val=""/>
      <w:lvlJc w:val="left"/>
      <w:pPr>
        <w:ind w:left="360" w:hanging="360"/>
      </w:pPr>
      <w:rPr>
        <w:rFonts w:ascii="Wingdings" w:hAnsi="Wingdings" w:hint="default"/>
        <w:color w:val="D7000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E1865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CF4270"/>
    <w:multiLevelType w:val="hybridMultilevel"/>
    <w:tmpl w:val="FFFFFFFF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40AFE"/>
    <w:multiLevelType w:val="hybridMultilevel"/>
    <w:tmpl w:val="FFFFFFFF"/>
    <w:lvl w:ilvl="0" w:tplc="494C7AEE">
      <w:start w:val="1"/>
      <w:numFmt w:val="bullet"/>
      <w:pStyle w:val="He01FlietextAufzhlung2Ebene"/>
      <w:lvlText w:val="–"/>
      <w:lvlJc w:val="left"/>
      <w:pPr>
        <w:ind w:left="700" w:hanging="360"/>
      </w:pPr>
      <w:rPr>
        <w:rFonts w:ascii="Segoe UI" w:hAnsi="Segoe UI" w:hint="default"/>
        <w:color w:val="D7000F"/>
      </w:rPr>
    </w:lvl>
    <w:lvl w:ilvl="1" w:tplc="0407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" w15:restartNumberingAfterBreak="0">
    <w:nsid w:val="20EE0783"/>
    <w:multiLevelType w:val="hybridMultilevel"/>
    <w:tmpl w:val="FFFFFFFF"/>
    <w:lvl w:ilvl="0" w:tplc="36002C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000F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0B585C"/>
    <w:multiLevelType w:val="hybridMultilevel"/>
    <w:tmpl w:val="FFFFFFFF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F4B6752"/>
    <w:multiLevelType w:val="hybridMultilevel"/>
    <w:tmpl w:val="FFFFFFFF"/>
    <w:lvl w:ilvl="0" w:tplc="36002C2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1000F"/>
        <w:sz w:val="24"/>
      </w:rPr>
    </w:lvl>
    <w:lvl w:ilvl="1" w:tplc="645A6B9C">
      <w:numFmt w:val="bullet"/>
      <w:lvlText w:val="-"/>
      <w:lvlJc w:val="left"/>
      <w:pPr>
        <w:ind w:left="1080" w:hanging="360"/>
      </w:pPr>
      <w:rPr>
        <w:rFonts w:ascii="Arial" w:hAnsi="Arial" w:hint="default"/>
        <w:color w:val="FF000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0C5131F"/>
    <w:multiLevelType w:val="hybridMultilevel"/>
    <w:tmpl w:val="FFFFFFFF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49B0C97"/>
    <w:multiLevelType w:val="hybridMultilevel"/>
    <w:tmpl w:val="FFFFFFFF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A0646A"/>
    <w:multiLevelType w:val="multilevel"/>
    <w:tmpl w:val="FFFFFFFF"/>
    <w:lvl w:ilvl="0">
      <w:start w:val="1"/>
      <w:numFmt w:val="none"/>
      <w:pStyle w:val="THe01berschrift"/>
      <w:suff w:val="nothing"/>
      <w:lvlText w:val="%1"/>
      <w:lvlJc w:val="left"/>
      <w:rPr>
        <w:rFonts w:cs="Times New Roman" w:hint="default"/>
      </w:rPr>
    </w:lvl>
    <w:lvl w:ilvl="1">
      <w:start w:val="1"/>
      <w:numFmt w:val="decimal"/>
      <w:pStyle w:val="THe02liFunotenummeriert"/>
      <w:lvlText w:val="%2"/>
      <w:lvlJc w:val="left"/>
      <w:pPr>
        <w:ind w:left="85" w:hanging="85"/>
      </w:pPr>
      <w:rPr>
        <w:rFonts w:cs="Times New Roman" w:hint="default"/>
        <w:vertAlign w:val="superscrip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0" w15:restartNumberingAfterBreak="0">
    <w:nsid w:val="6A89532E"/>
    <w:multiLevelType w:val="hybridMultilevel"/>
    <w:tmpl w:val="FFFFFFFF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0565662">
    <w:abstractNumId w:val="2"/>
  </w:num>
  <w:num w:numId="2" w16cid:durableId="318506693">
    <w:abstractNumId w:val="1"/>
  </w:num>
  <w:num w:numId="3" w16cid:durableId="1707558291">
    <w:abstractNumId w:val="10"/>
  </w:num>
  <w:num w:numId="4" w16cid:durableId="2116093939">
    <w:abstractNumId w:val="7"/>
  </w:num>
  <w:num w:numId="5" w16cid:durableId="181285896">
    <w:abstractNumId w:val="5"/>
  </w:num>
  <w:num w:numId="6" w16cid:durableId="1119299445">
    <w:abstractNumId w:val="8"/>
  </w:num>
  <w:num w:numId="7" w16cid:durableId="2135950372">
    <w:abstractNumId w:val="6"/>
  </w:num>
  <w:num w:numId="8" w16cid:durableId="2027902615">
    <w:abstractNumId w:val="0"/>
  </w:num>
  <w:num w:numId="9" w16cid:durableId="2130734520">
    <w:abstractNumId w:val="9"/>
  </w:num>
  <w:num w:numId="10" w16cid:durableId="2096123325">
    <w:abstractNumId w:val="3"/>
  </w:num>
  <w:num w:numId="11" w16cid:durableId="4081585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PWAFVersion" w:val="5.0"/>
  </w:docVars>
  <w:rsids>
    <w:rsidRoot w:val="0033451C"/>
    <w:rsid w:val="00000360"/>
    <w:rsid w:val="00000839"/>
    <w:rsid w:val="000016AF"/>
    <w:rsid w:val="00002AA4"/>
    <w:rsid w:val="00005267"/>
    <w:rsid w:val="00005654"/>
    <w:rsid w:val="00006346"/>
    <w:rsid w:val="00006663"/>
    <w:rsid w:val="000069EB"/>
    <w:rsid w:val="00006A45"/>
    <w:rsid w:val="00007718"/>
    <w:rsid w:val="00007ACA"/>
    <w:rsid w:val="0001002C"/>
    <w:rsid w:val="000109CE"/>
    <w:rsid w:val="00011965"/>
    <w:rsid w:val="0001330B"/>
    <w:rsid w:val="0001450F"/>
    <w:rsid w:val="00016137"/>
    <w:rsid w:val="00021399"/>
    <w:rsid w:val="00021C67"/>
    <w:rsid w:val="00023871"/>
    <w:rsid w:val="000248A2"/>
    <w:rsid w:val="00027A10"/>
    <w:rsid w:val="000301F0"/>
    <w:rsid w:val="00030557"/>
    <w:rsid w:val="0003067C"/>
    <w:rsid w:val="00030701"/>
    <w:rsid w:val="00030F51"/>
    <w:rsid w:val="00032298"/>
    <w:rsid w:val="000343EB"/>
    <w:rsid w:val="00035623"/>
    <w:rsid w:val="00035A84"/>
    <w:rsid w:val="00040212"/>
    <w:rsid w:val="00040218"/>
    <w:rsid w:val="000402B6"/>
    <w:rsid w:val="00040CC9"/>
    <w:rsid w:val="00042329"/>
    <w:rsid w:val="00042475"/>
    <w:rsid w:val="000425ED"/>
    <w:rsid w:val="00044E68"/>
    <w:rsid w:val="000459BE"/>
    <w:rsid w:val="000478FA"/>
    <w:rsid w:val="000505FE"/>
    <w:rsid w:val="000510FC"/>
    <w:rsid w:val="00051E86"/>
    <w:rsid w:val="00053A77"/>
    <w:rsid w:val="000547A6"/>
    <w:rsid w:val="00054AFE"/>
    <w:rsid w:val="000575F9"/>
    <w:rsid w:val="00057BC1"/>
    <w:rsid w:val="000618FC"/>
    <w:rsid w:val="000628E5"/>
    <w:rsid w:val="0006396D"/>
    <w:rsid w:val="000649E2"/>
    <w:rsid w:val="00064CCE"/>
    <w:rsid w:val="000665F3"/>
    <w:rsid w:val="00067071"/>
    <w:rsid w:val="00067F67"/>
    <w:rsid w:val="00067FEA"/>
    <w:rsid w:val="00070757"/>
    <w:rsid w:val="00070B4E"/>
    <w:rsid w:val="00074C4A"/>
    <w:rsid w:val="000751A7"/>
    <w:rsid w:val="00077AF9"/>
    <w:rsid w:val="00080D10"/>
    <w:rsid w:val="00081241"/>
    <w:rsid w:val="000813FB"/>
    <w:rsid w:val="00081EF8"/>
    <w:rsid w:val="0008357F"/>
    <w:rsid w:val="0008406B"/>
    <w:rsid w:val="00085A92"/>
    <w:rsid w:val="00085ABA"/>
    <w:rsid w:val="000862C3"/>
    <w:rsid w:val="00090686"/>
    <w:rsid w:val="00091B67"/>
    <w:rsid w:val="000925EE"/>
    <w:rsid w:val="000937E1"/>
    <w:rsid w:val="00093A76"/>
    <w:rsid w:val="00096AD4"/>
    <w:rsid w:val="000A1BF9"/>
    <w:rsid w:val="000A3FAD"/>
    <w:rsid w:val="000A47BE"/>
    <w:rsid w:val="000A60E3"/>
    <w:rsid w:val="000B005C"/>
    <w:rsid w:val="000B0A62"/>
    <w:rsid w:val="000B2E86"/>
    <w:rsid w:val="000B39FC"/>
    <w:rsid w:val="000B4D0A"/>
    <w:rsid w:val="000B55CE"/>
    <w:rsid w:val="000B5657"/>
    <w:rsid w:val="000B5D2F"/>
    <w:rsid w:val="000B6244"/>
    <w:rsid w:val="000B695A"/>
    <w:rsid w:val="000B72A8"/>
    <w:rsid w:val="000C09DB"/>
    <w:rsid w:val="000C210A"/>
    <w:rsid w:val="000C27E5"/>
    <w:rsid w:val="000C386C"/>
    <w:rsid w:val="000C56DD"/>
    <w:rsid w:val="000D052E"/>
    <w:rsid w:val="000D10D2"/>
    <w:rsid w:val="000D1672"/>
    <w:rsid w:val="000D178A"/>
    <w:rsid w:val="000D6C67"/>
    <w:rsid w:val="000E0FB6"/>
    <w:rsid w:val="000E1B84"/>
    <w:rsid w:val="000E2F62"/>
    <w:rsid w:val="000E318F"/>
    <w:rsid w:val="000E38ED"/>
    <w:rsid w:val="000E4668"/>
    <w:rsid w:val="000E7F24"/>
    <w:rsid w:val="000F03BE"/>
    <w:rsid w:val="000F1757"/>
    <w:rsid w:val="000F225B"/>
    <w:rsid w:val="000F22C4"/>
    <w:rsid w:val="000F39EA"/>
    <w:rsid w:val="000F48E9"/>
    <w:rsid w:val="000F76A9"/>
    <w:rsid w:val="000F7F60"/>
    <w:rsid w:val="000F7FAF"/>
    <w:rsid w:val="00100CE9"/>
    <w:rsid w:val="0010226B"/>
    <w:rsid w:val="001027F2"/>
    <w:rsid w:val="0010465B"/>
    <w:rsid w:val="00105975"/>
    <w:rsid w:val="00105C2E"/>
    <w:rsid w:val="0010673F"/>
    <w:rsid w:val="00107F44"/>
    <w:rsid w:val="0011116D"/>
    <w:rsid w:val="00111C0C"/>
    <w:rsid w:val="00111F4D"/>
    <w:rsid w:val="00112A28"/>
    <w:rsid w:val="00115230"/>
    <w:rsid w:val="00115B5F"/>
    <w:rsid w:val="001162B4"/>
    <w:rsid w:val="001178F2"/>
    <w:rsid w:val="001210D4"/>
    <w:rsid w:val="00122CBC"/>
    <w:rsid w:val="00124903"/>
    <w:rsid w:val="00124EA9"/>
    <w:rsid w:val="00126C65"/>
    <w:rsid w:val="00126D4A"/>
    <w:rsid w:val="00127F6F"/>
    <w:rsid w:val="001318EB"/>
    <w:rsid w:val="00131AFE"/>
    <w:rsid w:val="00132A8B"/>
    <w:rsid w:val="00132DA9"/>
    <w:rsid w:val="0013305B"/>
    <w:rsid w:val="0013318B"/>
    <w:rsid w:val="00133B99"/>
    <w:rsid w:val="0013569C"/>
    <w:rsid w:val="001443BD"/>
    <w:rsid w:val="0014449A"/>
    <w:rsid w:val="00144A87"/>
    <w:rsid w:val="00146193"/>
    <w:rsid w:val="00146222"/>
    <w:rsid w:val="00146988"/>
    <w:rsid w:val="00147431"/>
    <w:rsid w:val="0015206B"/>
    <w:rsid w:val="0015340B"/>
    <w:rsid w:val="001577E9"/>
    <w:rsid w:val="0016124B"/>
    <w:rsid w:val="0016138C"/>
    <w:rsid w:val="00161C1B"/>
    <w:rsid w:val="00161FC1"/>
    <w:rsid w:val="00162D60"/>
    <w:rsid w:val="001640D5"/>
    <w:rsid w:val="001659FB"/>
    <w:rsid w:val="001660C5"/>
    <w:rsid w:val="001669CF"/>
    <w:rsid w:val="00166EAE"/>
    <w:rsid w:val="00171F93"/>
    <w:rsid w:val="00172C99"/>
    <w:rsid w:val="00172DB2"/>
    <w:rsid w:val="001731CE"/>
    <w:rsid w:val="00175C72"/>
    <w:rsid w:val="0017764D"/>
    <w:rsid w:val="00181B06"/>
    <w:rsid w:val="00182C40"/>
    <w:rsid w:val="0018501C"/>
    <w:rsid w:val="00185167"/>
    <w:rsid w:val="001852F7"/>
    <w:rsid w:val="00186228"/>
    <w:rsid w:val="001862F7"/>
    <w:rsid w:val="001869DB"/>
    <w:rsid w:val="001869F6"/>
    <w:rsid w:val="00186A75"/>
    <w:rsid w:val="00190A13"/>
    <w:rsid w:val="00191198"/>
    <w:rsid w:val="0019635E"/>
    <w:rsid w:val="00196956"/>
    <w:rsid w:val="00197E9B"/>
    <w:rsid w:val="001A382F"/>
    <w:rsid w:val="001A3D77"/>
    <w:rsid w:val="001A4417"/>
    <w:rsid w:val="001A62F7"/>
    <w:rsid w:val="001A71DA"/>
    <w:rsid w:val="001A7D44"/>
    <w:rsid w:val="001B1523"/>
    <w:rsid w:val="001B5B6F"/>
    <w:rsid w:val="001B771D"/>
    <w:rsid w:val="001B7C20"/>
    <w:rsid w:val="001C0B32"/>
    <w:rsid w:val="001C158C"/>
    <w:rsid w:val="001C2D66"/>
    <w:rsid w:val="001C36F7"/>
    <w:rsid w:val="001C4530"/>
    <w:rsid w:val="001C4BE1"/>
    <w:rsid w:val="001D5E07"/>
    <w:rsid w:val="001D63E7"/>
    <w:rsid w:val="001D6FBE"/>
    <w:rsid w:val="001D7ADF"/>
    <w:rsid w:val="001E0F71"/>
    <w:rsid w:val="001E1CF5"/>
    <w:rsid w:val="001E201D"/>
    <w:rsid w:val="001E21F7"/>
    <w:rsid w:val="001E2B9B"/>
    <w:rsid w:val="001E3D73"/>
    <w:rsid w:val="001E4CCB"/>
    <w:rsid w:val="001E668B"/>
    <w:rsid w:val="001E683F"/>
    <w:rsid w:val="001E6D05"/>
    <w:rsid w:val="001E7114"/>
    <w:rsid w:val="001E73E8"/>
    <w:rsid w:val="001E7C28"/>
    <w:rsid w:val="001F13BA"/>
    <w:rsid w:val="001F1BDF"/>
    <w:rsid w:val="001F2CD0"/>
    <w:rsid w:val="001F35F8"/>
    <w:rsid w:val="001F4DBD"/>
    <w:rsid w:val="001F52E0"/>
    <w:rsid w:val="001F590C"/>
    <w:rsid w:val="001F7110"/>
    <w:rsid w:val="001F7E96"/>
    <w:rsid w:val="00200145"/>
    <w:rsid w:val="002005F5"/>
    <w:rsid w:val="002008C1"/>
    <w:rsid w:val="00202284"/>
    <w:rsid w:val="002028B5"/>
    <w:rsid w:val="00203DD3"/>
    <w:rsid w:val="00203E12"/>
    <w:rsid w:val="0020528D"/>
    <w:rsid w:val="0020543B"/>
    <w:rsid w:val="00205A66"/>
    <w:rsid w:val="002063CF"/>
    <w:rsid w:val="00206613"/>
    <w:rsid w:val="0021158F"/>
    <w:rsid w:val="00212488"/>
    <w:rsid w:val="002129A6"/>
    <w:rsid w:val="00216CAE"/>
    <w:rsid w:val="00220628"/>
    <w:rsid w:val="002208CB"/>
    <w:rsid w:val="002226D0"/>
    <w:rsid w:val="00222DDC"/>
    <w:rsid w:val="0022308F"/>
    <w:rsid w:val="002260C7"/>
    <w:rsid w:val="00226640"/>
    <w:rsid w:val="0022670F"/>
    <w:rsid w:val="002302E1"/>
    <w:rsid w:val="002304D2"/>
    <w:rsid w:val="00233D04"/>
    <w:rsid w:val="002346CC"/>
    <w:rsid w:val="00234ABD"/>
    <w:rsid w:val="002352B1"/>
    <w:rsid w:val="00235C3A"/>
    <w:rsid w:val="002361CE"/>
    <w:rsid w:val="00236491"/>
    <w:rsid w:val="00236C3B"/>
    <w:rsid w:val="00236E2A"/>
    <w:rsid w:val="00237F62"/>
    <w:rsid w:val="002423C5"/>
    <w:rsid w:val="002436D0"/>
    <w:rsid w:val="00243CEA"/>
    <w:rsid w:val="00244291"/>
    <w:rsid w:val="002455A1"/>
    <w:rsid w:val="0024586A"/>
    <w:rsid w:val="00245D18"/>
    <w:rsid w:val="00247C1E"/>
    <w:rsid w:val="002502E1"/>
    <w:rsid w:val="002518A2"/>
    <w:rsid w:val="002528B3"/>
    <w:rsid w:val="00253ED9"/>
    <w:rsid w:val="002547FD"/>
    <w:rsid w:val="00256174"/>
    <w:rsid w:val="00256F0C"/>
    <w:rsid w:val="00257E57"/>
    <w:rsid w:val="00262084"/>
    <w:rsid w:val="00262A91"/>
    <w:rsid w:val="00262C05"/>
    <w:rsid w:val="002634FC"/>
    <w:rsid w:val="00264A77"/>
    <w:rsid w:val="00267470"/>
    <w:rsid w:val="00270878"/>
    <w:rsid w:val="00270D83"/>
    <w:rsid w:val="002715AF"/>
    <w:rsid w:val="00274491"/>
    <w:rsid w:val="00275425"/>
    <w:rsid w:val="00276B8D"/>
    <w:rsid w:val="002803C4"/>
    <w:rsid w:val="00281D14"/>
    <w:rsid w:val="00282C13"/>
    <w:rsid w:val="002833D8"/>
    <w:rsid w:val="00283ECC"/>
    <w:rsid w:val="00284BFB"/>
    <w:rsid w:val="00285FD5"/>
    <w:rsid w:val="00286134"/>
    <w:rsid w:val="00286BF6"/>
    <w:rsid w:val="00286D11"/>
    <w:rsid w:val="0028701A"/>
    <w:rsid w:val="00295D74"/>
    <w:rsid w:val="002A0DF7"/>
    <w:rsid w:val="002A1168"/>
    <w:rsid w:val="002A1601"/>
    <w:rsid w:val="002A2975"/>
    <w:rsid w:val="002A460D"/>
    <w:rsid w:val="002A5EE9"/>
    <w:rsid w:val="002A60E0"/>
    <w:rsid w:val="002A7FC7"/>
    <w:rsid w:val="002B04F8"/>
    <w:rsid w:val="002B359D"/>
    <w:rsid w:val="002B3CE3"/>
    <w:rsid w:val="002B4111"/>
    <w:rsid w:val="002B687A"/>
    <w:rsid w:val="002C11B5"/>
    <w:rsid w:val="002C1344"/>
    <w:rsid w:val="002C13CE"/>
    <w:rsid w:val="002C1FEB"/>
    <w:rsid w:val="002C252E"/>
    <w:rsid w:val="002C459B"/>
    <w:rsid w:val="002C4E37"/>
    <w:rsid w:val="002C54F5"/>
    <w:rsid w:val="002C6773"/>
    <w:rsid w:val="002D0E4F"/>
    <w:rsid w:val="002D1752"/>
    <w:rsid w:val="002D269A"/>
    <w:rsid w:val="002D292F"/>
    <w:rsid w:val="002D2A3D"/>
    <w:rsid w:val="002D2C34"/>
    <w:rsid w:val="002D43BB"/>
    <w:rsid w:val="002D5302"/>
    <w:rsid w:val="002D54A9"/>
    <w:rsid w:val="002D5D1D"/>
    <w:rsid w:val="002D6EFD"/>
    <w:rsid w:val="002D74CF"/>
    <w:rsid w:val="002E0B17"/>
    <w:rsid w:val="002E2268"/>
    <w:rsid w:val="002E2551"/>
    <w:rsid w:val="002E26B4"/>
    <w:rsid w:val="002E4FFB"/>
    <w:rsid w:val="002E788F"/>
    <w:rsid w:val="002E7DED"/>
    <w:rsid w:val="002F1024"/>
    <w:rsid w:val="002F5997"/>
    <w:rsid w:val="002F74EB"/>
    <w:rsid w:val="002F7E11"/>
    <w:rsid w:val="00302CF9"/>
    <w:rsid w:val="00304087"/>
    <w:rsid w:val="003057B1"/>
    <w:rsid w:val="00305E30"/>
    <w:rsid w:val="003062AD"/>
    <w:rsid w:val="00310ACD"/>
    <w:rsid w:val="00312834"/>
    <w:rsid w:val="0031379F"/>
    <w:rsid w:val="00315190"/>
    <w:rsid w:val="0031621E"/>
    <w:rsid w:val="00316A16"/>
    <w:rsid w:val="00320568"/>
    <w:rsid w:val="00320A26"/>
    <w:rsid w:val="00321174"/>
    <w:rsid w:val="00321344"/>
    <w:rsid w:val="003223E6"/>
    <w:rsid w:val="00325064"/>
    <w:rsid w:val="00325EC9"/>
    <w:rsid w:val="00325EEF"/>
    <w:rsid w:val="00327A94"/>
    <w:rsid w:val="00332C7C"/>
    <w:rsid w:val="0033451C"/>
    <w:rsid w:val="00334CB3"/>
    <w:rsid w:val="00335DC7"/>
    <w:rsid w:val="00336854"/>
    <w:rsid w:val="0033769B"/>
    <w:rsid w:val="0034015C"/>
    <w:rsid w:val="003425B2"/>
    <w:rsid w:val="0034295A"/>
    <w:rsid w:val="003442F4"/>
    <w:rsid w:val="003458F5"/>
    <w:rsid w:val="00345C66"/>
    <w:rsid w:val="0034797F"/>
    <w:rsid w:val="00350685"/>
    <w:rsid w:val="003508DB"/>
    <w:rsid w:val="00350CB4"/>
    <w:rsid w:val="00351DF1"/>
    <w:rsid w:val="00353705"/>
    <w:rsid w:val="00354DEA"/>
    <w:rsid w:val="003562E8"/>
    <w:rsid w:val="00360922"/>
    <w:rsid w:val="00362057"/>
    <w:rsid w:val="00362F56"/>
    <w:rsid w:val="0036357D"/>
    <w:rsid w:val="00363A2B"/>
    <w:rsid w:val="003649BC"/>
    <w:rsid w:val="00364F7E"/>
    <w:rsid w:val="00365E44"/>
    <w:rsid w:val="003662B1"/>
    <w:rsid w:val="003669AC"/>
    <w:rsid w:val="00367AA1"/>
    <w:rsid w:val="00370A5B"/>
    <w:rsid w:val="00370CF7"/>
    <w:rsid w:val="00370FC9"/>
    <w:rsid w:val="0037101B"/>
    <w:rsid w:val="0037200F"/>
    <w:rsid w:val="00372E36"/>
    <w:rsid w:val="00375736"/>
    <w:rsid w:val="00375F7D"/>
    <w:rsid w:val="00376EE9"/>
    <w:rsid w:val="00376FFC"/>
    <w:rsid w:val="00377CBB"/>
    <w:rsid w:val="003811A5"/>
    <w:rsid w:val="00381BDA"/>
    <w:rsid w:val="00382112"/>
    <w:rsid w:val="00382957"/>
    <w:rsid w:val="00384F62"/>
    <w:rsid w:val="00385355"/>
    <w:rsid w:val="00385438"/>
    <w:rsid w:val="003858E5"/>
    <w:rsid w:val="003877B6"/>
    <w:rsid w:val="0039036A"/>
    <w:rsid w:val="00391118"/>
    <w:rsid w:val="00391539"/>
    <w:rsid w:val="00391A5F"/>
    <w:rsid w:val="00393887"/>
    <w:rsid w:val="00394C6B"/>
    <w:rsid w:val="003957E0"/>
    <w:rsid w:val="00397EE6"/>
    <w:rsid w:val="003A066C"/>
    <w:rsid w:val="003A1C68"/>
    <w:rsid w:val="003A3FD5"/>
    <w:rsid w:val="003A4E2E"/>
    <w:rsid w:val="003A4E62"/>
    <w:rsid w:val="003A5A6A"/>
    <w:rsid w:val="003A7C4B"/>
    <w:rsid w:val="003B0EC7"/>
    <w:rsid w:val="003B1069"/>
    <w:rsid w:val="003B1D7A"/>
    <w:rsid w:val="003B24FA"/>
    <w:rsid w:val="003B38CC"/>
    <w:rsid w:val="003B390A"/>
    <w:rsid w:val="003B4E3A"/>
    <w:rsid w:val="003B502C"/>
    <w:rsid w:val="003B5E62"/>
    <w:rsid w:val="003C03CB"/>
    <w:rsid w:val="003C15DE"/>
    <w:rsid w:val="003C2889"/>
    <w:rsid w:val="003C342D"/>
    <w:rsid w:val="003C4EB2"/>
    <w:rsid w:val="003C52EC"/>
    <w:rsid w:val="003C5BF5"/>
    <w:rsid w:val="003C6D8F"/>
    <w:rsid w:val="003D3968"/>
    <w:rsid w:val="003D42AF"/>
    <w:rsid w:val="003D48E4"/>
    <w:rsid w:val="003D4A14"/>
    <w:rsid w:val="003E0047"/>
    <w:rsid w:val="003E031D"/>
    <w:rsid w:val="003E153C"/>
    <w:rsid w:val="003E4619"/>
    <w:rsid w:val="003F1747"/>
    <w:rsid w:val="003F1AF3"/>
    <w:rsid w:val="003F2688"/>
    <w:rsid w:val="003F2ABC"/>
    <w:rsid w:val="003F3398"/>
    <w:rsid w:val="003F4D8D"/>
    <w:rsid w:val="003F4EE7"/>
    <w:rsid w:val="003F5AD3"/>
    <w:rsid w:val="00401508"/>
    <w:rsid w:val="00401688"/>
    <w:rsid w:val="0040386D"/>
    <w:rsid w:val="00404DD2"/>
    <w:rsid w:val="00405450"/>
    <w:rsid w:val="00412237"/>
    <w:rsid w:val="004137C0"/>
    <w:rsid w:val="004138F3"/>
    <w:rsid w:val="004161F0"/>
    <w:rsid w:val="004174D6"/>
    <w:rsid w:val="00420F61"/>
    <w:rsid w:val="00421F20"/>
    <w:rsid w:val="004220F5"/>
    <w:rsid w:val="00423052"/>
    <w:rsid w:val="00424090"/>
    <w:rsid w:val="004249DA"/>
    <w:rsid w:val="004253ED"/>
    <w:rsid w:val="00425755"/>
    <w:rsid w:val="004257C1"/>
    <w:rsid w:val="00427BC8"/>
    <w:rsid w:val="004313E7"/>
    <w:rsid w:val="004339B2"/>
    <w:rsid w:val="00434DCD"/>
    <w:rsid w:val="004375F6"/>
    <w:rsid w:val="00441A3A"/>
    <w:rsid w:val="00444A70"/>
    <w:rsid w:val="0044763B"/>
    <w:rsid w:val="00452696"/>
    <w:rsid w:val="0045600B"/>
    <w:rsid w:val="00456A53"/>
    <w:rsid w:val="004571D1"/>
    <w:rsid w:val="004614F7"/>
    <w:rsid w:val="0046262B"/>
    <w:rsid w:val="0046266D"/>
    <w:rsid w:val="004629B3"/>
    <w:rsid w:val="0046376E"/>
    <w:rsid w:val="004640B1"/>
    <w:rsid w:val="0046690F"/>
    <w:rsid w:val="00466B0F"/>
    <w:rsid w:val="00470E3B"/>
    <w:rsid w:val="00472FEC"/>
    <w:rsid w:val="004736A3"/>
    <w:rsid w:val="0047563F"/>
    <w:rsid w:val="00475CDA"/>
    <w:rsid w:val="00477F71"/>
    <w:rsid w:val="00482474"/>
    <w:rsid w:val="00483F75"/>
    <w:rsid w:val="004858E1"/>
    <w:rsid w:val="004858FC"/>
    <w:rsid w:val="004864A1"/>
    <w:rsid w:val="00486EE0"/>
    <w:rsid w:val="00490A03"/>
    <w:rsid w:val="00492B0A"/>
    <w:rsid w:val="00493327"/>
    <w:rsid w:val="0049382E"/>
    <w:rsid w:val="004947F2"/>
    <w:rsid w:val="00494DBE"/>
    <w:rsid w:val="0049579A"/>
    <w:rsid w:val="00495CE6"/>
    <w:rsid w:val="004968C3"/>
    <w:rsid w:val="004A0DDD"/>
    <w:rsid w:val="004A144D"/>
    <w:rsid w:val="004A1D27"/>
    <w:rsid w:val="004A323C"/>
    <w:rsid w:val="004A42F9"/>
    <w:rsid w:val="004B0801"/>
    <w:rsid w:val="004B0AC6"/>
    <w:rsid w:val="004B0DAF"/>
    <w:rsid w:val="004B0F56"/>
    <w:rsid w:val="004B1117"/>
    <w:rsid w:val="004B1A6B"/>
    <w:rsid w:val="004B26B1"/>
    <w:rsid w:val="004B30A9"/>
    <w:rsid w:val="004B54E8"/>
    <w:rsid w:val="004B7CCC"/>
    <w:rsid w:val="004C0138"/>
    <w:rsid w:val="004C034F"/>
    <w:rsid w:val="004C12E8"/>
    <w:rsid w:val="004C1578"/>
    <w:rsid w:val="004C1871"/>
    <w:rsid w:val="004C18DD"/>
    <w:rsid w:val="004C2B18"/>
    <w:rsid w:val="004C3049"/>
    <w:rsid w:val="004C33BA"/>
    <w:rsid w:val="004C4FEB"/>
    <w:rsid w:val="004C5AF1"/>
    <w:rsid w:val="004C5CA1"/>
    <w:rsid w:val="004C5EEF"/>
    <w:rsid w:val="004C6B79"/>
    <w:rsid w:val="004C7345"/>
    <w:rsid w:val="004D059B"/>
    <w:rsid w:val="004D0E64"/>
    <w:rsid w:val="004D48A8"/>
    <w:rsid w:val="004D4CB6"/>
    <w:rsid w:val="004D4DCB"/>
    <w:rsid w:val="004D55C4"/>
    <w:rsid w:val="004D5970"/>
    <w:rsid w:val="004D5A57"/>
    <w:rsid w:val="004D607C"/>
    <w:rsid w:val="004E0907"/>
    <w:rsid w:val="004E2650"/>
    <w:rsid w:val="004E3341"/>
    <w:rsid w:val="004E3794"/>
    <w:rsid w:val="004E73CE"/>
    <w:rsid w:val="004E768A"/>
    <w:rsid w:val="004E77CD"/>
    <w:rsid w:val="004F10C1"/>
    <w:rsid w:val="004F25C7"/>
    <w:rsid w:val="004F2CFC"/>
    <w:rsid w:val="004F5AD9"/>
    <w:rsid w:val="00501A50"/>
    <w:rsid w:val="00501D3D"/>
    <w:rsid w:val="00501F2F"/>
    <w:rsid w:val="00502E62"/>
    <w:rsid w:val="0050484D"/>
    <w:rsid w:val="00505B81"/>
    <w:rsid w:val="00506B8A"/>
    <w:rsid w:val="00511B95"/>
    <w:rsid w:val="0051248E"/>
    <w:rsid w:val="005126C5"/>
    <w:rsid w:val="00512C04"/>
    <w:rsid w:val="00513973"/>
    <w:rsid w:val="005141E6"/>
    <w:rsid w:val="0052021B"/>
    <w:rsid w:val="0052212B"/>
    <w:rsid w:val="005230C7"/>
    <w:rsid w:val="00524226"/>
    <w:rsid w:val="00525F76"/>
    <w:rsid w:val="005266EA"/>
    <w:rsid w:val="0053184C"/>
    <w:rsid w:val="005325A1"/>
    <w:rsid w:val="005337CE"/>
    <w:rsid w:val="00534344"/>
    <w:rsid w:val="00534ADD"/>
    <w:rsid w:val="00534B46"/>
    <w:rsid w:val="00540358"/>
    <w:rsid w:val="005403CB"/>
    <w:rsid w:val="00540CA1"/>
    <w:rsid w:val="00540D47"/>
    <w:rsid w:val="005415B1"/>
    <w:rsid w:val="00541B86"/>
    <w:rsid w:val="00542578"/>
    <w:rsid w:val="005428D7"/>
    <w:rsid w:val="00542D43"/>
    <w:rsid w:val="005463C3"/>
    <w:rsid w:val="00550366"/>
    <w:rsid w:val="005507DE"/>
    <w:rsid w:val="00550864"/>
    <w:rsid w:val="00551D6C"/>
    <w:rsid w:val="005535DF"/>
    <w:rsid w:val="0055571E"/>
    <w:rsid w:val="0055642B"/>
    <w:rsid w:val="00556CDB"/>
    <w:rsid w:val="00556F67"/>
    <w:rsid w:val="0056111A"/>
    <w:rsid w:val="005617FD"/>
    <w:rsid w:val="005652E8"/>
    <w:rsid w:val="00570BC4"/>
    <w:rsid w:val="005718D0"/>
    <w:rsid w:val="00575196"/>
    <w:rsid w:val="00575323"/>
    <w:rsid w:val="005761BA"/>
    <w:rsid w:val="0057667C"/>
    <w:rsid w:val="00576BDA"/>
    <w:rsid w:val="00577C84"/>
    <w:rsid w:val="0058042D"/>
    <w:rsid w:val="005826DA"/>
    <w:rsid w:val="005833F0"/>
    <w:rsid w:val="00583B3C"/>
    <w:rsid w:val="005850EF"/>
    <w:rsid w:val="00586280"/>
    <w:rsid w:val="00586609"/>
    <w:rsid w:val="005869CE"/>
    <w:rsid w:val="00586CAF"/>
    <w:rsid w:val="005873E9"/>
    <w:rsid w:val="00591180"/>
    <w:rsid w:val="00591B6F"/>
    <w:rsid w:val="00594315"/>
    <w:rsid w:val="00596518"/>
    <w:rsid w:val="0059722C"/>
    <w:rsid w:val="00597D07"/>
    <w:rsid w:val="005A1018"/>
    <w:rsid w:val="005A16E6"/>
    <w:rsid w:val="005A30D7"/>
    <w:rsid w:val="005A3846"/>
    <w:rsid w:val="005A4685"/>
    <w:rsid w:val="005A5444"/>
    <w:rsid w:val="005A63CE"/>
    <w:rsid w:val="005A7E97"/>
    <w:rsid w:val="005B2688"/>
    <w:rsid w:val="005B2CD2"/>
    <w:rsid w:val="005B3CEC"/>
    <w:rsid w:val="005B5778"/>
    <w:rsid w:val="005B6A58"/>
    <w:rsid w:val="005C0076"/>
    <w:rsid w:val="005C12EA"/>
    <w:rsid w:val="005C1F84"/>
    <w:rsid w:val="005C3170"/>
    <w:rsid w:val="005C35EE"/>
    <w:rsid w:val="005C4A5B"/>
    <w:rsid w:val="005C57F0"/>
    <w:rsid w:val="005C58DB"/>
    <w:rsid w:val="005C7112"/>
    <w:rsid w:val="005D0561"/>
    <w:rsid w:val="005D0AD9"/>
    <w:rsid w:val="005D1A67"/>
    <w:rsid w:val="005D22F6"/>
    <w:rsid w:val="005D5FA0"/>
    <w:rsid w:val="005D68AA"/>
    <w:rsid w:val="005E0C30"/>
    <w:rsid w:val="005E0D58"/>
    <w:rsid w:val="005E134A"/>
    <w:rsid w:val="005E3864"/>
    <w:rsid w:val="005E3EAB"/>
    <w:rsid w:val="005E3FBB"/>
    <w:rsid w:val="005E4D22"/>
    <w:rsid w:val="005E69D9"/>
    <w:rsid w:val="005E7016"/>
    <w:rsid w:val="005F27F4"/>
    <w:rsid w:val="005F3239"/>
    <w:rsid w:val="005F5915"/>
    <w:rsid w:val="005F6567"/>
    <w:rsid w:val="005F71F8"/>
    <w:rsid w:val="005F7A8A"/>
    <w:rsid w:val="00600A5E"/>
    <w:rsid w:val="00600ACF"/>
    <w:rsid w:val="00601ED3"/>
    <w:rsid w:val="006034EA"/>
    <w:rsid w:val="00603C79"/>
    <w:rsid w:val="00604D69"/>
    <w:rsid w:val="00607094"/>
    <w:rsid w:val="00607256"/>
    <w:rsid w:val="0060790C"/>
    <w:rsid w:val="00610BF6"/>
    <w:rsid w:val="006137EA"/>
    <w:rsid w:val="006144B1"/>
    <w:rsid w:val="00614A57"/>
    <w:rsid w:val="00617595"/>
    <w:rsid w:val="006177FF"/>
    <w:rsid w:val="006218C4"/>
    <w:rsid w:val="006229DB"/>
    <w:rsid w:val="006265FD"/>
    <w:rsid w:val="00631629"/>
    <w:rsid w:val="00631F44"/>
    <w:rsid w:val="00632834"/>
    <w:rsid w:val="00632C18"/>
    <w:rsid w:val="006335F1"/>
    <w:rsid w:val="006345B6"/>
    <w:rsid w:val="00635616"/>
    <w:rsid w:val="00635712"/>
    <w:rsid w:val="006368FF"/>
    <w:rsid w:val="00637394"/>
    <w:rsid w:val="00640DDA"/>
    <w:rsid w:val="0064107F"/>
    <w:rsid w:val="006431B2"/>
    <w:rsid w:val="00643D8A"/>
    <w:rsid w:val="006448F8"/>
    <w:rsid w:val="00645A5C"/>
    <w:rsid w:val="00646C33"/>
    <w:rsid w:val="00651FEA"/>
    <w:rsid w:val="00652229"/>
    <w:rsid w:val="0065262F"/>
    <w:rsid w:val="00652793"/>
    <w:rsid w:val="00656513"/>
    <w:rsid w:val="00660488"/>
    <w:rsid w:val="006614FF"/>
    <w:rsid w:val="0066187E"/>
    <w:rsid w:val="006626CA"/>
    <w:rsid w:val="00663166"/>
    <w:rsid w:val="00663487"/>
    <w:rsid w:val="006655D3"/>
    <w:rsid w:val="00665D65"/>
    <w:rsid w:val="00671877"/>
    <w:rsid w:val="00672382"/>
    <w:rsid w:val="00672A83"/>
    <w:rsid w:val="00676CCD"/>
    <w:rsid w:val="00677016"/>
    <w:rsid w:val="00677B12"/>
    <w:rsid w:val="006811F8"/>
    <w:rsid w:val="00681257"/>
    <w:rsid w:val="00681524"/>
    <w:rsid w:val="00682643"/>
    <w:rsid w:val="00682EB9"/>
    <w:rsid w:val="0068441A"/>
    <w:rsid w:val="00686568"/>
    <w:rsid w:val="006868A3"/>
    <w:rsid w:val="006908AC"/>
    <w:rsid w:val="00690B19"/>
    <w:rsid w:val="00690DA0"/>
    <w:rsid w:val="006959E9"/>
    <w:rsid w:val="00695EBB"/>
    <w:rsid w:val="00697921"/>
    <w:rsid w:val="00697E10"/>
    <w:rsid w:val="006A0A3C"/>
    <w:rsid w:val="006A0C4A"/>
    <w:rsid w:val="006A17C9"/>
    <w:rsid w:val="006A3839"/>
    <w:rsid w:val="006A59E9"/>
    <w:rsid w:val="006A79F0"/>
    <w:rsid w:val="006A7DB8"/>
    <w:rsid w:val="006B0142"/>
    <w:rsid w:val="006B1987"/>
    <w:rsid w:val="006B3442"/>
    <w:rsid w:val="006B47EE"/>
    <w:rsid w:val="006B499F"/>
    <w:rsid w:val="006B5105"/>
    <w:rsid w:val="006B5E98"/>
    <w:rsid w:val="006C0950"/>
    <w:rsid w:val="006C1132"/>
    <w:rsid w:val="006C17B6"/>
    <w:rsid w:val="006C33BE"/>
    <w:rsid w:val="006C5B53"/>
    <w:rsid w:val="006C7E78"/>
    <w:rsid w:val="006C7F64"/>
    <w:rsid w:val="006D098F"/>
    <w:rsid w:val="006D20E3"/>
    <w:rsid w:val="006D3FF3"/>
    <w:rsid w:val="006D4996"/>
    <w:rsid w:val="006D535B"/>
    <w:rsid w:val="006D54AB"/>
    <w:rsid w:val="006D583A"/>
    <w:rsid w:val="006D5FC6"/>
    <w:rsid w:val="006E1D33"/>
    <w:rsid w:val="006E1FA9"/>
    <w:rsid w:val="006E3006"/>
    <w:rsid w:val="006E5032"/>
    <w:rsid w:val="006E5721"/>
    <w:rsid w:val="006E5BDA"/>
    <w:rsid w:val="006F056C"/>
    <w:rsid w:val="006F0FC7"/>
    <w:rsid w:val="006F39A9"/>
    <w:rsid w:val="006F3D20"/>
    <w:rsid w:val="006F4119"/>
    <w:rsid w:val="006F643F"/>
    <w:rsid w:val="006F670F"/>
    <w:rsid w:val="006F77F3"/>
    <w:rsid w:val="007010EE"/>
    <w:rsid w:val="00701DCE"/>
    <w:rsid w:val="00702921"/>
    <w:rsid w:val="00703272"/>
    <w:rsid w:val="0070733C"/>
    <w:rsid w:val="007073A5"/>
    <w:rsid w:val="00710C5D"/>
    <w:rsid w:val="00710E2A"/>
    <w:rsid w:val="0071348C"/>
    <w:rsid w:val="00714BCC"/>
    <w:rsid w:val="00717220"/>
    <w:rsid w:val="00717273"/>
    <w:rsid w:val="00717662"/>
    <w:rsid w:val="00720FD4"/>
    <w:rsid w:val="007228B5"/>
    <w:rsid w:val="00724AF2"/>
    <w:rsid w:val="00725A2D"/>
    <w:rsid w:val="0073096C"/>
    <w:rsid w:val="0073100D"/>
    <w:rsid w:val="00731115"/>
    <w:rsid w:val="0073126D"/>
    <w:rsid w:val="00732827"/>
    <w:rsid w:val="00733429"/>
    <w:rsid w:val="00733A46"/>
    <w:rsid w:val="00735E2D"/>
    <w:rsid w:val="00740F46"/>
    <w:rsid w:val="007416BC"/>
    <w:rsid w:val="007419C8"/>
    <w:rsid w:val="00742398"/>
    <w:rsid w:val="007432A9"/>
    <w:rsid w:val="0074371C"/>
    <w:rsid w:val="00745104"/>
    <w:rsid w:val="0075049F"/>
    <w:rsid w:val="007507B5"/>
    <w:rsid w:val="0075091D"/>
    <w:rsid w:val="00750FAD"/>
    <w:rsid w:val="007524A0"/>
    <w:rsid w:val="00753A24"/>
    <w:rsid w:val="0075430D"/>
    <w:rsid w:val="007560B0"/>
    <w:rsid w:val="00767F2F"/>
    <w:rsid w:val="007709ED"/>
    <w:rsid w:val="00772188"/>
    <w:rsid w:val="0077222A"/>
    <w:rsid w:val="00774C85"/>
    <w:rsid w:val="0077567F"/>
    <w:rsid w:val="007813D0"/>
    <w:rsid w:val="007845AC"/>
    <w:rsid w:val="00784F3F"/>
    <w:rsid w:val="00785248"/>
    <w:rsid w:val="00785993"/>
    <w:rsid w:val="007859F0"/>
    <w:rsid w:val="007859F2"/>
    <w:rsid w:val="00785E5A"/>
    <w:rsid w:val="007866E2"/>
    <w:rsid w:val="00786BA3"/>
    <w:rsid w:val="00791B1A"/>
    <w:rsid w:val="0079202F"/>
    <w:rsid w:val="007934C3"/>
    <w:rsid w:val="00793A4C"/>
    <w:rsid w:val="00794903"/>
    <w:rsid w:val="00795AF2"/>
    <w:rsid w:val="00795E4F"/>
    <w:rsid w:val="00797060"/>
    <w:rsid w:val="007A09FC"/>
    <w:rsid w:val="007A22C8"/>
    <w:rsid w:val="007A2AAD"/>
    <w:rsid w:val="007A3400"/>
    <w:rsid w:val="007A4021"/>
    <w:rsid w:val="007A4432"/>
    <w:rsid w:val="007A68B3"/>
    <w:rsid w:val="007A784E"/>
    <w:rsid w:val="007A7855"/>
    <w:rsid w:val="007A7E31"/>
    <w:rsid w:val="007B08CE"/>
    <w:rsid w:val="007B0B16"/>
    <w:rsid w:val="007B0B54"/>
    <w:rsid w:val="007B0F1E"/>
    <w:rsid w:val="007B246A"/>
    <w:rsid w:val="007B2DAD"/>
    <w:rsid w:val="007B3805"/>
    <w:rsid w:val="007B4939"/>
    <w:rsid w:val="007B499C"/>
    <w:rsid w:val="007B4D4B"/>
    <w:rsid w:val="007B58C6"/>
    <w:rsid w:val="007B6F01"/>
    <w:rsid w:val="007C0646"/>
    <w:rsid w:val="007C1E9D"/>
    <w:rsid w:val="007C37C5"/>
    <w:rsid w:val="007C3AE3"/>
    <w:rsid w:val="007C3CC1"/>
    <w:rsid w:val="007C3EDD"/>
    <w:rsid w:val="007C40CA"/>
    <w:rsid w:val="007D0000"/>
    <w:rsid w:val="007D2A02"/>
    <w:rsid w:val="007D62A4"/>
    <w:rsid w:val="007D6CEB"/>
    <w:rsid w:val="007E1736"/>
    <w:rsid w:val="007E2079"/>
    <w:rsid w:val="007E2887"/>
    <w:rsid w:val="007E296E"/>
    <w:rsid w:val="007E32C0"/>
    <w:rsid w:val="007E4090"/>
    <w:rsid w:val="007E6EA1"/>
    <w:rsid w:val="007E7E69"/>
    <w:rsid w:val="007E7F63"/>
    <w:rsid w:val="007F023C"/>
    <w:rsid w:val="007F0BC5"/>
    <w:rsid w:val="007F0F63"/>
    <w:rsid w:val="007F1EEE"/>
    <w:rsid w:val="007F2261"/>
    <w:rsid w:val="007F2B1E"/>
    <w:rsid w:val="007F4590"/>
    <w:rsid w:val="007F62B4"/>
    <w:rsid w:val="007F6461"/>
    <w:rsid w:val="007F6DB8"/>
    <w:rsid w:val="007F7DF9"/>
    <w:rsid w:val="008006F0"/>
    <w:rsid w:val="0080115F"/>
    <w:rsid w:val="00801517"/>
    <w:rsid w:val="00801BDE"/>
    <w:rsid w:val="0080563E"/>
    <w:rsid w:val="00813492"/>
    <w:rsid w:val="00817895"/>
    <w:rsid w:val="00817AE8"/>
    <w:rsid w:val="00817DE8"/>
    <w:rsid w:val="00821CD7"/>
    <w:rsid w:val="008229F5"/>
    <w:rsid w:val="00825395"/>
    <w:rsid w:val="0082699A"/>
    <w:rsid w:val="00827F2A"/>
    <w:rsid w:val="00832633"/>
    <w:rsid w:val="008329B2"/>
    <w:rsid w:val="00833CEB"/>
    <w:rsid w:val="0083710E"/>
    <w:rsid w:val="008372D2"/>
    <w:rsid w:val="008377BC"/>
    <w:rsid w:val="008431F7"/>
    <w:rsid w:val="00844C17"/>
    <w:rsid w:val="0084512F"/>
    <w:rsid w:val="00846017"/>
    <w:rsid w:val="00847726"/>
    <w:rsid w:val="00851593"/>
    <w:rsid w:val="00851CB1"/>
    <w:rsid w:val="00851EA1"/>
    <w:rsid w:val="00852511"/>
    <w:rsid w:val="00852F56"/>
    <w:rsid w:val="0085429D"/>
    <w:rsid w:val="008553E5"/>
    <w:rsid w:val="00855CA4"/>
    <w:rsid w:val="00856D7D"/>
    <w:rsid w:val="0085729F"/>
    <w:rsid w:val="00857408"/>
    <w:rsid w:val="008578A9"/>
    <w:rsid w:val="0086072A"/>
    <w:rsid w:val="0086088F"/>
    <w:rsid w:val="008614F1"/>
    <w:rsid w:val="008616D2"/>
    <w:rsid w:val="00861DEE"/>
    <w:rsid w:val="0086241E"/>
    <w:rsid w:val="008625C6"/>
    <w:rsid w:val="008639B3"/>
    <w:rsid w:val="00863C1A"/>
    <w:rsid w:val="00864169"/>
    <w:rsid w:val="0086470F"/>
    <w:rsid w:val="00864D86"/>
    <w:rsid w:val="00865882"/>
    <w:rsid w:val="00866CDD"/>
    <w:rsid w:val="008712FE"/>
    <w:rsid w:val="0087142D"/>
    <w:rsid w:val="00872928"/>
    <w:rsid w:val="00873416"/>
    <w:rsid w:val="00873956"/>
    <w:rsid w:val="00877800"/>
    <w:rsid w:val="00880E72"/>
    <w:rsid w:val="00880F87"/>
    <w:rsid w:val="008821DB"/>
    <w:rsid w:val="008825EE"/>
    <w:rsid w:val="008827AC"/>
    <w:rsid w:val="00883B3B"/>
    <w:rsid w:val="00883CC0"/>
    <w:rsid w:val="008842CA"/>
    <w:rsid w:val="00884A30"/>
    <w:rsid w:val="0088596E"/>
    <w:rsid w:val="00886C08"/>
    <w:rsid w:val="00886C54"/>
    <w:rsid w:val="008870ED"/>
    <w:rsid w:val="008877FC"/>
    <w:rsid w:val="00891A61"/>
    <w:rsid w:val="00891B1A"/>
    <w:rsid w:val="00893244"/>
    <w:rsid w:val="00893C31"/>
    <w:rsid w:val="00896AE5"/>
    <w:rsid w:val="0089796A"/>
    <w:rsid w:val="008A2375"/>
    <w:rsid w:val="008A2D8E"/>
    <w:rsid w:val="008A40F7"/>
    <w:rsid w:val="008A48B1"/>
    <w:rsid w:val="008A54B6"/>
    <w:rsid w:val="008B072B"/>
    <w:rsid w:val="008B119F"/>
    <w:rsid w:val="008B251E"/>
    <w:rsid w:val="008B73F3"/>
    <w:rsid w:val="008C02E6"/>
    <w:rsid w:val="008C5181"/>
    <w:rsid w:val="008C5401"/>
    <w:rsid w:val="008C6041"/>
    <w:rsid w:val="008C6257"/>
    <w:rsid w:val="008C74E3"/>
    <w:rsid w:val="008D6264"/>
    <w:rsid w:val="008D693B"/>
    <w:rsid w:val="008D76C5"/>
    <w:rsid w:val="008D7C03"/>
    <w:rsid w:val="008E0A04"/>
    <w:rsid w:val="008E0AFA"/>
    <w:rsid w:val="008E5D13"/>
    <w:rsid w:val="008E709A"/>
    <w:rsid w:val="008E72C0"/>
    <w:rsid w:val="008E75D3"/>
    <w:rsid w:val="008E7BE6"/>
    <w:rsid w:val="008F02C0"/>
    <w:rsid w:val="008F02E9"/>
    <w:rsid w:val="008F0CE4"/>
    <w:rsid w:val="008F1154"/>
    <w:rsid w:val="008F125E"/>
    <w:rsid w:val="008F1C0E"/>
    <w:rsid w:val="008F2B54"/>
    <w:rsid w:val="008F4C1E"/>
    <w:rsid w:val="008F4D2F"/>
    <w:rsid w:val="008F510A"/>
    <w:rsid w:val="008F60C7"/>
    <w:rsid w:val="008F66C9"/>
    <w:rsid w:val="00900235"/>
    <w:rsid w:val="00900440"/>
    <w:rsid w:val="00900745"/>
    <w:rsid w:val="009038F5"/>
    <w:rsid w:val="00906292"/>
    <w:rsid w:val="00906C23"/>
    <w:rsid w:val="009110EF"/>
    <w:rsid w:val="009111C4"/>
    <w:rsid w:val="009131D7"/>
    <w:rsid w:val="00914B5B"/>
    <w:rsid w:val="00914EF2"/>
    <w:rsid w:val="00917162"/>
    <w:rsid w:val="009172B9"/>
    <w:rsid w:val="009178AA"/>
    <w:rsid w:val="00917E21"/>
    <w:rsid w:val="00921203"/>
    <w:rsid w:val="00921F99"/>
    <w:rsid w:val="00923D29"/>
    <w:rsid w:val="009242C4"/>
    <w:rsid w:val="00924484"/>
    <w:rsid w:val="009251CC"/>
    <w:rsid w:val="00925E5C"/>
    <w:rsid w:val="0092714E"/>
    <w:rsid w:val="009324F0"/>
    <w:rsid w:val="0094024E"/>
    <w:rsid w:val="00942002"/>
    <w:rsid w:val="00942359"/>
    <w:rsid w:val="00943626"/>
    <w:rsid w:val="00944828"/>
    <w:rsid w:val="00944A6B"/>
    <w:rsid w:val="00945C90"/>
    <w:rsid w:val="00947885"/>
    <w:rsid w:val="00947BC2"/>
    <w:rsid w:val="009504AB"/>
    <w:rsid w:val="0095097D"/>
    <w:rsid w:val="00950ED1"/>
    <w:rsid w:val="00951212"/>
    <w:rsid w:val="00952168"/>
    <w:rsid w:val="009527FE"/>
    <w:rsid w:val="009529B2"/>
    <w:rsid w:val="009535A6"/>
    <w:rsid w:val="009544C4"/>
    <w:rsid w:val="00957184"/>
    <w:rsid w:val="00960539"/>
    <w:rsid w:val="00962BA6"/>
    <w:rsid w:val="009636D3"/>
    <w:rsid w:val="00963F42"/>
    <w:rsid w:val="009652C7"/>
    <w:rsid w:val="00971FD4"/>
    <w:rsid w:val="009739A0"/>
    <w:rsid w:val="00974150"/>
    <w:rsid w:val="00974715"/>
    <w:rsid w:val="00974EE4"/>
    <w:rsid w:val="00974F84"/>
    <w:rsid w:val="00976216"/>
    <w:rsid w:val="009767C7"/>
    <w:rsid w:val="00976B7D"/>
    <w:rsid w:val="00983C3D"/>
    <w:rsid w:val="0098579A"/>
    <w:rsid w:val="00990CCD"/>
    <w:rsid w:val="00991475"/>
    <w:rsid w:val="009918DD"/>
    <w:rsid w:val="0099195A"/>
    <w:rsid w:val="00992A11"/>
    <w:rsid w:val="00992B85"/>
    <w:rsid w:val="009935EE"/>
    <w:rsid w:val="0099418A"/>
    <w:rsid w:val="00994681"/>
    <w:rsid w:val="0099486A"/>
    <w:rsid w:val="0099549D"/>
    <w:rsid w:val="0099600B"/>
    <w:rsid w:val="00996052"/>
    <w:rsid w:val="00996AC3"/>
    <w:rsid w:val="00996AD2"/>
    <w:rsid w:val="009A032B"/>
    <w:rsid w:val="009A0E26"/>
    <w:rsid w:val="009A16EC"/>
    <w:rsid w:val="009A22C2"/>
    <w:rsid w:val="009A6DA3"/>
    <w:rsid w:val="009A7C77"/>
    <w:rsid w:val="009B0819"/>
    <w:rsid w:val="009B1FE3"/>
    <w:rsid w:val="009B29B7"/>
    <w:rsid w:val="009B29DC"/>
    <w:rsid w:val="009B3199"/>
    <w:rsid w:val="009B3B37"/>
    <w:rsid w:val="009B43B5"/>
    <w:rsid w:val="009B59D6"/>
    <w:rsid w:val="009B6E98"/>
    <w:rsid w:val="009B7D1F"/>
    <w:rsid w:val="009C032B"/>
    <w:rsid w:val="009C088E"/>
    <w:rsid w:val="009C18A8"/>
    <w:rsid w:val="009C1BE1"/>
    <w:rsid w:val="009C1D4D"/>
    <w:rsid w:val="009C1E32"/>
    <w:rsid w:val="009C3FFB"/>
    <w:rsid w:val="009C4D35"/>
    <w:rsid w:val="009C5549"/>
    <w:rsid w:val="009D1522"/>
    <w:rsid w:val="009D3AA9"/>
    <w:rsid w:val="009D3AE8"/>
    <w:rsid w:val="009D5DB5"/>
    <w:rsid w:val="009D685C"/>
    <w:rsid w:val="009D7252"/>
    <w:rsid w:val="009D7CC0"/>
    <w:rsid w:val="009E3A90"/>
    <w:rsid w:val="009E53BC"/>
    <w:rsid w:val="009E5EB4"/>
    <w:rsid w:val="009E6C17"/>
    <w:rsid w:val="009E7A25"/>
    <w:rsid w:val="009E7E14"/>
    <w:rsid w:val="009F01FB"/>
    <w:rsid w:val="009F21A7"/>
    <w:rsid w:val="009F23DB"/>
    <w:rsid w:val="009F563C"/>
    <w:rsid w:val="009F610E"/>
    <w:rsid w:val="009F6400"/>
    <w:rsid w:val="00A00F7E"/>
    <w:rsid w:val="00A01569"/>
    <w:rsid w:val="00A01F37"/>
    <w:rsid w:val="00A01FFD"/>
    <w:rsid w:val="00A044D6"/>
    <w:rsid w:val="00A04ADB"/>
    <w:rsid w:val="00A04D86"/>
    <w:rsid w:val="00A04F89"/>
    <w:rsid w:val="00A05A57"/>
    <w:rsid w:val="00A05F11"/>
    <w:rsid w:val="00A11E0F"/>
    <w:rsid w:val="00A141E9"/>
    <w:rsid w:val="00A14280"/>
    <w:rsid w:val="00A15D78"/>
    <w:rsid w:val="00A15F34"/>
    <w:rsid w:val="00A160F8"/>
    <w:rsid w:val="00A16638"/>
    <w:rsid w:val="00A216E5"/>
    <w:rsid w:val="00A22886"/>
    <w:rsid w:val="00A26744"/>
    <w:rsid w:val="00A26CB6"/>
    <w:rsid w:val="00A306C3"/>
    <w:rsid w:val="00A30834"/>
    <w:rsid w:val="00A31D8F"/>
    <w:rsid w:val="00A32F82"/>
    <w:rsid w:val="00A32F8B"/>
    <w:rsid w:val="00A3756F"/>
    <w:rsid w:val="00A37906"/>
    <w:rsid w:val="00A40D14"/>
    <w:rsid w:val="00A41A4C"/>
    <w:rsid w:val="00A42D6F"/>
    <w:rsid w:val="00A4474B"/>
    <w:rsid w:val="00A4549D"/>
    <w:rsid w:val="00A45A62"/>
    <w:rsid w:val="00A4674C"/>
    <w:rsid w:val="00A5018E"/>
    <w:rsid w:val="00A5037D"/>
    <w:rsid w:val="00A508A7"/>
    <w:rsid w:val="00A50A0C"/>
    <w:rsid w:val="00A5268A"/>
    <w:rsid w:val="00A54AC5"/>
    <w:rsid w:val="00A55B76"/>
    <w:rsid w:val="00A55DC3"/>
    <w:rsid w:val="00A56D41"/>
    <w:rsid w:val="00A56DEC"/>
    <w:rsid w:val="00A60529"/>
    <w:rsid w:val="00A61353"/>
    <w:rsid w:val="00A61481"/>
    <w:rsid w:val="00A629D6"/>
    <w:rsid w:val="00A62C66"/>
    <w:rsid w:val="00A632DC"/>
    <w:rsid w:val="00A637C9"/>
    <w:rsid w:val="00A64055"/>
    <w:rsid w:val="00A66DB1"/>
    <w:rsid w:val="00A67A92"/>
    <w:rsid w:val="00A70DC6"/>
    <w:rsid w:val="00A71A39"/>
    <w:rsid w:val="00A74E67"/>
    <w:rsid w:val="00A74FA3"/>
    <w:rsid w:val="00A76473"/>
    <w:rsid w:val="00A770B5"/>
    <w:rsid w:val="00A8130E"/>
    <w:rsid w:val="00A834FD"/>
    <w:rsid w:val="00A83616"/>
    <w:rsid w:val="00A842D5"/>
    <w:rsid w:val="00A85AD0"/>
    <w:rsid w:val="00A86644"/>
    <w:rsid w:val="00A87870"/>
    <w:rsid w:val="00A91A70"/>
    <w:rsid w:val="00A92740"/>
    <w:rsid w:val="00A9290C"/>
    <w:rsid w:val="00A9415A"/>
    <w:rsid w:val="00A944BB"/>
    <w:rsid w:val="00A95622"/>
    <w:rsid w:val="00A957F6"/>
    <w:rsid w:val="00A97316"/>
    <w:rsid w:val="00A97524"/>
    <w:rsid w:val="00A97F67"/>
    <w:rsid w:val="00AA0B29"/>
    <w:rsid w:val="00AA0D54"/>
    <w:rsid w:val="00AA1B85"/>
    <w:rsid w:val="00AA3290"/>
    <w:rsid w:val="00AB1CB6"/>
    <w:rsid w:val="00AB1D9A"/>
    <w:rsid w:val="00AB2B21"/>
    <w:rsid w:val="00AB333F"/>
    <w:rsid w:val="00AB47EC"/>
    <w:rsid w:val="00AB5217"/>
    <w:rsid w:val="00AC0322"/>
    <w:rsid w:val="00AC234B"/>
    <w:rsid w:val="00AC3540"/>
    <w:rsid w:val="00AC50FB"/>
    <w:rsid w:val="00AC546B"/>
    <w:rsid w:val="00AC63A8"/>
    <w:rsid w:val="00AD0109"/>
    <w:rsid w:val="00AD0A56"/>
    <w:rsid w:val="00AD0C22"/>
    <w:rsid w:val="00AD0EBA"/>
    <w:rsid w:val="00AD442C"/>
    <w:rsid w:val="00AD44FE"/>
    <w:rsid w:val="00AD5A37"/>
    <w:rsid w:val="00AD6AA1"/>
    <w:rsid w:val="00AD6C45"/>
    <w:rsid w:val="00AE05A4"/>
    <w:rsid w:val="00AE09A6"/>
    <w:rsid w:val="00AE1208"/>
    <w:rsid w:val="00AE25FC"/>
    <w:rsid w:val="00AE3883"/>
    <w:rsid w:val="00AE3B42"/>
    <w:rsid w:val="00AE400C"/>
    <w:rsid w:val="00AE49F1"/>
    <w:rsid w:val="00AE4A1C"/>
    <w:rsid w:val="00AE4B7A"/>
    <w:rsid w:val="00AE5532"/>
    <w:rsid w:val="00AE6879"/>
    <w:rsid w:val="00AE6C77"/>
    <w:rsid w:val="00AE7CC9"/>
    <w:rsid w:val="00AF5B77"/>
    <w:rsid w:val="00AF7875"/>
    <w:rsid w:val="00B05CCA"/>
    <w:rsid w:val="00B06D92"/>
    <w:rsid w:val="00B07125"/>
    <w:rsid w:val="00B10556"/>
    <w:rsid w:val="00B1132A"/>
    <w:rsid w:val="00B12B54"/>
    <w:rsid w:val="00B14271"/>
    <w:rsid w:val="00B16230"/>
    <w:rsid w:val="00B16270"/>
    <w:rsid w:val="00B1753B"/>
    <w:rsid w:val="00B216CE"/>
    <w:rsid w:val="00B23C16"/>
    <w:rsid w:val="00B23C52"/>
    <w:rsid w:val="00B2438D"/>
    <w:rsid w:val="00B259E1"/>
    <w:rsid w:val="00B2617F"/>
    <w:rsid w:val="00B2685D"/>
    <w:rsid w:val="00B30351"/>
    <w:rsid w:val="00B33C2A"/>
    <w:rsid w:val="00B35967"/>
    <w:rsid w:val="00B422EC"/>
    <w:rsid w:val="00B42305"/>
    <w:rsid w:val="00B44875"/>
    <w:rsid w:val="00B460B5"/>
    <w:rsid w:val="00B47F0A"/>
    <w:rsid w:val="00B50018"/>
    <w:rsid w:val="00B50B6B"/>
    <w:rsid w:val="00B517CD"/>
    <w:rsid w:val="00B54885"/>
    <w:rsid w:val="00B548BE"/>
    <w:rsid w:val="00B550DE"/>
    <w:rsid w:val="00B5534E"/>
    <w:rsid w:val="00B5562D"/>
    <w:rsid w:val="00B5628D"/>
    <w:rsid w:val="00B57B58"/>
    <w:rsid w:val="00B620B3"/>
    <w:rsid w:val="00B634AB"/>
    <w:rsid w:val="00B63624"/>
    <w:rsid w:val="00B675CD"/>
    <w:rsid w:val="00B714EF"/>
    <w:rsid w:val="00B715CF"/>
    <w:rsid w:val="00B726D4"/>
    <w:rsid w:val="00B73A1C"/>
    <w:rsid w:val="00B748CA"/>
    <w:rsid w:val="00B75032"/>
    <w:rsid w:val="00B75A31"/>
    <w:rsid w:val="00B80896"/>
    <w:rsid w:val="00B8214F"/>
    <w:rsid w:val="00B8230F"/>
    <w:rsid w:val="00B82B43"/>
    <w:rsid w:val="00B82B48"/>
    <w:rsid w:val="00B84AE3"/>
    <w:rsid w:val="00B85133"/>
    <w:rsid w:val="00B86A4F"/>
    <w:rsid w:val="00B879EB"/>
    <w:rsid w:val="00B921F8"/>
    <w:rsid w:val="00B93035"/>
    <w:rsid w:val="00B958E8"/>
    <w:rsid w:val="00B97CBC"/>
    <w:rsid w:val="00B97E4A"/>
    <w:rsid w:val="00BA09B2"/>
    <w:rsid w:val="00BA0F35"/>
    <w:rsid w:val="00BA1B56"/>
    <w:rsid w:val="00BA1EEC"/>
    <w:rsid w:val="00BA2B73"/>
    <w:rsid w:val="00BA465D"/>
    <w:rsid w:val="00BA5B46"/>
    <w:rsid w:val="00BA782A"/>
    <w:rsid w:val="00BB0327"/>
    <w:rsid w:val="00BB0734"/>
    <w:rsid w:val="00BB2D73"/>
    <w:rsid w:val="00BB45BA"/>
    <w:rsid w:val="00BB4A3A"/>
    <w:rsid w:val="00BB588E"/>
    <w:rsid w:val="00BB5D0B"/>
    <w:rsid w:val="00BB63A8"/>
    <w:rsid w:val="00BB7599"/>
    <w:rsid w:val="00BC0995"/>
    <w:rsid w:val="00BC0C51"/>
    <w:rsid w:val="00BC179A"/>
    <w:rsid w:val="00BC3D1F"/>
    <w:rsid w:val="00BC61BB"/>
    <w:rsid w:val="00BC6DE2"/>
    <w:rsid w:val="00BC6E62"/>
    <w:rsid w:val="00BD0A65"/>
    <w:rsid w:val="00BD1A32"/>
    <w:rsid w:val="00BD3A53"/>
    <w:rsid w:val="00BD5C3E"/>
    <w:rsid w:val="00BD656A"/>
    <w:rsid w:val="00BD707B"/>
    <w:rsid w:val="00BD71F4"/>
    <w:rsid w:val="00BD73FF"/>
    <w:rsid w:val="00BE00D8"/>
    <w:rsid w:val="00BE0A46"/>
    <w:rsid w:val="00BE2AA8"/>
    <w:rsid w:val="00BE2D0A"/>
    <w:rsid w:val="00BE353F"/>
    <w:rsid w:val="00BE4248"/>
    <w:rsid w:val="00BE47D4"/>
    <w:rsid w:val="00BE48D3"/>
    <w:rsid w:val="00BE4BF9"/>
    <w:rsid w:val="00BE793A"/>
    <w:rsid w:val="00BE7A0B"/>
    <w:rsid w:val="00BE7A4D"/>
    <w:rsid w:val="00BF0392"/>
    <w:rsid w:val="00BF10F4"/>
    <w:rsid w:val="00BF2B82"/>
    <w:rsid w:val="00BF33DD"/>
    <w:rsid w:val="00BF432A"/>
    <w:rsid w:val="00BF4E74"/>
    <w:rsid w:val="00BF6E82"/>
    <w:rsid w:val="00BF6F12"/>
    <w:rsid w:val="00BF75BC"/>
    <w:rsid w:val="00C060C7"/>
    <w:rsid w:val="00C10E7D"/>
    <w:rsid w:val="00C10EA4"/>
    <w:rsid w:val="00C11632"/>
    <w:rsid w:val="00C11E38"/>
    <w:rsid w:val="00C132DD"/>
    <w:rsid w:val="00C169EE"/>
    <w:rsid w:val="00C16F8F"/>
    <w:rsid w:val="00C17762"/>
    <w:rsid w:val="00C1787E"/>
    <w:rsid w:val="00C20245"/>
    <w:rsid w:val="00C2036B"/>
    <w:rsid w:val="00C21897"/>
    <w:rsid w:val="00C223C7"/>
    <w:rsid w:val="00C24C17"/>
    <w:rsid w:val="00C24C40"/>
    <w:rsid w:val="00C27B4A"/>
    <w:rsid w:val="00C31148"/>
    <w:rsid w:val="00C31B75"/>
    <w:rsid w:val="00C34829"/>
    <w:rsid w:val="00C3628C"/>
    <w:rsid w:val="00C3758F"/>
    <w:rsid w:val="00C40A83"/>
    <w:rsid w:val="00C40B88"/>
    <w:rsid w:val="00C433B8"/>
    <w:rsid w:val="00C44489"/>
    <w:rsid w:val="00C44EFC"/>
    <w:rsid w:val="00C44FC2"/>
    <w:rsid w:val="00C4535E"/>
    <w:rsid w:val="00C47071"/>
    <w:rsid w:val="00C47D87"/>
    <w:rsid w:val="00C5376E"/>
    <w:rsid w:val="00C5425F"/>
    <w:rsid w:val="00C55AEE"/>
    <w:rsid w:val="00C5675C"/>
    <w:rsid w:val="00C56CAA"/>
    <w:rsid w:val="00C5701B"/>
    <w:rsid w:val="00C63616"/>
    <w:rsid w:val="00C64D40"/>
    <w:rsid w:val="00C65D49"/>
    <w:rsid w:val="00C66218"/>
    <w:rsid w:val="00C6721A"/>
    <w:rsid w:val="00C677C9"/>
    <w:rsid w:val="00C70797"/>
    <w:rsid w:val="00C70DBC"/>
    <w:rsid w:val="00C70E96"/>
    <w:rsid w:val="00C721D4"/>
    <w:rsid w:val="00C73719"/>
    <w:rsid w:val="00C76A8E"/>
    <w:rsid w:val="00C77026"/>
    <w:rsid w:val="00C7721C"/>
    <w:rsid w:val="00C808A6"/>
    <w:rsid w:val="00C814E9"/>
    <w:rsid w:val="00C81B67"/>
    <w:rsid w:val="00C81F23"/>
    <w:rsid w:val="00C8231C"/>
    <w:rsid w:val="00C84378"/>
    <w:rsid w:val="00C855DB"/>
    <w:rsid w:val="00C855F3"/>
    <w:rsid w:val="00C85AEA"/>
    <w:rsid w:val="00C86270"/>
    <w:rsid w:val="00C86ED1"/>
    <w:rsid w:val="00C8725F"/>
    <w:rsid w:val="00C905CB"/>
    <w:rsid w:val="00C95DF3"/>
    <w:rsid w:val="00C96A6A"/>
    <w:rsid w:val="00C97091"/>
    <w:rsid w:val="00C97260"/>
    <w:rsid w:val="00CA015E"/>
    <w:rsid w:val="00CA06AE"/>
    <w:rsid w:val="00CA2001"/>
    <w:rsid w:val="00CA2414"/>
    <w:rsid w:val="00CA38BC"/>
    <w:rsid w:val="00CA3B72"/>
    <w:rsid w:val="00CB3473"/>
    <w:rsid w:val="00CB3782"/>
    <w:rsid w:val="00CB4C21"/>
    <w:rsid w:val="00CB5076"/>
    <w:rsid w:val="00CB5B6C"/>
    <w:rsid w:val="00CB5C5D"/>
    <w:rsid w:val="00CB6A99"/>
    <w:rsid w:val="00CC052E"/>
    <w:rsid w:val="00CC16F9"/>
    <w:rsid w:val="00CC1F8E"/>
    <w:rsid w:val="00CC3B07"/>
    <w:rsid w:val="00CC7E82"/>
    <w:rsid w:val="00CD0294"/>
    <w:rsid w:val="00CD16BE"/>
    <w:rsid w:val="00CD2268"/>
    <w:rsid w:val="00CD4616"/>
    <w:rsid w:val="00CD56AF"/>
    <w:rsid w:val="00CD586A"/>
    <w:rsid w:val="00CD6A08"/>
    <w:rsid w:val="00CE035D"/>
    <w:rsid w:val="00CE2A8C"/>
    <w:rsid w:val="00CE33D5"/>
    <w:rsid w:val="00CE4712"/>
    <w:rsid w:val="00CF06E0"/>
    <w:rsid w:val="00CF44F7"/>
    <w:rsid w:val="00CF5316"/>
    <w:rsid w:val="00CF531A"/>
    <w:rsid w:val="00CF5D37"/>
    <w:rsid w:val="00CF6F33"/>
    <w:rsid w:val="00CF7E33"/>
    <w:rsid w:val="00D00A97"/>
    <w:rsid w:val="00D02248"/>
    <w:rsid w:val="00D04429"/>
    <w:rsid w:val="00D04E37"/>
    <w:rsid w:val="00D0568F"/>
    <w:rsid w:val="00D05DD9"/>
    <w:rsid w:val="00D063B8"/>
    <w:rsid w:val="00D06825"/>
    <w:rsid w:val="00D0723C"/>
    <w:rsid w:val="00D07467"/>
    <w:rsid w:val="00D07A0C"/>
    <w:rsid w:val="00D07AE7"/>
    <w:rsid w:val="00D10074"/>
    <w:rsid w:val="00D107B3"/>
    <w:rsid w:val="00D11AF4"/>
    <w:rsid w:val="00D12024"/>
    <w:rsid w:val="00D1284A"/>
    <w:rsid w:val="00D152CF"/>
    <w:rsid w:val="00D15A3C"/>
    <w:rsid w:val="00D17E3B"/>
    <w:rsid w:val="00D20D1B"/>
    <w:rsid w:val="00D2306F"/>
    <w:rsid w:val="00D23C09"/>
    <w:rsid w:val="00D23CED"/>
    <w:rsid w:val="00D241D1"/>
    <w:rsid w:val="00D249AB"/>
    <w:rsid w:val="00D24BD2"/>
    <w:rsid w:val="00D2573D"/>
    <w:rsid w:val="00D260A2"/>
    <w:rsid w:val="00D26A56"/>
    <w:rsid w:val="00D30CC6"/>
    <w:rsid w:val="00D31722"/>
    <w:rsid w:val="00D31C11"/>
    <w:rsid w:val="00D3260C"/>
    <w:rsid w:val="00D33DB5"/>
    <w:rsid w:val="00D33E96"/>
    <w:rsid w:val="00D35790"/>
    <w:rsid w:val="00D35A30"/>
    <w:rsid w:val="00D366FE"/>
    <w:rsid w:val="00D37DD9"/>
    <w:rsid w:val="00D400C8"/>
    <w:rsid w:val="00D41BFE"/>
    <w:rsid w:val="00D42585"/>
    <w:rsid w:val="00D438F3"/>
    <w:rsid w:val="00D44D58"/>
    <w:rsid w:val="00D44FB5"/>
    <w:rsid w:val="00D4700E"/>
    <w:rsid w:val="00D50248"/>
    <w:rsid w:val="00D50EEC"/>
    <w:rsid w:val="00D51350"/>
    <w:rsid w:val="00D519AF"/>
    <w:rsid w:val="00D532A9"/>
    <w:rsid w:val="00D53653"/>
    <w:rsid w:val="00D5437A"/>
    <w:rsid w:val="00D5611E"/>
    <w:rsid w:val="00D5653B"/>
    <w:rsid w:val="00D5726D"/>
    <w:rsid w:val="00D57B8C"/>
    <w:rsid w:val="00D613B0"/>
    <w:rsid w:val="00D61D6E"/>
    <w:rsid w:val="00D62EF1"/>
    <w:rsid w:val="00D6309D"/>
    <w:rsid w:val="00D63915"/>
    <w:rsid w:val="00D644CA"/>
    <w:rsid w:val="00D64EA0"/>
    <w:rsid w:val="00D65828"/>
    <w:rsid w:val="00D66FC2"/>
    <w:rsid w:val="00D7044E"/>
    <w:rsid w:val="00D72DD3"/>
    <w:rsid w:val="00D72E1E"/>
    <w:rsid w:val="00D76C7E"/>
    <w:rsid w:val="00D771DE"/>
    <w:rsid w:val="00D775C8"/>
    <w:rsid w:val="00D7776D"/>
    <w:rsid w:val="00D834F1"/>
    <w:rsid w:val="00D835F6"/>
    <w:rsid w:val="00D83609"/>
    <w:rsid w:val="00D853FE"/>
    <w:rsid w:val="00D86565"/>
    <w:rsid w:val="00D9088C"/>
    <w:rsid w:val="00D91F8D"/>
    <w:rsid w:val="00D92179"/>
    <w:rsid w:val="00D922C6"/>
    <w:rsid w:val="00D9293F"/>
    <w:rsid w:val="00D92DE7"/>
    <w:rsid w:val="00D93598"/>
    <w:rsid w:val="00D93FDD"/>
    <w:rsid w:val="00D94168"/>
    <w:rsid w:val="00DA1073"/>
    <w:rsid w:val="00DA1E18"/>
    <w:rsid w:val="00DA2009"/>
    <w:rsid w:val="00DA4F65"/>
    <w:rsid w:val="00DA6E7A"/>
    <w:rsid w:val="00DA7769"/>
    <w:rsid w:val="00DA7E35"/>
    <w:rsid w:val="00DB0449"/>
    <w:rsid w:val="00DB05B1"/>
    <w:rsid w:val="00DB2823"/>
    <w:rsid w:val="00DB2D74"/>
    <w:rsid w:val="00DB3786"/>
    <w:rsid w:val="00DB40F1"/>
    <w:rsid w:val="00DB4E26"/>
    <w:rsid w:val="00DB5229"/>
    <w:rsid w:val="00DB55B1"/>
    <w:rsid w:val="00DB59E8"/>
    <w:rsid w:val="00DB5A79"/>
    <w:rsid w:val="00DC0D84"/>
    <w:rsid w:val="00DC2465"/>
    <w:rsid w:val="00DC6195"/>
    <w:rsid w:val="00DC7D48"/>
    <w:rsid w:val="00DD0C3F"/>
    <w:rsid w:val="00DD145A"/>
    <w:rsid w:val="00DD1A30"/>
    <w:rsid w:val="00DD3080"/>
    <w:rsid w:val="00DD3FFB"/>
    <w:rsid w:val="00DD483D"/>
    <w:rsid w:val="00DD512E"/>
    <w:rsid w:val="00DD5EC8"/>
    <w:rsid w:val="00DE1177"/>
    <w:rsid w:val="00DE14CF"/>
    <w:rsid w:val="00DE192C"/>
    <w:rsid w:val="00DE2035"/>
    <w:rsid w:val="00DE2052"/>
    <w:rsid w:val="00DE22AC"/>
    <w:rsid w:val="00DE2CEA"/>
    <w:rsid w:val="00DE5075"/>
    <w:rsid w:val="00DE55CF"/>
    <w:rsid w:val="00DE5BB8"/>
    <w:rsid w:val="00DE6154"/>
    <w:rsid w:val="00DE6A3C"/>
    <w:rsid w:val="00DE6D2A"/>
    <w:rsid w:val="00DE74F4"/>
    <w:rsid w:val="00DE7F97"/>
    <w:rsid w:val="00DF1010"/>
    <w:rsid w:val="00DF2CF3"/>
    <w:rsid w:val="00DF5AEA"/>
    <w:rsid w:val="00DF63F6"/>
    <w:rsid w:val="00DF69CA"/>
    <w:rsid w:val="00DF7BD0"/>
    <w:rsid w:val="00E006F4"/>
    <w:rsid w:val="00E00AEF"/>
    <w:rsid w:val="00E014F2"/>
    <w:rsid w:val="00E0219D"/>
    <w:rsid w:val="00E02AFD"/>
    <w:rsid w:val="00E033FC"/>
    <w:rsid w:val="00E0374B"/>
    <w:rsid w:val="00E07AB9"/>
    <w:rsid w:val="00E07F98"/>
    <w:rsid w:val="00E10B28"/>
    <w:rsid w:val="00E117FD"/>
    <w:rsid w:val="00E13747"/>
    <w:rsid w:val="00E13D65"/>
    <w:rsid w:val="00E14758"/>
    <w:rsid w:val="00E172C7"/>
    <w:rsid w:val="00E21088"/>
    <w:rsid w:val="00E22A7F"/>
    <w:rsid w:val="00E23E29"/>
    <w:rsid w:val="00E24632"/>
    <w:rsid w:val="00E24A72"/>
    <w:rsid w:val="00E256DA"/>
    <w:rsid w:val="00E259A7"/>
    <w:rsid w:val="00E25AEA"/>
    <w:rsid w:val="00E25F09"/>
    <w:rsid w:val="00E27691"/>
    <w:rsid w:val="00E306A1"/>
    <w:rsid w:val="00E30780"/>
    <w:rsid w:val="00E30D26"/>
    <w:rsid w:val="00E30DEF"/>
    <w:rsid w:val="00E30ED2"/>
    <w:rsid w:val="00E31276"/>
    <w:rsid w:val="00E32102"/>
    <w:rsid w:val="00E34666"/>
    <w:rsid w:val="00E35A62"/>
    <w:rsid w:val="00E36A66"/>
    <w:rsid w:val="00E37F70"/>
    <w:rsid w:val="00E41377"/>
    <w:rsid w:val="00E41985"/>
    <w:rsid w:val="00E4343E"/>
    <w:rsid w:val="00E446C1"/>
    <w:rsid w:val="00E45F68"/>
    <w:rsid w:val="00E46BCD"/>
    <w:rsid w:val="00E4740A"/>
    <w:rsid w:val="00E47FE7"/>
    <w:rsid w:val="00E545D7"/>
    <w:rsid w:val="00E547FE"/>
    <w:rsid w:val="00E5669C"/>
    <w:rsid w:val="00E56A1E"/>
    <w:rsid w:val="00E57DDC"/>
    <w:rsid w:val="00E60ECA"/>
    <w:rsid w:val="00E613AB"/>
    <w:rsid w:val="00E61A94"/>
    <w:rsid w:val="00E6312A"/>
    <w:rsid w:val="00E64B6E"/>
    <w:rsid w:val="00E65928"/>
    <w:rsid w:val="00E663B6"/>
    <w:rsid w:val="00E6780D"/>
    <w:rsid w:val="00E71439"/>
    <w:rsid w:val="00E71CB0"/>
    <w:rsid w:val="00E73B01"/>
    <w:rsid w:val="00E758B9"/>
    <w:rsid w:val="00E7734A"/>
    <w:rsid w:val="00E80271"/>
    <w:rsid w:val="00E82191"/>
    <w:rsid w:val="00E84236"/>
    <w:rsid w:val="00E85569"/>
    <w:rsid w:val="00E856AF"/>
    <w:rsid w:val="00E868A4"/>
    <w:rsid w:val="00E86B83"/>
    <w:rsid w:val="00E86C57"/>
    <w:rsid w:val="00E87C64"/>
    <w:rsid w:val="00E93A01"/>
    <w:rsid w:val="00E93FF8"/>
    <w:rsid w:val="00E949B3"/>
    <w:rsid w:val="00E94EB6"/>
    <w:rsid w:val="00E95AC2"/>
    <w:rsid w:val="00E95CA8"/>
    <w:rsid w:val="00E95FA2"/>
    <w:rsid w:val="00E9602D"/>
    <w:rsid w:val="00E96643"/>
    <w:rsid w:val="00E96878"/>
    <w:rsid w:val="00E96EAF"/>
    <w:rsid w:val="00EA0DBD"/>
    <w:rsid w:val="00EA0FE2"/>
    <w:rsid w:val="00EA101E"/>
    <w:rsid w:val="00EA1752"/>
    <w:rsid w:val="00EA539B"/>
    <w:rsid w:val="00EA5A89"/>
    <w:rsid w:val="00EA5BDB"/>
    <w:rsid w:val="00EA60E6"/>
    <w:rsid w:val="00EA63FA"/>
    <w:rsid w:val="00EB051C"/>
    <w:rsid w:val="00EB1DE2"/>
    <w:rsid w:val="00EB20AB"/>
    <w:rsid w:val="00EB46D9"/>
    <w:rsid w:val="00EB63BC"/>
    <w:rsid w:val="00EC0E64"/>
    <w:rsid w:val="00EC142D"/>
    <w:rsid w:val="00EC1E16"/>
    <w:rsid w:val="00EC2717"/>
    <w:rsid w:val="00EC2DD1"/>
    <w:rsid w:val="00EC52DA"/>
    <w:rsid w:val="00EC56E9"/>
    <w:rsid w:val="00EC7BA8"/>
    <w:rsid w:val="00ED0024"/>
    <w:rsid w:val="00ED0EA0"/>
    <w:rsid w:val="00ED0F85"/>
    <w:rsid w:val="00ED2B5C"/>
    <w:rsid w:val="00ED3269"/>
    <w:rsid w:val="00ED3A18"/>
    <w:rsid w:val="00ED4F67"/>
    <w:rsid w:val="00ED657B"/>
    <w:rsid w:val="00ED7A08"/>
    <w:rsid w:val="00EE1A8C"/>
    <w:rsid w:val="00EE1C4D"/>
    <w:rsid w:val="00EE416B"/>
    <w:rsid w:val="00EE4643"/>
    <w:rsid w:val="00EE529F"/>
    <w:rsid w:val="00EE6A3C"/>
    <w:rsid w:val="00EE7399"/>
    <w:rsid w:val="00EE7F1A"/>
    <w:rsid w:val="00EF040A"/>
    <w:rsid w:val="00EF1330"/>
    <w:rsid w:val="00EF15FF"/>
    <w:rsid w:val="00EF47A9"/>
    <w:rsid w:val="00EF55E6"/>
    <w:rsid w:val="00EF5707"/>
    <w:rsid w:val="00EF6F3B"/>
    <w:rsid w:val="00EF70EC"/>
    <w:rsid w:val="00EF7111"/>
    <w:rsid w:val="00EF7D1A"/>
    <w:rsid w:val="00EF7D5B"/>
    <w:rsid w:val="00F00AAD"/>
    <w:rsid w:val="00F02759"/>
    <w:rsid w:val="00F0448F"/>
    <w:rsid w:val="00F0716C"/>
    <w:rsid w:val="00F07DD9"/>
    <w:rsid w:val="00F105AE"/>
    <w:rsid w:val="00F108A8"/>
    <w:rsid w:val="00F129B5"/>
    <w:rsid w:val="00F12B90"/>
    <w:rsid w:val="00F13F58"/>
    <w:rsid w:val="00F1541A"/>
    <w:rsid w:val="00F16135"/>
    <w:rsid w:val="00F26067"/>
    <w:rsid w:val="00F270E9"/>
    <w:rsid w:val="00F27440"/>
    <w:rsid w:val="00F275C0"/>
    <w:rsid w:val="00F30240"/>
    <w:rsid w:val="00F30319"/>
    <w:rsid w:val="00F317B5"/>
    <w:rsid w:val="00F32094"/>
    <w:rsid w:val="00F33B8F"/>
    <w:rsid w:val="00F3404C"/>
    <w:rsid w:val="00F346B6"/>
    <w:rsid w:val="00F36145"/>
    <w:rsid w:val="00F37BDD"/>
    <w:rsid w:val="00F41503"/>
    <w:rsid w:val="00F43113"/>
    <w:rsid w:val="00F43A55"/>
    <w:rsid w:val="00F44D82"/>
    <w:rsid w:val="00F46114"/>
    <w:rsid w:val="00F46207"/>
    <w:rsid w:val="00F466C8"/>
    <w:rsid w:val="00F469A9"/>
    <w:rsid w:val="00F46B50"/>
    <w:rsid w:val="00F470FC"/>
    <w:rsid w:val="00F47C20"/>
    <w:rsid w:val="00F5043C"/>
    <w:rsid w:val="00F50B46"/>
    <w:rsid w:val="00F50D1F"/>
    <w:rsid w:val="00F51545"/>
    <w:rsid w:val="00F521E3"/>
    <w:rsid w:val="00F55325"/>
    <w:rsid w:val="00F56043"/>
    <w:rsid w:val="00F56BD8"/>
    <w:rsid w:val="00F56EAB"/>
    <w:rsid w:val="00F5789A"/>
    <w:rsid w:val="00F60166"/>
    <w:rsid w:val="00F6171A"/>
    <w:rsid w:val="00F635FC"/>
    <w:rsid w:val="00F63D03"/>
    <w:rsid w:val="00F65E2F"/>
    <w:rsid w:val="00F67DF1"/>
    <w:rsid w:val="00F7054E"/>
    <w:rsid w:val="00F73158"/>
    <w:rsid w:val="00F75193"/>
    <w:rsid w:val="00F8309B"/>
    <w:rsid w:val="00F833C9"/>
    <w:rsid w:val="00F84793"/>
    <w:rsid w:val="00F84965"/>
    <w:rsid w:val="00F86752"/>
    <w:rsid w:val="00F87932"/>
    <w:rsid w:val="00F90064"/>
    <w:rsid w:val="00F9125C"/>
    <w:rsid w:val="00F91981"/>
    <w:rsid w:val="00F91C29"/>
    <w:rsid w:val="00F93C47"/>
    <w:rsid w:val="00F94217"/>
    <w:rsid w:val="00F945F6"/>
    <w:rsid w:val="00F952BA"/>
    <w:rsid w:val="00F952BD"/>
    <w:rsid w:val="00F9586C"/>
    <w:rsid w:val="00F96AFD"/>
    <w:rsid w:val="00F97B33"/>
    <w:rsid w:val="00FA07F4"/>
    <w:rsid w:val="00FA0F6E"/>
    <w:rsid w:val="00FA1398"/>
    <w:rsid w:val="00FA2E19"/>
    <w:rsid w:val="00FA42CC"/>
    <w:rsid w:val="00FA57B7"/>
    <w:rsid w:val="00FA6665"/>
    <w:rsid w:val="00FA697F"/>
    <w:rsid w:val="00FA734E"/>
    <w:rsid w:val="00FB3846"/>
    <w:rsid w:val="00FB429D"/>
    <w:rsid w:val="00FB5521"/>
    <w:rsid w:val="00FB610D"/>
    <w:rsid w:val="00FB6B16"/>
    <w:rsid w:val="00FC30EF"/>
    <w:rsid w:val="00FC4477"/>
    <w:rsid w:val="00FC46FB"/>
    <w:rsid w:val="00FC4F25"/>
    <w:rsid w:val="00FC531D"/>
    <w:rsid w:val="00FC5921"/>
    <w:rsid w:val="00FC7B66"/>
    <w:rsid w:val="00FD106C"/>
    <w:rsid w:val="00FD2BD3"/>
    <w:rsid w:val="00FD34C9"/>
    <w:rsid w:val="00FD3DEF"/>
    <w:rsid w:val="00FD4ACA"/>
    <w:rsid w:val="00FD4CCA"/>
    <w:rsid w:val="00FD5E64"/>
    <w:rsid w:val="00FE232B"/>
    <w:rsid w:val="00FE234B"/>
    <w:rsid w:val="00FE2772"/>
    <w:rsid w:val="00FE2A9E"/>
    <w:rsid w:val="00FE34B3"/>
    <w:rsid w:val="00FE3DAA"/>
    <w:rsid w:val="00FE46B7"/>
    <w:rsid w:val="00FE6BC0"/>
    <w:rsid w:val="00FF0170"/>
    <w:rsid w:val="00FF0420"/>
    <w:rsid w:val="00FF14D1"/>
    <w:rsid w:val="00FF286E"/>
    <w:rsid w:val="00FF5111"/>
    <w:rsid w:val="00FF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4587C47"/>
  <w14:defaultImageDpi w14:val="0"/>
  <w15:docId w15:val="{C4CBCADC-4063-4CF7-8C0A-0970458F1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Segoe UI"/>
        <w:sz w:val="18"/>
        <w:szCs w:val="18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2975"/>
    <w:pPr>
      <w:spacing w:line="276" w:lineRule="auto"/>
      <w:jc w:val="both"/>
    </w:pPr>
    <w:rPr>
      <w:rFonts w:cs="Times New Roman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outlineLvl w:val="1"/>
    </w:pPr>
    <w:rPr>
      <w:rFonts w:cs="Arial"/>
      <w:bCs/>
      <w:iCs/>
      <w:color w:val="E1000F"/>
      <w:szCs w:val="28"/>
    </w:rPr>
  </w:style>
  <w:style w:type="paragraph" w:styleId="Heading3">
    <w:name w:val="heading 3"/>
    <w:basedOn w:val="Heading2"/>
    <w:next w:val="Normal"/>
    <w:link w:val="Heading3Char"/>
    <w:uiPriority w:val="9"/>
    <w:qFormat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customStyle="1" w:styleId="Intro">
    <w:name w:val="Intro"/>
    <w:basedOn w:val="Normal"/>
    <w:pPr>
      <w:spacing w:after="300"/>
    </w:pPr>
    <w:rPr>
      <w:color w:val="415055"/>
      <w:sz w:val="24"/>
    </w:rPr>
  </w:style>
  <w:style w:type="character" w:customStyle="1" w:styleId="Heading1Char">
    <w:name w:val="Heading 1 Char"/>
    <w:basedOn w:val="DefaultParagraphFont"/>
    <w:link w:val="Heading1"/>
    <w:uiPriority w:val="99"/>
    <w:locked/>
    <w:rsid w:val="00B422EC"/>
    <w:rPr>
      <w:rFonts w:ascii="Arial" w:hAnsi="Arial" w:cs="Times New Roman"/>
      <w:b/>
      <w:kern w:val="32"/>
      <w:sz w:val="32"/>
      <w:lang w:val="de-DE" w:eastAsia="x-none"/>
    </w:rPr>
  </w:style>
  <w:style w:type="paragraph" w:customStyle="1" w:styleId="NumBullet">
    <w:name w:val="Num_Bullet"/>
    <w:basedOn w:val="Normal"/>
    <w:pPr>
      <w:numPr>
        <w:numId w:val="1"/>
      </w:numPr>
      <w:tabs>
        <w:tab w:val="left" w:pos="357"/>
      </w:tabs>
      <w:ind w:left="357" w:hanging="357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92A11"/>
    <w:rPr>
      <w:rFonts w:ascii="Segoe UI" w:hAnsi="Segoe UI" w:cs="Times New Roman"/>
      <w:noProof/>
      <w:sz w:val="24"/>
      <w:lang w:val="de-DE"/>
    </w:rPr>
  </w:style>
  <w:style w:type="paragraph" w:customStyle="1" w:styleId="Page1Name">
    <w:name w:val="Page1_Name"/>
    <w:basedOn w:val="Normal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pPr>
      <w:spacing w:before="240" w:after="0"/>
    </w:pPr>
    <w:rPr>
      <w:b w:val="0"/>
      <w:bCs/>
    </w:rPr>
  </w:style>
  <w:style w:type="table" w:styleId="TableGrid">
    <w:name w:val="Table Grid"/>
    <w:basedOn w:val="TableNormal"/>
    <w:uiPriority w:val="39"/>
    <w:pPr>
      <w:spacing w:line="260" w:lineRule="atLeast"/>
    </w:pPr>
    <w:rPr>
      <w:rFonts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locked/>
    <w:rPr>
      <w:rFonts w:ascii="Arial" w:hAnsi="Arial"/>
      <w:sz w:val="24"/>
      <w:lang w:val="de-DE" w:eastAsia="en-US"/>
    </w:rPr>
  </w:style>
  <w:style w:type="paragraph" w:customStyle="1" w:styleId="Standard12pt">
    <w:name w:val="Standard_12pt"/>
    <w:basedOn w:val="Normal"/>
    <w:pPr>
      <w:spacing w:line="300" w:lineRule="atLeast"/>
    </w:pPr>
    <w:rPr>
      <w:sz w:val="24"/>
    </w:rPr>
  </w:style>
  <w:style w:type="character" w:styleId="Hyperlink">
    <w:name w:val="Hyperlink"/>
    <w:basedOn w:val="DefaultParagraphFont"/>
    <w:uiPriority w:val="99"/>
    <w:rsid w:val="00336854"/>
    <w:rPr>
      <w:rFonts w:ascii="Segoe UI" w:hAnsi="Segoe UI" w:cs="Times New Roman"/>
      <w:color w:val="0000FF"/>
      <w:sz w:val="18"/>
      <w:u w:val="single"/>
    </w:rPr>
  </w:style>
  <w:style w:type="paragraph" w:customStyle="1" w:styleId="MittleresRaster1-Akzent21">
    <w:name w:val="Mittleres Raster 1 - Akzent 21"/>
    <w:basedOn w:val="Normal"/>
    <w:uiPriority w:val="34"/>
    <w:qFormat/>
    <w:rsid w:val="00B422EC"/>
    <w:pPr>
      <w:ind w:left="720"/>
    </w:pPr>
  </w:style>
  <w:style w:type="paragraph" w:styleId="BalloonText">
    <w:name w:val="Balloon Text"/>
    <w:basedOn w:val="Normal"/>
    <w:link w:val="BalloonTextChar"/>
    <w:uiPriority w:val="99"/>
    <w:rsid w:val="00336854"/>
    <w:pPr>
      <w:spacing w:line="240" w:lineRule="auto"/>
    </w:pPr>
    <w:rPr>
      <w:sz w:val="18"/>
      <w:szCs w:val="18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0C210A"/>
    <w:rPr>
      <w:rFonts w:cs="Times New Roman"/>
      <w:color w:val="605E5C"/>
      <w:shd w:val="clear" w:color="auto" w:fill="E1DFDD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 w:cs="Times New Roman"/>
      <w:szCs w:val="24"/>
      <w:lang w:val="de-DE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36854"/>
    <w:rPr>
      <w:rFonts w:ascii="Segoe UI" w:hAnsi="Segoe UI" w:cs="Times New Roman"/>
      <w:sz w:val="18"/>
      <w:lang w:val="de-DE" w:eastAsia="x-none"/>
    </w:rPr>
  </w:style>
  <w:style w:type="paragraph" w:customStyle="1" w:styleId="Style12ptJustifiedLinespacing15lines">
    <w:name w:val="Style 12 pt Justified Line spacing:  1.5 lines"/>
    <w:basedOn w:val="Normal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efaultParagraphFont"/>
    <w:rsid w:val="00A3756F"/>
    <w:rPr>
      <w:rFonts w:cs="Times New Roman"/>
      <w:b/>
      <w:bCs/>
      <w:sz w:val="32"/>
    </w:rPr>
  </w:style>
  <w:style w:type="paragraph" w:customStyle="1" w:styleId="MonthDayYear">
    <w:name w:val="Month Day Year"/>
    <w:basedOn w:val="Normal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efaultParagraphFont"/>
    <w:rsid w:val="00336854"/>
    <w:rPr>
      <w:rFonts w:ascii="Segoe UI" w:hAnsi="Segoe UI" w:cs="Times New Roman"/>
      <w:sz w:val="18"/>
    </w:rPr>
  </w:style>
  <w:style w:type="character" w:customStyle="1" w:styleId="AboutandContactHeadline">
    <w:name w:val="About and Contact Headline"/>
    <w:basedOn w:val="DefaultParagraphFont"/>
    <w:rsid w:val="00336854"/>
    <w:rPr>
      <w:rFonts w:ascii="Segoe UI" w:hAnsi="Segoe UI" w:cs="Times New Roman"/>
      <w:b/>
      <w:bCs/>
      <w:sz w:val="18"/>
    </w:rPr>
  </w:style>
  <w:style w:type="paragraph" w:styleId="ListParagraph">
    <w:name w:val="List Paragraph"/>
    <w:basedOn w:val="Normal"/>
    <w:uiPriority w:val="34"/>
    <w:qFormat/>
    <w:rsid w:val="0063561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rsid w:val="00846017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846017"/>
    <w:pPr>
      <w:spacing w:line="260" w:lineRule="atLeast"/>
      <w:jc w:val="left"/>
    </w:pPr>
    <w:rPr>
      <w:rFonts w:ascii="Arial" w:hAnsi="Arial"/>
      <w:sz w:val="20"/>
      <w:szCs w:val="20"/>
      <w:lang w:val="de-DE"/>
    </w:rPr>
  </w:style>
  <w:style w:type="paragraph" w:customStyle="1" w:styleId="He01FlietextAufzhlung1Ebene">
    <w:name w:val="_He_01_Fließtext Aufzählung 1. Ebene"/>
    <w:next w:val="Normal"/>
    <w:qFormat/>
    <w:rsid w:val="0001002C"/>
    <w:pPr>
      <w:numPr>
        <w:numId w:val="8"/>
      </w:numPr>
      <w:spacing w:after="113"/>
      <w:ind w:left="357" w:hanging="357"/>
    </w:pPr>
    <w:rPr>
      <w:rFonts w:cs="Times New Roman"/>
      <w:sz w:val="22"/>
      <w:szCs w:val="22"/>
      <w:lang w:val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20528D"/>
    <w:pPr>
      <w:spacing w:line="240" w:lineRule="auto"/>
      <w:jc w:val="both"/>
    </w:pPr>
    <w:rPr>
      <w:rFonts w:ascii="Segoe UI" w:hAnsi="Segoe UI"/>
      <w:b/>
      <w:bCs/>
      <w:lang w:val="en-US"/>
    </w:rPr>
  </w:style>
  <w:style w:type="character" w:styleId="Strong">
    <w:name w:val="Strong"/>
    <w:basedOn w:val="DefaultParagraphFont"/>
    <w:uiPriority w:val="22"/>
    <w:qFormat/>
    <w:rsid w:val="007C3CC1"/>
    <w:rPr>
      <w:rFonts w:cs="Times New Roman"/>
      <w:b/>
      <w:bCs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846017"/>
    <w:rPr>
      <w:rFonts w:ascii="Arial" w:hAnsi="Arial" w:cs="Times New Roman"/>
      <w:sz w:val="20"/>
      <w:szCs w:val="20"/>
      <w:lang w:val="de-DE" w:eastAsia="x-none"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20528D"/>
    <w:rPr>
      <w:rFonts w:ascii="Arial" w:hAnsi="Arial" w:cs="Times New Roman"/>
      <w:b/>
      <w:bCs/>
      <w:sz w:val="20"/>
      <w:szCs w:val="20"/>
      <w:lang w:val="de-DE" w:eastAsia="x-none"/>
    </w:rPr>
  </w:style>
  <w:style w:type="paragraph" w:styleId="Revision">
    <w:name w:val="Revision"/>
    <w:hidden/>
    <w:uiPriority w:val="62"/>
    <w:unhideWhenUsed/>
    <w:rsid w:val="00E71439"/>
    <w:rPr>
      <w:rFonts w:cs="Times New Roman"/>
      <w:sz w:val="22"/>
      <w:szCs w:val="24"/>
    </w:rPr>
  </w:style>
  <w:style w:type="paragraph" w:customStyle="1" w:styleId="He01FlietextAufzhlung2Ebene">
    <w:name w:val="_He_01_Fließtext Aufzählung 2. Ebene"/>
    <w:next w:val="Normal"/>
    <w:qFormat/>
    <w:rsid w:val="00534ADD"/>
    <w:pPr>
      <w:numPr>
        <w:numId w:val="10"/>
      </w:numPr>
      <w:spacing w:after="160"/>
    </w:pPr>
    <w:rPr>
      <w:rFonts w:cs="Times New Roman"/>
      <w:sz w:val="22"/>
      <w:szCs w:val="22"/>
      <w:lang w:val="de-DE"/>
    </w:rPr>
  </w:style>
  <w:style w:type="paragraph" w:customStyle="1" w:styleId="THe01berschrift">
    <w:name w:val="T_He_01_Überschrift"/>
    <w:next w:val="Normal"/>
    <w:qFormat/>
    <w:rsid w:val="00534ADD"/>
    <w:pPr>
      <w:numPr>
        <w:numId w:val="9"/>
      </w:numPr>
      <w:spacing w:after="160" w:line="259" w:lineRule="auto"/>
    </w:pPr>
    <w:rPr>
      <w:rFonts w:cs="Times New Roman"/>
      <w:b/>
      <w:color w:val="5F6973"/>
      <w:sz w:val="24"/>
      <w:szCs w:val="22"/>
      <w:lang w:val="de-DE"/>
    </w:rPr>
  </w:style>
  <w:style w:type="paragraph" w:customStyle="1" w:styleId="THe02liFunotenummeriert">
    <w:name w:val="T_He_02_li Fußnote nummeriert"/>
    <w:qFormat/>
    <w:rsid w:val="00534ADD"/>
    <w:pPr>
      <w:numPr>
        <w:ilvl w:val="1"/>
        <w:numId w:val="9"/>
      </w:numPr>
      <w:spacing w:before="20" w:after="20" w:line="259" w:lineRule="auto"/>
      <w:contextualSpacing/>
    </w:pPr>
    <w:rPr>
      <w:rFonts w:cs="Times New Roman"/>
      <w:color w:val="5F6973"/>
      <w:sz w:val="14"/>
      <w:szCs w:val="22"/>
      <w:lang w:val="de-DE"/>
    </w:rPr>
  </w:style>
  <w:style w:type="character" w:styleId="FootnoteReference">
    <w:name w:val="footnote reference"/>
    <w:basedOn w:val="DefaultParagraphFont"/>
    <w:uiPriority w:val="99"/>
    <w:unhideWhenUsed/>
    <w:rsid w:val="00534ADD"/>
    <w:rPr>
      <w:rFonts w:cs="Times New Roman"/>
      <w:vertAlign w:val="superscript"/>
    </w:rPr>
  </w:style>
  <w:style w:type="paragraph" w:customStyle="1" w:styleId="He01Flietext">
    <w:name w:val="_He_01_Fließtext"/>
    <w:qFormat/>
    <w:rsid w:val="00923D29"/>
    <w:pPr>
      <w:spacing w:after="160"/>
    </w:pPr>
    <w:rPr>
      <w:rFonts w:cs="Times New Roman"/>
      <w:sz w:val="22"/>
      <w:szCs w:val="22"/>
      <w:lang w:val="de-DE"/>
    </w:rPr>
  </w:style>
  <w:style w:type="character" w:customStyle="1" w:styleId="HeaderChar92">
    <w:name w:val="Header Char92"/>
    <w:uiPriority w:val="99"/>
    <w:rsid w:val="00A76473"/>
    <w:rPr>
      <w:rFonts w:ascii="MiloSerifPro" w:hAnsi="MiloSerifPro"/>
      <w:sz w:val="18"/>
    </w:rPr>
  </w:style>
  <w:style w:type="paragraph" w:customStyle="1" w:styleId="He02berschriftEbene2">
    <w:name w:val="_He_02_Überschrift Ebene 2"/>
    <w:next w:val="He01Flietext"/>
    <w:qFormat/>
    <w:rsid w:val="00A76473"/>
    <w:pPr>
      <w:spacing w:after="113"/>
    </w:pPr>
    <w:rPr>
      <w:rFonts w:eastAsiaTheme="minorHAnsi" w:cstheme="minorBidi"/>
      <w:b/>
      <w:sz w:val="32"/>
      <w:szCs w:val="22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047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7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7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leslie.iltgen@henkel.com" TargetMode="External"/><Relationship Id="rId18" Type="http://schemas.openxmlformats.org/officeDocument/2006/relationships/hyperlink" Target="http://www.henkel.com/press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hyperlink" Target="http://www.henkel.com" TargetMode="External"/><Relationship Id="rId17" Type="http://schemas.openxmlformats.org/officeDocument/2006/relationships/hyperlink" Target="mailto:ricarda.albaum@henkel.com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thomas.rosenke@henkel.com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mailto:dennis.starke@henkel.com" TargetMode="External"/><Relationship Id="rId23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hyperlink" Target="http://www.henkel.com/ir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jennifer.ott@henkel.com" TargetMode="External"/><Relationship Id="rId22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406d6b-70e0-427c-b08d-4edfc77771aa"/>
    <lcf76f155ced4ddcb4097134ff3c332f xmlns="487aa4a8-6e08-4624-a126-3644f60fbb35">
      <Terms xmlns="http://schemas.microsoft.com/office/infopath/2007/PartnerControls"/>
    </lcf76f155ced4ddcb4097134ff3c332f>
    <Datum xmlns="487aa4a8-6e08-4624-a126-3644f60fbb3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3C925157EE074095811C87522C7BC7" ma:contentTypeVersion="20" ma:contentTypeDescription="Create a new document." ma:contentTypeScope="" ma:versionID="21811d2f560bebd679a4f10fdfbd07c0">
  <xsd:schema xmlns:xsd="http://www.w3.org/2001/XMLSchema" xmlns:xs="http://www.w3.org/2001/XMLSchema" xmlns:p="http://schemas.microsoft.com/office/2006/metadata/properties" xmlns:ns2="487aa4a8-6e08-4624-a126-3644f60fbb35" xmlns:ns3="cec4b484-d643-4c02-a873-288aa5369532" xmlns:ns4="ef406d6b-70e0-427c-b08d-4edfc77771aa" targetNamespace="http://schemas.microsoft.com/office/2006/metadata/properties" ma:root="true" ma:fieldsID="cf77c0a59f7ddd7d918a856d1cce4982" ns2:_="" ns3:_="" ns4:_="">
    <xsd:import namespace="487aa4a8-6e08-4624-a126-3644f60fbb35"/>
    <xsd:import namespace="cec4b484-d643-4c02-a873-288aa5369532"/>
    <xsd:import namespace="ef406d6b-70e0-427c-b08d-4edfc77771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Datum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aa4a8-6e08-4624-a126-3644f60fbb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atum" ma:index="20" nillable="true" ma:displayName="Datum" ma:format="DateOnly" ma:internalName="Datum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2f792e8-4dad-42c1-ad63-44982727bf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4b484-d643-4c02-a873-288aa536953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406d6b-70e0-427c-b08d-4edfc77771aa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6099daea-b67b-4b58-9130-be82b407cc11}" ma:internalName="TaxCatchAll" ma:showField="CatchAllData" ma:web="cec4b484-d643-4c02-a873-288aa53695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72f792e8-4dad-42c1-ad63-44982727bf4d" ContentTypeId="0x01" PreviousValue="false"/>
</file>

<file path=customXml/itemProps1.xml><?xml version="1.0" encoding="utf-8"?>
<ds:datastoreItem xmlns:ds="http://schemas.openxmlformats.org/officeDocument/2006/customXml" ds:itemID="{1F73F54A-CEFF-4ECD-861B-989FE094A0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70CD75-63EF-4CA1-8C4A-43AE108C1061}">
  <ds:schemaRefs>
    <ds:schemaRef ds:uri="http://schemas.microsoft.com/office/2006/metadata/properties"/>
    <ds:schemaRef ds:uri="http://schemas.microsoft.com/office/infopath/2007/PartnerControls"/>
    <ds:schemaRef ds:uri="ef406d6b-70e0-427c-b08d-4edfc77771aa"/>
    <ds:schemaRef ds:uri="487aa4a8-6e08-4624-a126-3644f60fbb35"/>
  </ds:schemaRefs>
</ds:datastoreItem>
</file>

<file path=customXml/itemProps3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212149-6D72-4646-87EC-32064FBB07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aa4a8-6e08-4624-a126-3644f60fbb35"/>
    <ds:schemaRef ds:uri="cec4b484-d643-4c02-a873-288aa5369532"/>
    <ds:schemaRef ds:uri="ef406d6b-70e0-427c-b08d-4edfc77771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segoe-Henkel-press-release-template-2020-english.dotx</Template>
  <TotalTime>0</TotalTime>
  <Pages>7</Pages>
  <Words>2361</Words>
  <Characters>14855</Characters>
  <Application>Microsoft Office Word</Application>
  <DocSecurity>4</DocSecurity>
  <Lines>247</Lines>
  <Paragraphs>64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>Henkel AG &amp; Co. KGaA</Company>
  <LinksUpToDate>false</LinksUpToDate>
  <CharactersWithSpaces>17152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>, docId:F5FB53E8E08341CCBCEB94E3020C20C0</cp:keywords>
  <dc:description/>
  <cp:lastModifiedBy>Elena Androschuk</cp:lastModifiedBy>
  <cp:revision>2</cp:revision>
  <cp:lastPrinted>2022-08-02T07:46:00Z</cp:lastPrinted>
  <dcterms:created xsi:type="dcterms:W3CDTF">2023-08-17T07:30:00Z</dcterms:created>
  <dcterms:modified xsi:type="dcterms:W3CDTF">2023-08-17T07:30:00Z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0x0101004E3C925157EE074095811C87522C7BC7</vt:lpwstr>
  </property>
  <property fmtid="{D5CDD505-2E9C-101B-9397-08002B2CF9AE}" pid="3" name="MediaServiceImageTags">
    <vt:lpwstr/>
  </property>
  <property fmtid="{D5CDD505-2E9C-101B-9397-08002B2CF9AE}" pid="4" name="GrammarlyDocumentId">
    <vt:lpwstr>41e9b6e369fad688aba9212d885d7c2354370b626214cc36025cf599704d567c</vt:lpwstr>
  </property>
</Properties>
</file>