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7DD4" w14:textId="77777777" w:rsidR="003E309F" w:rsidRDefault="003E309F" w:rsidP="003E309F">
      <w:pPr>
        <w:pStyle w:val="MonthDayYear"/>
        <w:rPr>
          <w:lang w:val="sk-SK"/>
        </w:rPr>
      </w:pPr>
      <w:r>
        <w:rPr>
          <w:lang w:val="sk-SK"/>
        </w:rPr>
        <w:t>19. september 2023</w:t>
      </w:r>
    </w:p>
    <w:p w14:paraId="55D5E39A" w14:textId="1B8BD979" w:rsidR="00B422EC" w:rsidRPr="00B71239" w:rsidRDefault="00B422EC" w:rsidP="00643D8A">
      <w:pPr>
        <w:pStyle w:val="MonthDayYear"/>
        <w:rPr>
          <w:lang w:val="sk-SK"/>
        </w:rPr>
      </w:pPr>
    </w:p>
    <w:p w14:paraId="09896324" w14:textId="52D540AF" w:rsidR="007F0F63" w:rsidRDefault="00771189" w:rsidP="00771189">
      <w:pPr>
        <w:pStyle w:val="Topline"/>
        <w:spacing w:line="278" w:lineRule="auto"/>
        <w:rPr>
          <w:lang w:val="sk-SK"/>
        </w:rPr>
      </w:pPr>
      <w:r>
        <w:rPr>
          <w:lang w:val="sk-SK"/>
        </w:rPr>
        <w:t xml:space="preserve">Henkel oznamuje členstvo v združení </w:t>
      </w:r>
      <w:proofErr w:type="spellStart"/>
      <w:r>
        <w:rPr>
          <w:lang w:val="sk-SK"/>
        </w:rPr>
        <w:t>MedTech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Europe</w:t>
      </w:r>
      <w:proofErr w:type="spellEnd"/>
      <w:r>
        <w:rPr>
          <w:lang w:val="sk-SK"/>
        </w:rPr>
        <w:t xml:space="preserve"> s cieľom naďalej prehlbovať svoju podporu smerom k zákazníkom a ekosystému v oblasti zdravotnej starostlivosti</w:t>
      </w:r>
    </w:p>
    <w:p w14:paraId="58BDE8C9" w14:textId="77777777" w:rsidR="00F37631" w:rsidRDefault="00F37631" w:rsidP="00F37631">
      <w:pPr>
        <w:spacing w:line="278" w:lineRule="auto"/>
        <w:rPr>
          <w:rFonts w:asciiTheme="minorHAnsi" w:hAnsiTheme="minorHAnsi" w:cs="Calibri"/>
          <w:b/>
          <w:bCs/>
          <w:sz w:val="32"/>
          <w:szCs w:val="32"/>
          <w:lang w:val="sk-SK"/>
        </w:rPr>
      </w:pPr>
      <w:r>
        <w:rPr>
          <w:rFonts w:asciiTheme="minorHAnsi" w:hAnsiTheme="minorHAnsi" w:cs="Calibri"/>
          <w:b/>
          <w:bCs/>
          <w:sz w:val="32"/>
          <w:szCs w:val="32"/>
          <w:lang w:val="sk-SK"/>
        </w:rPr>
        <w:t xml:space="preserve">Henkel sa spája so združením </w:t>
      </w:r>
      <w:proofErr w:type="spellStart"/>
      <w:r>
        <w:rPr>
          <w:rFonts w:asciiTheme="minorHAnsi" w:hAnsiTheme="minorHAnsi" w:cs="Calibri"/>
          <w:b/>
          <w:bCs/>
          <w:sz w:val="32"/>
          <w:szCs w:val="32"/>
          <w:lang w:val="sk-SK"/>
        </w:rPr>
        <w:t>MedTech</w:t>
      </w:r>
      <w:proofErr w:type="spellEnd"/>
      <w:r>
        <w:rPr>
          <w:rFonts w:asciiTheme="minorHAnsi" w:hAnsiTheme="minorHAnsi" w:cs="Calibri"/>
          <w:b/>
          <w:bCs/>
          <w:sz w:val="32"/>
          <w:szCs w:val="32"/>
          <w:lang w:val="sk-SK"/>
        </w:rPr>
        <w:t xml:space="preserve"> </w:t>
      </w:r>
      <w:proofErr w:type="spellStart"/>
      <w:r>
        <w:rPr>
          <w:rFonts w:asciiTheme="minorHAnsi" w:hAnsiTheme="minorHAnsi" w:cs="Calibri"/>
          <w:b/>
          <w:bCs/>
          <w:sz w:val="32"/>
          <w:szCs w:val="32"/>
          <w:lang w:val="sk-SK"/>
        </w:rPr>
        <w:t>Europe</w:t>
      </w:r>
      <w:proofErr w:type="spellEnd"/>
      <w:r>
        <w:rPr>
          <w:rFonts w:asciiTheme="minorHAnsi" w:hAnsiTheme="minorHAnsi" w:cs="Calibri"/>
          <w:b/>
          <w:bCs/>
          <w:sz w:val="32"/>
          <w:szCs w:val="32"/>
          <w:lang w:val="sk-SK"/>
        </w:rPr>
        <w:t xml:space="preserve"> v záujme podpory inovácií v odvetví zdravotníckych technológií</w:t>
      </w:r>
    </w:p>
    <w:p w14:paraId="08985B3D" w14:textId="77777777" w:rsidR="00F37631" w:rsidRDefault="00F37631" w:rsidP="00F37631">
      <w:pPr>
        <w:rPr>
          <w:rFonts w:asciiTheme="minorHAnsi" w:hAnsiTheme="minorHAnsi" w:cs="Calibri"/>
          <w:b/>
          <w:bCs/>
          <w:sz w:val="18"/>
          <w:szCs w:val="18"/>
          <w:lang w:val="sk-SK"/>
        </w:rPr>
      </w:pPr>
      <w:r>
        <w:rPr>
          <w:rFonts w:cs="Segoe UI"/>
          <w:b/>
          <w:bCs/>
          <w:sz w:val="32"/>
          <w:szCs w:val="32"/>
          <w:lang w:val="sk-SK"/>
        </w:rPr>
        <w:t xml:space="preserve"> </w:t>
      </w:r>
    </w:p>
    <w:p w14:paraId="57F0DC12" w14:textId="77777777" w:rsidR="00F37631" w:rsidRPr="00964353" w:rsidRDefault="00F37631" w:rsidP="00F37631">
      <w:pPr>
        <w:spacing w:line="278" w:lineRule="auto"/>
        <w:rPr>
          <w:rFonts w:asciiTheme="minorHAnsi" w:hAnsiTheme="minorHAnsi" w:cs="Calibri"/>
          <w:szCs w:val="22"/>
          <w:lang w:val="sk-SK"/>
        </w:rPr>
      </w:pPr>
      <w:proofErr w:type="spellStart"/>
      <w:r w:rsidRPr="00964353">
        <w:rPr>
          <w:rFonts w:asciiTheme="minorHAnsi" w:hAnsiTheme="minorHAnsi" w:cs="Calibri"/>
          <w:color w:val="0E101A"/>
          <w:szCs w:val="22"/>
          <w:lang w:val="sk-SK"/>
        </w:rPr>
        <w:t>Düsseldorf</w:t>
      </w:r>
      <w:proofErr w:type="spellEnd"/>
      <w:r w:rsidRPr="00964353">
        <w:rPr>
          <w:rFonts w:asciiTheme="minorHAnsi" w:hAnsiTheme="minorHAnsi" w:cs="Calibri"/>
          <w:color w:val="0E101A"/>
          <w:szCs w:val="22"/>
          <w:lang w:val="sk-SK"/>
        </w:rPr>
        <w:t xml:space="preserve"> – Spoločnosť Henkel, ktorá je popredným celosvetovým dodávateľom lepidiel, tmelov a funkčných náterov, dnes oznámila svoje členstvo v priemyselnom združení </w:t>
      </w:r>
      <w:proofErr w:type="spellStart"/>
      <w:r w:rsidRPr="00964353">
        <w:rPr>
          <w:rFonts w:asciiTheme="minorHAnsi" w:hAnsiTheme="minorHAnsi" w:cs="Calibri"/>
          <w:color w:val="0E101A"/>
          <w:szCs w:val="22"/>
          <w:lang w:val="sk-SK"/>
        </w:rPr>
        <w:t>MedTech</w:t>
      </w:r>
      <w:proofErr w:type="spellEnd"/>
      <w:r w:rsidRPr="00964353">
        <w:rPr>
          <w:rFonts w:asciiTheme="minorHAnsi" w:hAnsiTheme="minorHAnsi" w:cs="Calibri"/>
          <w:color w:val="0E101A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color w:val="0E101A"/>
          <w:szCs w:val="22"/>
          <w:lang w:val="sk-SK"/>
        </w:rPr>
        <w:t>Europe</w:t>
      </w:r>
      <w:proofErr w:type="spellEnd"/>
      <w:r w:rsidRPr="00964353">
        <w:rPr>
          <w:rFonts w:asciiTheme="minorHAnsi" w:hAnsiTheme="minorHAnsi" w:cs="Calibri"/>
          <w:color w:val="0E101A"/>
          <w:szCs w:val="22"/>
          <w:lang w:val="sk-SK"/>
        </w:rPr>
        <w:t>, ktoré zastupuje sektor zdravotníckych technológií v Európe.</w:t>
      </w:r>
      <w:r w:rsidRPr="00964353">
        <w:rPr>
          <w:rFonts w:asciiTheme="minorHAnsi" w:hAnsiTheme="minorHAnsi" w:cs="Calibri"/>
          <w:szCs w:val="22"/>
          <w:lang w:val="sk-SK"/>
        </w:rPr>
        <w:t xml:space="preserve"> Cieľom tejto spolupráce je presadzovať inovácie a udržateľný rozvoj v hodnotových reťazcoch, ktoré podporujú odvetvie zdravotníckych technológií.</w:t>
      </w:r>
    </w:p>
    <w:p w14:paraId="4E377F1F" w14:textId="77777777" w:rsidR="00F37631" w:rsidRPr="00964353" w:rsidRDefault="00F37631" w:rsidP="00F37631">
      <w:pPr>
        <w:rPr>
          <w:rFonts w:asciiTheme="minorHAnsi" w:hAnsiTheme="minorHAnsi" w:cs="Calibri"/>
          <w:szCs w:val="22"/>
          <w:lang w:val="sk-SK"/>
        </w:rPr>
      </w:pPr>
    </w:p>
    <w:p w14:paraId="4214A745" w14:textId="77777777" w:rsidR="00F37631" w:rsidRPr="00964353" w:rsidRDefault="00F37631" w:rsidP="00F37631">
      <w:pPr>
        <w:spacing w:line="278" w:lineRule="auto"/>
        <w:rPr>
          <w:rFonts w:asciiTheme="minorHAnsi" w:hAnsiTheme="minorHAnsi" w:cs="Calibri"/>
          <w:szCs w:val="22"/>
          <w:lang w:val="sk-SK"/>
        </w:rPr>
      </w:pPr>
      <w:r w:rsidRPr="00964353">
        <w:rPr>
          <w:rFonts w:asciiTheme="minorHAnsi" w:hAnsiTheme="minorHAnsi" w:cs="Calibri"/>
          <w:szCs w:val="22"/>
          <w:lang w:val="sk-SK"/>
        </w:rPr>
        <w:t xml:space="preserve">Spoločnosť Henkel dlhodobo podporuje odvetvie zdravotníckych technológií svojimi pokročilými riešeniami v oblasti lepidiel a povrchových úprav. Vďaka tomu môžu Henkel a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MedTech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Europe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spolupracovať v rámci rôznych iniciatív, ako napr. podpora výskumných a vývojových projektov, myšlienkové vodcovstvo a účasť na priemyselných fórach. Cieľom je zrýchliť využívanie inovatívnych riešení, reagovať na výzvy v oblasti priemyslu a prispieť k rozvoju odvetvia zdravotníckych technológií. </w:t>
      </w:r>
    </w:p>
    <w:p w14:paraId="2D61E832" w14:textId="77777777" w:rsidR="00F37631" w:rsidRPr="00964353" w:rsidRDefault="00F37631" w:rsidP="00F37631">
      <w:pPr>
        <w:rPr>
          <w:rFonts w:asciiTheme="minorHAnsi" w:hAnsiTheme="minorHAnsi" w:cs="Calibri"/>
          <w:szCs w:val="22"/>
          <w:lang w:val="sk-SK"/>
        </w:rPr>
      </w:pPr>
    </w:p>
    <w:p w14:paraId="20158FBF" w14:textId="77777777" w:rsidR="00F37631" w:rsidRPr="00964353" w:rsidRDefault="00F37631" w:rsidP="00F37631">
      <w:pPr>
        <w:spacing w:line="278" w:lineRule="auto"/>
        <w:rPr>
          <w:rFonts w:asciiTheme="minorHAnsi" w:hAnsiTheme="minorHAnsi" w:cs="Calibri"/>
          <w:szCs w:val="22"/>
          <w:lang w:val="sk-SK"/>
        </w:rPr>
      </w:pPr>
      <w:r w:rsidRPr="00964353">
        <w:rPr>
          <w:rFonts w:asciiTheme="minorHAnsi" w:hAnsiTheme="minorHAnsi" w:cs="Calibri"/>
          <w:szCs w:val="22"/>
          <w:lang w:val="sk-SK"/>
        </w:rPr>
        <w:t xml:space="preserve">Partnerstvo so združením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MedTech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Europe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je súčasťou širšej stratégie spoločnosti Henkel v záujme posilnenia spolupráce v rámci zdravotníctva a ekosystému zdravotnej starostlivosti. Spoluprácou s priemyselnými združeniami, zdravotníckymi organizáciami a poskytovateľmi technológií sa spoločnosť Henkel snaží podporovať inovácie a vytvárať hodnoty pre pacientov, zdravotníckych pracovníkov a svojich partnerov v rámci hodnotových reťazcov.</w:t>
      </w:r>
    </w:p>
    <w:p w14:paraId="76385419" w14:textId="77777777" w:rsidR="00F37631" w:rsidRPr="00964353" w:rsidRDefault="00F37631" w:rsidP="00F37631">
      <w:pPr>
        <w:rPr>
          <w:rFonts w:asciiTheme="minorHAnsi" w:hAnsiTheme="minorHAnsi" w:cs="Calibri"/>
          <w:szCs w:val="22"/>
          <w:lang w:val="sk-SK"/>
        </w:rPr>
      </w:pPr>
    </w:p>
    <w:p w14:paraId="69FF2862" w14:textId="77777777" w:rsidR="00F37631" w:rsidRPr="00964353" w:rsidRDefault="00F37631" w:rsidP="00F37631">
      <w:pPr>
        <w:spacing w:line="278" w:lineRule="auto"/>
        <w:rPr>
          <w:rFonts w:asciiTheme="minorHAnsi" w:hAnsiTheme="minorHAnsi" w:cs="Calibri"/>
          <w:szCs w:val="22"/>
          <w:lang w:val="sk-SK"/>
        </w:rPr>
      </w:pPr>
      <w:r w:rsidRPr="00964353">
        <w:rPr>
          <w:rFonts w:asciiTheme="minorHAnsi" w:hAnsiTheme="minorHAnsi" w:cs="Calibri"/>
          <w:i/>
          <w:iCs/>
          <w:szCs w:val="22"/>
          <w:lang w:val="sk-SK"/>
        </w:rPr>
        <w:t xml:space="preserve">„Spojenie síl so združením </w:t>
      </w:r>
      <w:proofErr w:type="spellStart"/>
      <w:r w:rsidRPr="00964353">
        <w:rPr>
          <w:rFonts w:asciiTheme="minorHAnsi" w:hAnsiTheme="minorHAnsi" w:cs="Calibri"/>
          <w:i/>
          <w:iCs/>
          <w:szCs w:val="22"/>
          <w:lang w:val="sk-SK"/>
        </w:rPr>
        <w:t>MedTech</w:t>
      </w:r>
      <w:proofErr w:type="spellEnd"/>
      <w:r w:rsidRPr="00964353">
        <w:rPr>
          <w:rFonts w:asciiTheme="minorHAnsi" w:hAnsiTheme="minorHAnsi" w:cs="Calibri"/>
          <w:i/>
          <w:iCs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i/>
          <w:iCs/>
          <w:szCs w:val="22"/>
          <w:lang w:val="sk-SK"/>
        </w:rPr>
        <w:t>Europe</w:t>
      </w:r>
      <w:proofErr w:type="spellEnd"/>
      <w:r w:rsidRPr="00964353">
        <w:rPr>
          <w:rFonts w:asciiTheme="minorHAnsi" w:hAnsiTheme="minorHAnsi" w:cs="Calibri"/>
          <w:i/>
          <w:iCs/>
          <w:szCs w:val="22"/>
          <w:lang w:val="sk-SK"/>
        </w:rPr>
        <w:t xml:space="preserve"> je pre nás veľmi zaujímavým krokom. Spoločne budeme môcť využiť a skombinovať naše odborné znalosti pri vývoji inovatívnych riešení, ktoré sú odpoveďou na neustále sa vyvíjajúce potreby v odvetví zdravotníckych technológií,“</w:t>
      </w:r>
      <w:r w:rsidRPr="00964353">
        <w:rPr>
          <w:rFonts w:asciiTheme="minorHAnsi" w:hAnsiTheme="minorHAnsi" w:cs="Calibri"/>
          <w:szCs w:val="22"/>
          <w:lang w:val="sk-SK"/>
        </w:rPr>
        <w:t xml:space="preserve"> povedal </w:t>
      </w:r>
      <w:r w:rsidRPr="00964353">
        <w:rPr>
          <w:rFonts w:asciiTheme="minorHAnsi" w:hAnsiTheme="minorHAnsi" w:cs="Calibri"/>
          <w:szCs w:val="22"/>
          <w:lang w:val="sk-SK"/>
        </w:rPr>
        <w:lastRenderedPageBreak/>
        <w:t xml:space="preserve">Dr.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Philipp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Loosen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, ktorý v rámci divízie Henkel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Adhesive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Technologies zastáva funkciu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Vice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President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>/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Head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of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Industrials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EIMEA and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Global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Key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Accounts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Medical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. </w:t>
      </w:r>
      <w:r w:rsidRPr="00964353">
        <w:rPr>
          <w:rFonts w:asciiTheme="minorHAnsi" w:hAnsiTheme="minorHAnsi" w:cs="Calibri"/>
          <w:i/>
          <w:iCs/>
          <w:szCs w:val="22"/>
          <w:lang w:val="sk-SK"/>
        </w:rPr>
        <w:t xml:space="preserve">„Združenie </w:t>
      </w:r>
      <w:proofErr w:type="spellStart"/>
      <w:r w:rsidRPr="00964353">
        <w:rPr>
          <w:rFonts w:asciiTheme="minorHAnsi" w:hAnsiTheme="minorHAnsi" w:cs="Calibri"/>
          <w:i/>
          <w:iCs/>
          <w:szCs w:val="22"/>
          <w:lang w:val="sk-SK"/>
        </w:rPr>
        <w:t>MedTech</w:t>
      </w:r>
      <w:proofErr w:type="spellEnd"/>
      <w:r w:rsidRPr="00964353">
        <w:rPr>
          <w:rFonts w:asciiTheme="minorHAnsi" w:hAnsiTheme="minorHAnsi" w:cs="Calibri"/>
          <w:i/>
          <w:iCs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i/>
          <w:iCs/>
          <w:szCs w:val="22"/>
          <w:lang w:val="sk-SK"/>
        </w:rPr>
        <w:t>Europe</w:t>
      </w:r>
      <w:proofErr w:type="spellEnd"/>
      <w:r w:rsidRPr="00964353">
        <w:rPr>
          <w:rFonts w:asciiTheme="minorHAnsi" w:hAnsiTheme="minorHAnsi" w:cs="Calibri"/>
          <w:i/>
          <w:iCs/>
          <w:szCs w:val="22"/>
          <w:lang w:val="sk-SK"/>
        </w:rPr>
        <w:t xml:space="preserve"> zastupuje odvetvie zdravotníckych technológií v Európe a pokrýva širokú škálu produktov vrátane zdravotníckych pomôcok, diagnostiky, zobrazovacích zariadení, atď.“</w:t>
      </w:r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</w:p>
    <w:p w14:paraId="7CBD279E" w14:textId="77777777" w:rsidR="00F37631" w:rsidRPr="00964353" w:rsidRDefault="00F37631" w:rsidP="00F37631">
      <w:pPr>
        <w:rPr>
          <w:rFonts w:asciiTheme="minorHAnsi" w:hAnsiTheme="minorHAnsi" w:cs="Calibri"/>
          <w:szCs w:val="22"/>
          <w:lang w:val="sk-SK"/>
        </w:rPr>
      </w:pPr>
    </w:p>
    <w:p w14:paraId="7FA5C770" w14:textId="77777777" w:rsidR="00F37631" w:rsidRPr="00964353" w:rsidRDefault="00F37631" w:rsidP="00F37631">
      <w:pPr>
        <w:spacing w:line="278" w:lineRule="auto"/>
        <w:rPr>
          <w:rFonts w:asciiTheme="minorHAnsi" w:hAnsiTheme="minorHAnsi" w:cs="Calibri"/>
          <w:szCs w:val="22"/>
          <w:lang w:val="sk-SK"/>
        </w:rPr>
      </w:pPr>
      <w:r w:rsidRPr="00964353">
        <w:rPr>
          <w:rFonts w:asciiTheme="minorHAnsi" w:hAnsiTheme="minorHAnsi" w:cs="Calibri"/>
          <w:szCs w:val="22"/>
          <w:lang w:val="sk-SK"/>
        </w:rPr>
        <w:t xml:space="preserve">Dôležitým aspektom podľa spoločnosti Henkel je dodržiavanie právnych predpisov v chemickom priemysle, pričom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MedTech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Europe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ponúka viacero platforiem, v rámci ktorých možno spolupracovať a prispievať k presadzovaniu takýchto cieľov prostredníctvom pracovných skupín, ktoré sa podrobnejšie zaoberajú jednotlivými aspektmi právnych prepisov v oblasti udržateľnosti, ako aj výroby chemikálií a zdravotníckych pomôcok. </w:t>
      </w:r>
      <w:r w:rsidRPr="00964353">
        <w:rPr>
          <w:rFonts w:asciiTheme="minorHAnsi" w:hAnsiTheme="minorHAnsi" w:cs="Calibri"/>
          <w:i/>
          <w:iCs/>
          <w:szCs w:val="22"/>
          <w:lang w:val="sk-SK"/>
        </w:rPr>
        <w:t>„Ide o ďalší míľnik na našej ceste smerom k tomu, aby sme sa pre našich zákazníkov v oblasti zdravotníctva stali kľúčovým hráčom z pohľadu dodržiavania predpisov v chemickom priemysle, čím prispievame k udržateľnosti a ochrane životného prostredia,“</w:t>
      </w:r>
      <w:r w:rsidRPr="00964353">
        <w:rPr>
          <w:rFonts w:asciiTheme="minorHAnsi" w:hAnsiTheme="minorHAnsi" w:cs="Calibri"/>
          <w:szCs w:val="22"/>
          <w:lang w:val="sk-SK"/>
        </w:rPr>
        <w:t xml:space="preserve"> hovorí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Senthil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Pichandi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,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Vice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President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Global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Product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Safety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and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Regulatory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Affairs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(PSRA) z divízie Henkel </w:t>
      </w:r>
      <w:proofErr w:type="spellStart"/>
      <w:r w:rsidRPr="00964353">
        <w:rPr>
          <w:rFonts w:asciiTheme="minorHAnsi" w:hAnsiTheme="minorHAnsi" w:cs="Calibri"/>
          <w:szCs w:val="22"/>
          <w:lang w:val="sk-SK"/>
        </w:rPr>
        <w:t>Adhesive</w:t>
      </w:r>
      <w:proofErr w:type="spellEnd"/>
      <w:r w:rsidRPr="00964353">
        <w:rPr>
          <w:rFonts w:asciiTheme="minorHAnsi" w:hAnsiTheme="minorHAnsi" w:cs="Calibri"/>
          <w:szCs w:val="22"/>
          <w:lang w:val="sk-SK"/>
        </w:rPr>
        <w:t xml:space="preserve"> Technologies. </w:t>
      </w:r>
    </w:p>
    <w:p w14:paraId="15E11B63" w14:textId="77777777" w:rsidR="00F37631" w:rsidRPr="00964353" w:rsidRDefault="00F37631" w:rsidP="00F37631">
      <w:pPr>
        <w:rPr>
          <w:rFonts w:asciiTheme="minorHAnsi" w:hAnsiTheme="minorHAnsi" w:cs="Calibri"/>
          <w:szCs w:val="22"/>
          <w:lang w:val="sk-SK"/>
        </w:rPr>
      </w:pPr>
    </w:p>
    <w:p w14:paraId="77E456A4" w14:textId="77777777" w:rsidR="00F37631" w:rsidRPr="00964353" w:rsidRDefault="00F37631" w:rsidP="00F37631">
      <w:pPr>
        <w:spacing w:line="278" w:lineRule="auto"/>
        <w:rPr>
          <w:szCs w:val="22"/>
          <w:lang w:val="sk-SK"/>
        </w:rPr>
      </w:pPr>
      <w:r w:rsidRPr="00964353">
        <w:rPr>
          <w:rFonts w:cs="Segoe UI"/>
          <w:szCs w:val="22"/>
          <w:shd w:val="clear" w:color="auto" w:fill="FFFFFF"/>
          <w:lang w:val="sk-SK"/>
        </w:rPr>
        <w:t xml:space="preserve">Ak sa chcete dozvedieť viac o inovatívnych riešeniach, ktoré spoločnosť Henkel ponúka v oblasti zdravotníckych pomôcok a zdravotnej starostlivosti, navštívte stránku </w:t>
      </w:r>
      <w:hyperlink r:id="rId11" w:tgtFrame="_blank" w:history="1">
        <w:proofErr w:type="spellStart"/>
        <w:r w:rsidRPr="00964353">
          <w:rPr>
            <w:rStyle w:val="Hypertextovprepojenie"/>
            <w:rFonts w:cs="Segoe UI"/>
            <w:sz w:val="22"/>
            <w:szCs w:val="22"/>
            <w:bdr w:val="none" w:sz="0" w:space="0" w:color="auto" w:frame="1"/>
            <w:shd w:val="clear" w:color="auto" w:fill="FFFFFF"/>
            <w:lang w:val="sk-SK"/>
          </w:rPr>
          <w:t>Medical</w:t>
        </w:r>
        <w:proofErr w:type="spellEnd"/>
        <w:r w:rsidRPr="00964353">
          <w:rPr>
            <w:rStyle w:val="Hypertextovprepojenie"/>
            <w:rFonts w:cs="Segoe UI"/>
            <w:sz w:val="22"/>
            <w:szCs w:val="22"/>
            <w:bdr w:val="none" w:sz="0" w:space="0" w:color="auto" w:frame="1"/>
            <w:shd w:val="clear" w:color="auto" w:fill="FFFFFF"/>
            <w:lang w:val="sk-SK"/>
          </w:rPr>
          <w:t xml:space="preserve"> </w:t>
        </w:r>
        <w:proofErr w:type="spellStart"/>
        <w:r w:rsidRPr="00964353">
          <w:rPr>
            <w:rStyle w:val="Hypertextovprepojenie"/>
            <w:rFonts w:cs="Segoe UI"/>
            <w:sz w:val="22"/>
            <w:szCs w:val="22"/>
            <w:bdr w:val="none" w:sz="0" w:space="0" w:color="auto" w:frame="1"/>
            <w:shd w:val="clear" w:color="auto" w:fill="FFFFFF"/>
            <w:lang w:val="sk-SK"/>
          </w:rPr>
          <w:t>Electronic</w:t>
        </w:r>
        <w:proofErr w:type="spellEnd"/>
        <w:r w:rsidRPr="00964353">
          <w:rPr>
            <w:rStyle w:val="Hypertextovprepojenie"/>
            <w:rFonts w:cs="Segoe UI"/>
            <w:sz w:val="22"/>
            <w:szCs w:val="22"/>
            <w:bdr w:val="none" w:sz="0" w:space="0" w:color="auto" w:frame="1"/>
            <w:shd w:val="clear" w:color="auto" w:fill="FFFFFF"/>
            <w:lang w:val="sk-SK"/>
          </w:rPr>
          <w:t xml:space="preserve"> </w:t>
        </w:r>
        <w:proofErr w:type="spellStart"/>
        <w:r w:rsidRPr="00964353">
          <w:rPr>
            <w:rStyle w:val="Hypertextovprepojenie"/>
            <w:rFonts w:cs="Segoe UI"/>
            <w:sz w:val="22"/>
            <w:szCs w:val="22"/>
            <w:bdr w:val="none" w:sz="0" w:space="0" w:color="auto" w:frame="1"/>
            <w:shd w:val="clear" w:color="auto" w:fill="FFFFFF"/>
            <w:lang w:val="sk-SK"/>
          </w:rPr>
          <w:t>Devices</w:t>
        </w:r>
        <w:proofErr w:type="spellEnd"/>
        <w:r w:rsidRPr="00964353">
          <w:rPr>
            <w:rStyle w:val="Hypertextovprepojenie"/>
            <w:rFonts w:cs="Segoe UI"/>
            <w:sz w:val="22"/>
            <w:szCs w:val="22"/>
            <w:bdr w:val="none" w:sz="0" w:space="0" w:color="auto" w:frame="1"/>
            <w:shd w:val="clear" w:color="auto" w:fill="FFFFFF"/>
            <w:lang w:val="sk-SK"/>
          </w:rPr>
          <w:t xml:space="preserve"> – Henkel </w:t>
        </w:r>
        <w:proofErr w:type="spellStart"/>
        <w:r w:rsidRPr="00964353">
          <w:rPr>
            <w:rStyle w:val="Hypertextovprepojenie"/>
            <w:rFonts w:cs="Segoe UI"/>
            <w:sz w:val="22"/>
            <w:szCs w:val="22"/>
            <w:bdr w:val="none" w:sz="0" w:space="0" w:color="auto" w:frame="1"/>
            <w:shd w:val="clear" w:color="auto" w:fill="FFFFFF"/>
            <w:lang w:val="sk-SK"/>
          </w:rPr>
          <w:t>Adhesives</w:t>
        </w:r>
        <w:proofErr w:type="spellEnd"/>
        <w:r w:rsidRPr="00964353">
          <w:rPr>
            <w:rStyle w:val="Hypertextovprepojenie"/>
            <w:rFonts w:cs="Segoe UI"/>
            <w:sz w:val="22"/>
            <w:szCs w:val="22"/>
            <w:bdr w:val="none" w:sz="0" w:space="0" w:color="auto" w:frame="1"/>
            <w:shd w:val="clear" w:color="auto" w:fill="FFFFFF"/>
            <w:lang w:val="sk-SK"/>
          </w:rPr>
          <w:t> (henkel-adhesives.com)</w:t>
        </w:r>
      </w:hyperlink>
    </w:p>
    <w:p w14:paraId="56AC8909" w14:textId="77777777" w:rsidR="002A2975" w:rsidRPr="00964353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3</w:t>
      </w:r>
      <w:r w:rsidRPr="00B71239">
        <w:rPr>
          <w:rStyle w:val="AboutandContactBody"/>
          <w:lang w:val="sk-SK" w:bidi="bo-CN"/>
        </w:rPr>
        <w:t xml:space="preserve">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</w:t>
      </w:r>
      <w:r w:rsidRPr="00B71239">
        <w:rPr>
          <w:rStyle w:val="AboutandContactHeadline"/>
          <w:b w:val="0"/>
          <w:bCs w:val="0"/>
          <w:lang w:val="sk-SK"/>
        </w:rPr>
        <w:lastRenderedPageBreak/>
        <w:t xml:space="preserve">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15B24C02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="00F37631"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3397" w14:textId="77777777" w:rsidR="00204A5C" w:rsidRDefault="00204A5C">
      <w:r>
        <w:separator/>
      </w:r>
    </w:p>
  </w:endnote>
  <w:endnote w:type="continuationSeparator" w:id="0">
    <w:p w14:paraId="2095101A" w14:textId="77777777" w:rsidR="00204A5C" w:rsidRDefault="00204A5C">
      <w:r>
        <w:continuationSeparator/>
      </w:r>
    </w:p>
  </w:endnote>
  <w:endnote w:type="continuationNotice" w:id="1">
    <w:p w14:paraId="7D528158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62D7" w14:textId="77777777" w:rsidR="00204A5C" w:rsidRDefault="00204A5C">
      <w:r>
        <w:separator/>
      </w:r>
    </w:p>
  </w:footnote>
  <w:footnote w:type="continuationSeparator" w:id="0">
    <w:p w14:paraId="096201C8" w14:textId="77777777" w:rsidR="00204A5C" w:rsidRDefault="00204A5C">
      <w:r>
        <w:continuationSeparator/>
      </w:r>
    </w:p>
  </w:footnote>
  <w:footnote w:type="continuationNotice" w:id="1">
    <w:p w14:paraId="4679B2A5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D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3DF9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E309F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1189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5F29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64353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A7A42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07813"/>
    <w:rsid w:val="00F25FA8"/>
    <w:rsid w:val="00F270E9"/>
    <w:rsid w:val="00F275C0"/>
    <w:rsid w:val="00F346B6"/>
    <w:rsid w:val="00F36145"/>
    <w:rsid w:val="00F37631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-adhesives.com/us/en/industries/medical/medical-electronic-device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39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25</cp:revision>
  <cp:lastPrinted>2016-11-16T01:11:00Z</cp:lastPrinted>
  <dcterms:created xsi:type="dcterms:W3CDTF">2023-01-10T07:22:00Z</dcterms:created>
  <dcterms:modified xsi:type="dcterms:W3CDTF">2023-10-17T06:21:00Z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