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E41E8" w14:textId="7E0DA92E" w:rsidR="00B422EC" w:rsidRPr="00F27FF1" w:rsidRDefault="00E47FDB" w:rsidP="00643D8A">
      <w:pPr>
        <w:pStyle w:val="MonthDayYear"/>
        <w:rPr>
          <w:iCs/>
        </w:rPr>
      </w:pPr>
      <w:r>
        <w:t>November</w:t>
      </w:r>
      <w:r w:rsidR="00B74750">
        <w:t xml:space="preserve"> </w:t>
      </w:r>
      <w:r w:rsidR="00B62D6C" w:rsidRPr="00F27FF1">
        <w:t>202</w:t>
      </w:r>
      <w:r w:rsidR="00B80B7B">
        <w:t>3</w:t>
      </w:r>
    </w:p>
    <w:p w14:paraId="5547322A" w14:textId="77777777" w:rsidR="00F17458" w:rsidRPr="00F17458" w:rsidRDefault="00F17458" w:rsidP="00F17458">
      <w:pPr>
        <w:rPr>
          <w:rFonts w:cs="Segoe UI"/>
          <w:b/>
          <w:bCs/>
          <w:szCs w:val="22"/>
          <w:lang w:eastAsia="de-DE"/>
        </w:rPr>
      </w:pPr>
      <w:r w:rsidRPr="00F17458">
        <w:rPr>
          <w:rFonts w:cs="Segoe UI"/>
          <w:b/>
          <w:bCs/>
          <w:szCs w:val="22"/>
          <w:lang w:eastAsia="de-DE"/>
        </w:rPr>
        <w:t>Weniger Abfall</w:t>
      </w:r>
    </w:p>
    <w:p w14:paraId="275C59E3" w14:textId="77777777" w:rsidR="00F17458" w:rsidRPr="00EA305A" w:rsidRDefault="00F17458" w:rsidP="00F17458">
      <w:pPr>
        <w:rPr>
          <w:rFonts w:ascii="Arial" w:hAnsi="Arial" w:cs="Arial"/>
          <w:szCs w:val="22"/>
          <w:lang w:eastAsia="de-DE"/>
        </w:rPr>
      </w:pPr>
    </w:p>
    <w:p w14:paraId="1CF13122" w14:textId="010A30DB" w:rsidR="00F17458" w:rsidRPr="00F17458" w:rsidRDefault="00F17458" w:rsidP="00F17458">
      <w:pPr>
        <w:rPr>
          <w:rFonts w:cs="Segoe UI"/>
          <w:b/>
          <w:bCs/>
          <w:sz w:val="32"/>
          <w:szCs w:val="32"/>
          <w:lang w:eastAsia="de-DE"/>
        </w:rPr>
      </w:pPr>
      <w:r w:rsidRPr="00F17458">
        <w:rPr>
          <w:rFonts w:cs="Segoe UI"/>
          <w:b/>
          <w:bCs/>
          <w:sz w:val="32"/>
          <w:szCs w:val="32"/>
          <w:lang w:eastAsia="de-DE"/>
        </w:rPr>
        <w:t xml:space="preserve">Henkel setzt bei Displays </w:t>
      </w:r>
      <w:r>
        <w:rPr>
          <w:rFonts w:cs="Segoe UI"/>
          <w:b/>
          <w:bCs/>
          <w:sz w:val="32"/>
          <w:szCs w:val="32"/>
          <w:lang w:eastAsia="de-DE"/>
        </w:rPr>
        <w:t xml:space="preserve">im Bereich </w:t>
      </w:r>
      <w:proofErr w:type="spellStart"/>
      <w:r>
        <w:rPr>
          <w:rFonts w:cs="Segoe UI"/>
          <w:b/>
          <w:bCs/>
          <w:sz w:val="32"/>
          <w:szCs w:val="32"/>
          <w:lang w:eastAsia="de-DE"/>
        </w:rPr>
        <w:t>Adhesive</w:t>
      </w:r>
      <w:proofErr w:type="spellEnd"/>
      <w:r>
        <w:rPr>
          <w:rFonts w:cs="Segoe UI"/>
          <w:b/>
          <w:bCs/>
          <w:sz w:val="32"/>
          <w:szCs w:val="32"/>
          <w:lang w:eastAsia="de-DE"/>
        </w:rPr>
        <w:t xml:space="preserve"> Technologies </w:t>
      </w:r>
      <w:r w:rsidRPr="00F17458">
        <w:rPr>
          <w:rFonts w:cs="Segoe UI"/>
          <w:b/>
          <w:bCs/>
          <w:sz w:val="32"/>
          <w:szCs w:val="32"/>
          <w:lang w:eastAsia="de-DE"/>
        </w:rPr>
        <w:t xml:space="preserve">in Zukunft </w:t>
      </w:r>
      <w:r w:rsidR="00834221">
        <w:rPr>
          <w:rFonts w:cs="Segoe UI"/>
          <w:b/>
          <w:bCs/>
          <w:sz w:val="32"/>
          <w:szCs w:val="32"/>
          <w:lang w:eastAsia="de-DE"/>
        </w:rPr>
        <w:t xml:space="preserve">vermehrt </w:t>
      </w:r>
      <w:r w:rsidRPr="00F17458">
        <w:rPr>
          <w:rFonts w:cs="Segoe UI"/>
          <w:b/>
          <w:bCs/>
          <w:sz w:val="32"/>
          <w:szCs w:val="32"/>
          <w:lang w:eastAsia="de-DE"/>
        </w:rPr>
        <w:t>auf Sperrholz statt Karton</w:t>
      </w:r>
    </w:p>
    <w:p w14:paraId="6BF6ACC2" w14:textId="77777777" w:rsidR="00F17458" w:rsidRPr="00EA305A" w:rsidRDefault="00F17458" w:rsidP="00F17458">
      <w:pPr>
        <w:rPr>
          <w:rFonts w:ascii="Arial" w:hAnsi="Arial" w:cs="Arial"/>
          <w:szCs w:val="22"/>
          <w:lang w:eastAsia="de-DE"/>
        </w:rPr>
      </w:pPr>
    </w:p>
    <w:p w14:paraId="714E6C49" w14:textId="3251CD49" w:rsidR="00F17458" w:rsidRPr="00F17458" w:rsidRDefault="00F17458" w:rsidP="00F17458">
      <w:pPr>
        <w:rPr>
          <w:rFonts w:cs="Segoe UI"/>
          <w:b/>
          <w:bCs/>
          <w:szCs w:val="22"/>
          <w:lang w:eastAsia="de-DE"/>
        </w:rPr>
      </w:pPr>
      <w:r w:rsidRPr="00F17458">
        <w:rPr>
          <w:rFonts w:cs="Segoe UI"/>
          <w:b/>
          <w:bCs/>
          <w:szCs w:val="22"/>
          <w:lang w:eastAsia="de-DE"/>
        </w:rPr>
        <w:t xml:space="preserve">Displays zählen zu den wichtigsten Elementen der Verkaufsförderung am POS. Mit seinen neuen Sperrholz-Displays reduziert Henkel </w:t>
      </w:r>
      <w:r>
        <w:rPr>
          <w:rFonts w:cs="Segoe UI"/>
          <w:b/>
          <w:bCs/>
          <w:szCs w:val="22"/>
          <w:lang w:eastAsia="de-DE"/>
        </w:rPr>
        <w:t xml:space="preserve">im Bereich </w:t>
      </w:r>
      <w:proofErr w:type="spellStart"/>
      <w:r>
        <w:rPr>
          <w:rFonts w:cs="Segoe UI"/>
          <w:b/>
          <w:bCs/>
          <w:szCs w:val="22"/>
          <w:lang w:eastAsia="de-DE"/>
        </w:rPr>
        <w:t>Adhesive</w:t>
      </w:r>
      <w:proofErr w:type="spellEnd"/>
      <w:r>
        <w:rPr>
          <w:rFonts w:cs="Segoe UI"/>
          <w:b/>
          <w:bCs/>
          <w:szCs w:val="22"/>
          <w:lang w:eastAsia="de-DE"/>
        </w:rPr>
        <w:t xml:space="preserve"> Technologies </w:t>
      </w:r>
      <w:r w:rsidRPr="00F17458">
        <w:rPr>
          <w:rFonts w:cs="Segoe UI"/>
          <w:b/>
          <w:bCs/>
          <w:szCs w:val="22"/>
          <w:lang w:eastAsia="de-DE"/>
        </w:rPr>
        <w:t>Abfall und</w:t>
      </w:r>
      <w:r w:rsidRPr="00F17458">
        <w:rPr>
          <w:rFonts w:cs="Segoe UI"/>
          <w:szCs w:val="22"/>
          <w:lang w:eastAsia="de-DE"/>
        </w:rPr>
        <w:t xml:space="preserve"> </w:t>
      </w:r>
      <w:r w:rsidRPr="00F17458">
        <w:rPr>
          <w:rFonts w:cs="Segoe UI"/>
          <w:b/>
          <w:bCs/>
          <w:szCs w:val="22"/>
          <w:lang w:eastAsia="de-DE"/>
        </w:rPr>
        <w:t>CO</w:t>
      </w:r>
      <w:r w:rsidRPr="00F17458">
        <w:rPr>
          <w:rFonts w:cs="Segoe UI"/>
          <w:b/>
          <w:bCs/>
          <w:szCs w:val="22"/>
          <w:vertAlign w:val="subscript"/>
          <w:lang w:eastAsia="de-DE"/>
        </w:rPr>
        <w:t>2</w:t>
      </w:r>
      <w:r w:rsidRPr="00F17458">
        <w:rPr>
          <w:rFonts w:cs="Segoe UI"/>
          <w:b/>
          <w:bCs/>
          <w:szCs w:val="22"/>
          <w:lang w:eastAsia="de-DE"/>
        </w:rPr>
        <w:t>-Emissionen.</w:t>
      </w:r>
    </w:p>
    <w:p w14:paraId="689D163E" w14:textId="77777777" w:rsidR="00F17458" w:rsidRPr="00F17458" w:rsidRDefault="00F17458" w:rsidP="00F17458">
      <w:pPr>
        <w:rPr>
          <w:rFonts w:cs="Segoe UI"/>
          <w:szCs w:val="22"/>
          <w:lang w:eastAsia="de-DE"/>
        </w:rPr>
      </w:pPr>
    </w:p>
    <w:p w14:paraId="6D6B2DC0" w14:textId="160D36FD" w:rsidR="00F17458" w:rsidRPr="00F17458" w:rsidRDefault="00F17458" w:rsidP="00F17458">
      <w:pPr>
        <w:rPr>
          <w:rFonts w:cs="Segoe UI"/>
          <w:szCs w:val="22"/>
          <w:lang w:eastAsia="de-DE"/>
        </w:rPr>
      </w:pPr>
      <w:r w:rsidRPr="00F17458">
        <w:rPr>
          <w:rFonts w:cs="Segoe UI"/>
          <w:szCs w:val="22"/>
          <w:lang w:eastAsia="de-DE"/>
        </w:rPr>
        <w:t xml:space="preserve">Für die Markenartikelindustrie sind Displays ein wesentlicher Faktor, um Sichtbarkeit im Outlet und bei den </w:t>
      </w:r>
      <w:proofErr w:type="spellStart"/>
      <w:r w:rsidRPr="00F17458">
        <w:rPr>
          <w:rFonts w:cs="Segoe UI"/>
          <w:szCs w:val="22"/>
          <w:lang w:eastAsia="de-DE"/>
        </w:rPr>
        <w:t>Konsumen</w:t>
      </w:r>
      <w:r>
        <w:rPr>
          <w:rFonts w:cs="Segoe UI"/>
          <w:szCs w:val="22"/>
          <w:lang w:eastAsia="de-DE"/>
        </w:rPr>
        <w:t>t:Inn</w:t>
      </w:r>
      <w:r w:rsidRPr="00F17458">
        <w:rPr>
          <w:rFonts w:cs="Segoe UI"/>
          <w:szCs w:val="22"/>
          <w:lang w:eastAsia="de-DE"/>
        </w:rPr>
        <w:t>en</w:t>
      </w:r>
      <w:proofErr w:type="spellEnd"/>
      <w:r w:rsidRPr="00F17458">
        <w:rPr>
          <w:rFonts w:cs="Segoe UI"/>
          <w:szCs w:val="22"/>
          <w:lang w:eastAsia="de-DE"/>
        </w:rPr>
        <w:t xml:space="preserve"> zu generieren. Daher sollen Displays widerstandsfähig, möglichst lange und mehrfach einsetzbar sowie gleichzeitig ressourcen- und umweltschonend sein. </w:t>
      </w:r>
    </w:p>
    <w:p w14:paraId="43C707CD" w14:textId="77777777" w:rsidR="00F17458" w:rsidRPr="00F17458" w:rsidRDefault="00F17458" w:rsidP="00F17458">
      <w:pPr>
        <w:rPr>
          <w:rFonts w:cs="Segoe UI"/>
          <w:szCs w:val="22"/>
          <w:lang w:eastAsia="de-DE"/>
        </w:rPr>
      </w:pPr>
    </w:p>
    <w:p w14:paraId="4583106D" w14:textId="77777777" w:rsidR="00F17458" w:rsidRPr="00F17458" w:rsidRDefault="00F17458" w:rsidP="00F17458">
      <w:pPr>
        <w:rPr>
          <w:rFonts w:cs="Segoe UI"/>
          <w:szCs w:val="22"/>
          <w:lang w:eastAsia="de-DE"/>
        </w:rPr>
      </w:pPr>
      <w:r w:rsidRPr="00F17458">
        <w:rPr>
          <w:rFonts w:cs="Segoe UI"/>
          <w:szCs w:val="22"/>
          <w:lang w:eastAsia="de-DE"/>
        </w:rPr>
        <w:t xml:space="preserve">2022 verwendete Henkel in PAGRO Filialen im Rahmen der „Back </w:t>
      </w:r>
      <w:proofErr w:type="spellStart"/>
      <w:r w:rsidRPr="00F17458">
        <w:rPr>
          <w:rFonts w:cs="Segoe UI"/>
          <w:szCs w:val="22"/>
          <w:lang w:eastAsia="de-DE"/>
        </w:rPr>
        <w:t>to</w:t>
      </w:r>
      <w:proofErr w:type="spellEnd"/>
      <w:r w:rsidRPr="00F17458">
        <w:rPr>
          <w:rFonts w:cs="Segoe UI"/>
          <w:szCs w:val="22"/>
          <w:lang w:eastAsia="de-DE"/>
        </w:rPr>
        <w:t xml:space="preserve"> School Promotion“ beispielsweise 160 Karton-Displays als verkaufsfördernde Unterstützung. In der Regel ist bei Kartondisplays ein Einsatz für mehr als einen Aktionszeitraum jedoch schwierig. Weil jedes Display 4,7 kg wiegt, entstanden am Ende des Lebenszyklus der Displays in Summe 750 kg Karton-/Papierabfall pro Jahr.</w:t>
      </w:r>
      <w:r w:rsidRPr="00F17458">
        <w:rPr>
          <w:rFonts w:cs="Segoe UI"/>
          <w:b/>
          <w:bCs/>
          <w:szCs w:val="22"/>
          <w:lang w:eastAsia="de-DE"/>
        </w:rPr>
        <w:t xml:space="preserve"> </w:t>
      </w:r>
      <w:r w:rsidRPr="00F17458">
        <w:rPr>
          <w:rFonts w:cs="Segoe UI"/>
          <w:szCs w:val="22"/>
          <w:lang w:eastAsia="de-DE"/>
        </w:rPr>
        <w:t xml:space="preserve">Während die Karton-Displays jährlich entsorgt werden mussten, können Sperrholz Displays jahrelang in Verwendung bleiben. </w:t>
      </w:r>
    </w:p>
    <w:p w14:paraId="5019EDFA" w14:textId="77777777" w:rsidR="00F17458" w:rsidRPr="00F17458" w:rsidRDefault="00F17458" w:rsidP="00F17458">
      <w:pPr>
        <w:rPr>
          <w:rFonts w:cs="Segoe UI"/>
          <w:szCs w:val="22"/>
          <w:lang w:eastAsia="de-DE"/>
        </w:rPr>
      </w:pPr>
    </w:p>
    <w:p w14:paraId="0DCB7B7F" w14:textId="77777777" w:rsidR="00F17458" w:rsidRPr="00F17458" w:rsidRDefault="00F17458" w:rsidP="00F17458">
      <w:pPr>
        <w:rPr>
          <w:rFonts w:cs="Segoe UI"/>
          <w:b/>
          <w:bCs/>
          <w:szCs w:val="22"/>
          <w:lang w:eastAsia="de-DE"/>
        </w:rPr>
      </w:pPr>
      <w:r w:rsidRPr="00F17458">
        <w:rPr>
          <w:rFonts w:cs="Segoe UI"/>
          <w:b/>
          <w:bCs/>
          <w:szCs w:val="22"/>
          <w:lang w:eastAsia="de-DE"/>
        </w:rPr>
        <w:t>CO</w:t>
      </w:r>
      <w:r w:rsidRPr="00F17458">
        <w:rPr>
          <w:rFonts w:cs="Segoe UI"/>
          <w:b/>
          <w:bCs/>
          <w:szCs w:val="22"/>
          <w:vertAlign w:val="subscript"/>
          <w:lang w:eastAsia="de-DE"/>
        </w:rPr>
        <w:t>2</w:t>
      </w:r>
      <w:r w:rsidRPr="00F17458">
        <w:rPr>
          <w:rFonts w:cs="Segoe UI"/>
          <w:b/>
          <w:bCs/>
          <w:szCs w:val="22"/>
          <w:lang w:eastAsia="de-DE"/>
        </w:rPr>
        <w:t>-Bilanz von Sperrholz netto positiv</w:t>
      </w:r>
    </w:p>
    <w:p w14:paraId="524D6B49" w14:textId="77777777" w:rsidR="00F17458" w:rsidRPr="00F17458" w:rsidRDefault="00F17458" w:rsidP="00F17458">
      <w:pPr>
        <w:rPr>
          <w:rFonts w:cs="Segoe UI"/>
          <w:szCs w:val="22"/>
          <w:lang w:eastAsia="de-DE"/>
        </w:rPr>
      </w:pPr>
      <w:r w:rsidRPr="00F17458">
        <w:rPr>
          <w:rFonts w:cs="Segoe UI"/>
          <w:szCs w:val="22"/>
          <w:lang w:eastAsia="de-DE"/>
        </w:rPr>
        <w:t>Sperrholz ist gesamt betrachtet, besser für die Umwelt.</w:t>
      </w:r>
      <w:r w:rsidRPr="00F17458">
        <w:rPr>
          <w:rFonts w:cs="Segoe UI"/>
          <w:b/>
          <w:bCs/>
          <w:szCs w:val="22"/>
          <w:lang w:eastAsia="de-DE"/>
        </w:rPr>
        <w:t xml:space="preserve"> </w:t>
      </w:r>
      <w:r w:rsidRPr="00F17458">
        <w:rPr>
          <w:rFonts w:cs="Segoe UI"/>
          <w:szCs w:val="22"/>
          <w:lang w:eastAsia="de-DE"/>
        </w:rPr>
        <w:t>Es wird aus geschältem Holz hergestellt, das in dünnen Schichten verleimt wird. Die CO</w:t>
      </w:r>
      <w:r w:rsidRPr="00F17458">
        <w:rPr>
          <w:rFonts w:cs="Segoe UI"/>
          <w:szCs w:val="22"/>
          <w:vertAlign w:val="subscript"/>
          <w:lang w:eastAsia="de-DE"/>
        </w:rPr>
        <w:t>2</w:t>
      </w:r>
      <w:r w:rsidRPr="00F17458">
        <w:rPr>
          <w:rFonts w:cs="Segoe UI"/>
          <w:szCs w:val="22"/>
          <w:lang w:eastAsia="de-DE"/>
        </w:rPr>
        <w:t>-Bilanz von Sperrholz ist netto positiv: 500 kg Kohlenstoffemissionen bei gleichzeitiger Bindung von etwa 700 kg CO</w:t>
      </w:r>
      <w:r w:rsidRPr="00F17458">
        <w:rPr>
          <w:rFonts w:cs="Segoe UI"/>
          <w:szCs w:val="22"/>
          <w:vertAlign w:val="subscript"/>
          <w:lang w:eastAsia="de-DE"/>
        </w:rPr>
        <w:t>2</w:t>
      </w:r>
      <w:r w:rsidRPr="00F17458">
        <w:rPr>
          <w:rFonts w:cs="Segoe UI"/>
          <w:szCs w:val="22"/>
          <w:lang w:eastAsia="de-DE"/>
        </w:rPr>
        <w:t xml:space="preserve">. Kohlenstoffbindung und verschiedene Anteile bzw. Sorten von nutzbarem Holz sprechen für Sperrholz im Vergleich zu Karton. </w:t>
      </w:r>
    </w:p>
    <w:p w14:paraId="7F19B98A" w14:textId="77777777" w:rsidR="00F17458" w:rsidRPr="00F17458" w:rsidRDefault="00F17458" w:rsidP="00F17458">
      <w:pPr>
        <w:rPr>
          <w:rFonts w:cs="Segoe UI"/>
          <w:szCs w:val="22"/>
          <w:lang w:eastAsia="de-DE"/>
        </w:rPr>
      </w:pPr>
    </w:p>
    <w:p w14:paraId="18EFE429" w14:textId="63690492" w:rsidR="00F17458" w:rsidRPr="00F17458" w:rsidRDefault="00F17458" w:rsidP="00F17458">
      <w:pPr>
        <w:rPr>
          <w:rFonts w:cs="Segoe UI"/>
          <w:szCs w:val="22"/>
          <w:lang w:eastAsia="de-DE"/>
        </w:rPr>
      </w:pPr>
      <w:r w:rsidRPr="00F17458">
        <w:rPr>
          <w:rFonts w:cs="Segoe UI"/>
          <w:szCs w:val="22"/>
          <w:lang w:eastAsia="de-DE"/>
        </w:rPr>
        <w:t>Dank des Einsatzes der neuen Sperrholz-Displays werden ab 202</w:t>
      </w:r>
      <w:r w:rsidR="00834221">
        <w:rPr>
          <w:rFonts w:cs="Segoe UI"/>
          <w:szCs w:val="22"/>
          <w:lang w:eastAsia="de-DE"/>
        </w:rPr>
        <w:t>3</w:t>
      </w:r>
      <w:r w:rsidRPr="00F17458">
        <w:rPr>
          <w:rFonts w:cs="Segoe UI"/>
          <w:szCs w:val="22"/>
          <w:lang w:eastAsia="de-DE"/>
        </w:rPr>
        <w:t xml:space="preserve"> jährlich somit rund 700 kg CO</w:t>
      </w:r>
      <w:r w:rsidRPr="00F17458">
        <w:rPr>
          <w:rFonts w:cs="Segoe UI"/>
          <w:szCs w:val="22"/>
          <w:vertAlign w:val="subscript"/>
          <w:lang w:eastAsia="de-DE"/>
        </w:rPr>
        <w:t>2</w:t>
      </w:r>
      <w:r w:rsidRPr="00F17458">
        <w:rPr>
          <w:rFonts w:cs="Segoe UI"/>
          <w:szCs w:val="22"/>
          <w:lang w:eastAsia="de-DE"/>
        </w:rPr>
        <w:t xml:space="preserve">-Emissionen eingespart. Gleichzeitig wird die Platzierungsdauer von einem Monat auf vier Monate verlängert. Darüber hinaus können die neuen Sperrholz-Displays flexibel und für </w:t>
      </w:r>
      <w:r w:rsidRPr="00F17458">
        <w:rPr>
          <w:rFonts w:cs="Segoe UI"/>
          <w:szCs w:val="22"/>
          <w:lang w:eastAsia="de-DE"/>
        </w:rPr>
        <w:lastRenderedPageBreak/>
        <w:t xml:space="preserve">verschiedene Marken eingesetzt werden. Außerdem lassen sich diese POS-Verkaufshilfen auch einfach wieder instand setzen. </w:t>
      </w:r>
    </w:p>
    <w:p w14:paraId="4610CAA4" w14:textId="77777777" w:rsidR="00F17458" w:rsidRPr="00F17458" w:rsidRDefault="00F17458" w:rsidP="00F17458">
      <w:pPr>
        <w:rPr>
          <w:rFonts w:cs="Segoe UI"/>
          <w:szCs w:val="22"/>
          <w:lang w:eastAsia="de-DE"/>
        </w:rPr>
      </w:pPr>
    </w:p>
    <w:p w14:paraId="0DC6D4DF" w14:textId="11114069" w:rsidR="00D73897" w:rsidRDefault="00F17458" w:rsidP="008A3B2C">
      <w:pPr>
        <w:rPr>
          <w:rFonts w:cs="Segoe UI"/>
          <w:szCs w:val="22"/>
        </w:rPr>
      </w:pPr>
      <w:r w:rsidRPr="00F17458">
        <w:rPr>
          <w:rFonts w:cs="Segoe UI"/>
          <w:szCs w:val="22"/>
          <w:lang w:eastAsia="de-DE"/>
        </w:rPr>
        <w:t xml:space="preserve">All das spart Kosten und reduziert das Abfallaufkommen. </w:t>
      </w:r>
    </w:p>
    <w:p w14:paraId="1D42A94F" w14:textId="77777777" w:rsidR="00AC3CAA" w:rsidRDefault="00AC3CAA" w:rsidP="00AC3CAA">
      <w:pPr>
        <w:rPr>
          <w:rFonts w:cs="Segoe UI"/>
          <w:szCs w:val="22"/>
        </w:rPr>
      </w:pPr>
    </w:p>
    <w:p w14:paraId="21660F79" w14:textId="2DD4F42A" w:rsidR="00AC3CAA" w:rsidRDefault="00AC3CAA" w:rsidP="00AC3CAA">
      <w:pPr>
        <w:rPr>
          <w:rStyle w:val="AboutandContactHeadline"/>
        </w:rPr>
      </w:pPr>
      <w:r w:rsidRPr="008A24FC">
        <w:rPr>
          <w:rStyle w:val="AboutandContactHeadline"/>
        </w:rPr>
        <w:t>Über Henkel</w:t>
      </w:r>
    </w:p>
    <w:p w14:paraId="66CF2C11" w14:textId="77777777" w:rsidR="00F753CC" w:rsidRPr="00F753CC" w:rsidRDefault="00F753CC" w:rsidP="00F753CC">
      <w:pPr>
        <w:pStyle w:val="StandardWeb"/>
        <w:spacing w:line="276" w:lineRule="auto"/>
        <w:jc w:val="both"/>
        <w:rPr>
          <w:rFonts w:asciiTheme="minorHAnsi" w:hAnsiTheme="minorHAnsi" w:cstheme="minorHAnsi"/>
          <w:color w:val="000000"/>
          <w:sz w:val="18"/>
          <w:szCs w:val="18"/>
        </w:rPr>
      </w:pPr>
      <w:r w:rsidRPr="00F753CC">
        <w:rPr>
          <w:rFonts w:asciiTheme="minorHAnsi" w:hAnsiTheme="minorHAnsi" w:cstheme="minorHAnsi"/>
          <w:color w:val="000000"/>
          <w:sz w:val="18"/>
          <w:szCs w:val="18"/>
        </w:rPr>
        <w:t xml:space="preserve">Die Osteuropa-Zentrale von Henkel befindet sich in Wien. Das Unternehmen hält in der Region eine führende Marktposition in den Geschäftsbereichen Consumer Brands und </w:t>
      </w:r>
      <w:proofErr w:type="spellStart"/>
      <w:r w:rsidRPr="00F753CC">
        <w:rPr>
          <w:rFonts w:asciiTheme="minorHAnsi" w:hAnsiTheme="minorHAnsi" w:cstheme="minorHAnsi"/>
          <w:color w:val="000000"/>
          <w:sz w:val="18"/>
          <w:szCs w:val="18"/>
        </w:rPr>
        <w:t>Adhesive</w:t>
      </w:r>
      <w:proofErr w:type="spellEnd"/>
      <w:r w:rsidRPr="00F753CC">
        <w:rPr>
          <w:rFonts w:asciiTheme="minorHAnsi" w:hAnsiTheme="minorHAnsi" w:cstheme="minorHAnsi"/>
          <w:color w:val="000000"/>
          <w:sz w:val="18"/>
          <w:szCs w:val="18"/>
        </w:rPr>
        <w:t xml:space="preserve"> Technologies. In Österreich gibt es Henkel-Produkte seit über 130 Jahren. Am Standort Wien wird seit 1927 produziert. Zu den Top-Marken von Henkel in Österreich zählen Blue Star, </w:t>
      </w:r>
      <w:proofErr w:type="spellStart"/>
      <w:r w:rsidRPr="00F753CC">
        <w:rPr>
          <w:rFonts w:asciiTheme="minorHAnsi" w:hAnsiTheme="minorHAnsi" w:cstheme="minorHAnsi"/>
          <w:color w:val="000000"/>
          <w:sz w:val="18"/>
          <w:szCs w:val="18"/>
        </w:rPr>
        <w:t>Cimsec</w:t>
      </w:r>
      <w:proofErr w:type="spellEnd"/>
      <w:r w:rsidRPr="00F753CC">
        <w:rPr>
          <w:rFonts w:asciiTheme="minorHAnsi" w:hAnsiTheme="minorHAnsi" w:cstheme="minorHAnsi"/>
          <w:color w:val="000000"/>
          <w:sz w:val="18"/>
          <w:szCs w:val="18"/>
        </w:rPr>
        <w:t>, Fa, Loctite, Pattex, Persil, Schwarzkopf, Somat und Syoss.</w:t>
      </w:r>
    </w:p>
    <w:p w14:paraId="7B77DB8A" w14:textId="30034972" w:rsidR="004D3AA6" w:rsidRDefault="00B80B7B" w:rsidP="00B80B7B">
      <w:pPr>
        <w:rPr>
          <w:rStyle w:val="AboutandContactBody"/>
        </w:rPr>
      </w:pPr>
      <w:r w:rsidRPr="00B80B7B">
        <w:rPr>
          <w:rStyle w:val="AboutandContactBody"/>
        </w:rPr>
        <w:t xml:space="preserve">Mit seinen Marken, Innovationen und Technologien hält Henkel weltweit führende Marktpositionen im Industrie- und Konsumentengeschäft. Mit dem Unternehmensbereich </w:t>
      </w:r>
      <w:proofErr w:type="spellStart"/>
      <w:r w:rsidRPr="00B80B7B">
        <w:rPr>
          <w:rStyle w:val="AboutandContactBody"/>
        </w:rPr>
        <w:t>Adhesive</w:t>
      </w:r>
      <w:proofErr w:type="spellEnd"/>
      <w:r w:rsidRPr="00B80B7B">
        <w:rPr>
          <w:rStyle w:val="AboutandContactBody"/>
        </w:rPr>
        <w:t xml:space="preserve"> Technologies ist Henkel globaler Marktführer bei Klebstoffen, Dichtstoffen und funktionalen Beschichtungen. Mit Consumer Brands ist das Unternehmen insbesondere mit Wasch- und Reinigungsmitteln sowie Haarpflege weltweit in vielen Märkten und Kategorien führend. Die drei größten Marken des Unternehmens sind Loctite, Persil und Schwarzkopf. Im Geschäftsjahr 2021 erzielte Henkel einen Umsatz von mehr als 20 Mrd. Euro und ein bereinigtes betriebliches Ergebnis von rund 2,7 Mrd.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über 50.000 </w:t>
      </w:r>
      <w:proofErr w:type="spellStart"/>
      <w:r w:rsidRPr="00B80B7B">
        <w:rPr>
          <w:rStyle w:val="AboutandContactBody"/>
        </w:rPr>
        <w:t>Mitarbeiter:innen</w:t>
      </w:r>
      <w:proofErr w:type="spellEnd"/>
      <w:r w:rsidRPr="00B80B7B">
        <w:rPr>
          <w:rStyle w:val="AboutandContactBody"/>
        </w:rPr>
        <w:t xml:space="preserve"> – verbunden durch eine starke Unternehmenskultur, gemeinsame Werte und den Unternehmenszweck: „</w:t>
      </w:r>
      <w:proofErr w:type="spellStart"/>
      <w:r w:rsidRPr="00B80B7B">
        <w:rPr>
          <w:rStyle w:val="AboutandContactBody"/>
        </w:rPr>
        <w:t>Pioneers</w:t>
      </w:r>
      <w:proofErr w:type="spellEnd"/>
      <w:r w:rsidRPr="00B80B7B">
        <w:rPr>
          <w:rStyle w:val="AboutandContactBody"/>
        </w:rPr>
        <w:t xml:space="preserve"> at </w:t>
      </w:r>
      <w:proofErr w:type="spellStart"/>
      <w:r w:rsidRPr="00B80B7B">
        <w:rPr>
          <w:rStyle w:val="AboutandContactBody"/>
        </w:rPr>
        <w:t>heart</w:t>
      </w:r>
      <w:proofErr w:type="spellEnd"/>
      <w:r w:rsidRPr="00B80B7B">
        <w:rPr>
          <w:rStyle w:val="AboutandContactBody"/>
        </w:rPr>
        <w:t xml:space="preserve"> fort he </w:t>
      </w:r>
      <w:proofErr w:type="spellStart"/>
      <w:r w:rsidRPr="00B80B7B">
        <w:rPr>
          <w:rStyle w:val="AboutandContactBody"/>
        </w:rPr>
        <w:t>good</w:t>
      </w:r>
      <w:proofErr w:type="spellEnd"/>
      <w:r w:rsidRPr="00B80B7B">
        <w:rPr>
          <w:rStyle w:val="AboutandContactBody"/>
        </w:rPr>
        <w:t xml:space="preserve"> </w:t>
      </w:r>
      <w:proofErr w:type="spellStart"/>
      <w:r w:rsidRPr="00B80B7B">
        <w:rPr>
          <w:rStyle w:val="AboutandContactBody"/>
        </w:rPr>
        <w:t>of</w:t>
      </w:r>
      <w:proofErr w:type="spellEnd"/>
      <w:r w:rsidRPr="00B80B7B">
        <w:rPr>
          <w:rStyle w:val="AboutandContactBody"/>
        </w:rPr>
        <w:t xml:space="preserve"> </w:t>
      </w:r>
      <w:proofErr w:type="spellStart"/>
      <w:r w:rsidRPr="00B80B7B">
        <w:rPr>
          <w:rStyle w:val="AboutandContactBody"/>
        </w:rPr>
        <w:t>generations</w:t>
      </w:r>
      <w:proofErr w:type="spellEnd"/>
      <w:r w:rsidRPr="00B80B7B">
        <w:rPr>
          <w:rStyle w:val="AboutandContactBody"/>
        </w:rPr>
        <w:t xml:space="preserve">“. Weitere Informationen unter </w:t>
      </w:r>
      <w:hyperlink r:id="rId12" w:history="1">
        <w:r w:rsidR="00EF06C5" w:rsidRPr="003A625E">
          <w:rPr>
            <w:rStyle w:val="Hyperlink"/>
            <w:szCs w:val="24"/>
          </w:rPr>
          <w:t>www.henkel.de</w:t>
        </w:r>
      </w:hyperlink>
      <w:r w:rsidR="00EF06C5">
        <w:rPr>
          <w:rStyle w:val="AboutandContactBody"/>
        </w:rPr>
        <w:t xml:space="preserve"> </w:t>
      </w:r>
    </w:p>
    <w:p w14:paraId="5ECF6483" w14:textId="77777777" w:rsidR="00E4417F" w:rsidRPr="004C6B79" w:rsidRDefault="00E4417F" w:rsidP="00B422EC">
      <w:pPr>
        <w:spacing w:line="360" w:lineRule="auto"/>
        <w:rPr>
          <w:rStyle w:val="AboutandContactBody"/>
        </w:rPr>
      </w:pPr>
    </w:p>
    <w:p w14:paraId="67EBE51C" w14:textId="77777777" w:rsidR="00BF6E82" w:rsidRPr="00493327" w:rsidRDefault="00BF6E82" w:rsidP="00BF6E82">
      <w:pPr>
        <w:rPr>
          <w:rStyle w:val="AboutandContactBody"/>
        </w:rPr>
      </w:pPr>
    </w:p>
    <w:p w14:paraId="5FC144BA" w14:textId="77777777" w:rsidR="00BF6E82" w:rsidRPr="00493327" w:rsidRDefault="00BF6E82" w:rsidP="00BF6E82">
      <w:pPr>
        <w:rPr>
          <w:rStyle w:val="AboutandContactBody"/>
        </w:rPr>
      </w:pPr>
    </w:p>
    <w:p w14:paraId="2A09143F" w14:textId="77777777" w:rsidR="00F17458" w:rsidRDefault="00F17458" w:rsidP="00F17458">
      <w:pPr>
        <w:tabs>
          <w:tab w:val="left" w:pos="1080"/>
          <w:tab w:val="left" w:pos="4500"/>
        </w:tabs>
        <w:spacing w:line="320" w:lineRule="exact"/>
        <w:rPr>
          <w:rFonts w:cs="Segoe UI"/>
          <w:szCs w:val="20"/>
          <w:lang w:val="pt-BR"/>
        </w:rPr>
      </w:pPr>
      <w:r>
        <w:rPr>
          <w:rFonts w:cs="Segoe UI"/>
          <w:szCs w:val="20"/>
          <w:lang w:val="de-AT"/>
        </w:rPr>
        <w:t>Kontakt</w:t>
      </w:r>
      <w:r>
        <w:rPr>
          <w:rFonts w:cs="Segoe UI"/>
          <w:szCs w:val="20"/>
          <w:lang w:val="de-AT"/>
        </w:rPr>
        <w:tab/>
        <w:t xml:space="preserve">Mag. </w:t>
      </w:r>
      <w:r>
        <w:rPr>
          <w:rFonts w:cs="Segoe UI"/>
          <w:szCs w:val="20"/>
          <w:lang w:val="pt-BR"/>
        </w:rPr>
        <w:t>Michael Sgiarovello</w:t>
      </w:r>
      <w:r>
        <w:rPr>
          <w:rFonts w:cs="Segoe UI"/>
          <w:szCs w:val="20"/>
          <w:lang w:val="pt-BR"/>
        </w:rPr>
        <w:tab/>
        <w:t>Daniela Sykora</w:t>
      </w:r>
    </w:p>
    <w:p w14:paraId="395A898E" w14:textId="77777777" w:rsidR="00F17458" w:rsidRDefault="00F17458" w:rsidP="00F17458">
      <w:pPr>
        <w:tabs>
          <w:tab w:val="left" w:pos="1080"/>
          <w:tab w:val="left" w:pos="4500"/>
        </w:tabs>
        <w:spacing w:line="320" w:lineRule="exact"/>
        <w:rPr>
          <w:rFonts w:cs="Segoe UI"/>
          <w:szCs w:val="20"/>
          <w:lang w:val="pt-BR"/>
        </w:rPr>
      </w:pPr>
      <w:r>
        <w:rPr>
          <w:rFonts w:cs="Segoe UI"/>
          <w:szCs w:val="20"/>
          <w:lang w:val="pt-BR"/>
        </w:rPr>
        <w:t>Telefon</w:t>
      </w:r>
      <w:r>
        <w:rPr>
          <w:rFonts w:cs="Segoe UI"/>
          <w:szCs w:val="20"/>
          <w:lang w:val="pt-BR"/>
        </w:rPr>
        <w:tab/>
        <w:t>+43 (0)1 711 04-2744</w:t>
      </w:r>
      <w:r>
        <w:rPr>
          <w:rFonts w:cs="Segoe UI"/>
          <w:szCs w:val="20"/>
          <w:lang w:val="pt-BR"/>
        </w:rPr>
        <w:tab/>
        <w:t>+43 (0)1 711 04-2254</w:t>
      </w:r>
    </w:p>
    <w:p w14:paraId="615BF02A" w14:textId="77777777" w:rsidR="00F17458" w:rsidRDefault="00F17458" w:rsidP="00F17458">
      <w:pPr>
        <w:tabs>
          <w:tab w:val="left" w:pos="1080"/>
          <w:tab w:val="left" w:pos="4500"/>
        </w:tabs>
        <w:spacing w:line="320" w:lineRule="exact"/>
        <w:rPr>
          <w:rFonts w:cs="Segoe UI"/>
          <w:lang w:val="pt-BR"/>
        </w:rPr>
      </w:pPr>
      <w:r>
        <w:rPr>
          <w:rFonts w:cs="Segoe UI"/>
          <w:szCs w:val="20"/>
          <w:lang w:val="pt-BR"/>
        </w:rPr>
        <w:t>E-Mail</w:t>
      </w:r>
      <w:r>
        <w:rPr>
          <w:rFonts w:cs="Segoe UI"/>
          <w:szCs w:val="20"/>
          <w:lang w:val="pt-BR"/>
        </w:rPr>
        <w:tab/>
        <w:t>michael.sgiarovello@henkel.com</w:t>
      </w:r>
      <w:r>
        <w:rPr>
          <w:rFonts w:cs="Segoe UI"/>
          <w:szCs w:val="20"/>
          <w:lang w:val="pt-BR"/>
        </w:rPr>
        <w:tab/>
      </w:r>
      <w:hyperlink r:id="rId13" w:history="1">
        <w:r>
          <w:rPr>
            <w:rStyle w:val="Hyperlink"/>
            <w:rFonts w:cs="Segoe UI"/>
            <w:szCs w:val="20"/>
            <w:lang w:val="pt-BR"/>
          </w:rPr>
          <w:t>daniela.sykora@henkel.com</w:t>
        </w:r>
      </w:hyperlink>
    </w:p>
    <w:p w14:paraId="2139FA28" w14:textId="77777777" w:rsidR="00BF6E82" w:rsidRPr="00F17458" w:rsidRDefault="00BF6E82" w:rsidP="00BF6E82">
      <w:pPr>
        <w:rPr>
          <w:rStyle w:val="AboutandContactBody"/>
          <w:lang w:val="pt-BR"/>
        </w:rPr>
      </w:pPr>
    </w:p>
    <w:sectPr w:rsidR="00BF6E82" w:rsidRPr="00F17458" w:rsidSect="00350F04">
      <w:footerReference w:type="default" r:id="rId14"/>
      <w:headerReference w:type="first" r:id="rId15"/>
      <w:footerReference w:type="first" r:id="rId16"/>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BA431" w14:textId="77777777" w:rsidR="003415E9" w:rsidRDefault="003415E9">
      <w:r>
        <w:separator/>
      </w:r>
    </w:p>
  </w:endnote>
  <w:endnote w:type="continuationSeparator" w:id="0">
    <w:p w14:paraId="71A791AA" w14:textId="77777777" w:rsidR="003415E9" w:rsidRDefault="003415E9">
      <w:r>
        <w:continuationSeparator/>
      </w:r>
    </w:p>
  </w:endnote>
  <w:endnote w:type="continuationNotice" w:id="1">
    <w:p w14:paraId="4E668CA2" w14:textId="77777777" w:rsidR="003415E9" w:rsidRDefault="003415E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62843" w14:textId="46519C88" w:rsidR="00CF6F33" w:rsidRPr="00BF6E82" w:rsidRDefault="00CF6F33" w:rsidP="004D7D58">
    <w:pPr>
      <w:pStyle w:val="Fuzeile"/>
      <w:tabs>
        <w:tab w:val="clear" w:pos="7083"/>
        <w:tab w:val="clear" w:pos="8640"/>
        <w:tab w:val="right" w:pos="9071"/>
      </w:tabs>
      <w:jc w:val="left"/>
      <w:rPr>
        <w:lang w:val="en-US"/>
      </w:rPr>
    </w:pPr>
    <w:r w:rsidRPr="00BF6E82">
      <w:rPr>
        <w:lang w:val="en-US"/>
      </w:rPr>
      <w:t>Henkel AG &amp; Co</w:t>
    </w:r>
    <w:r w:rsidR="00817DE8" w:rsidRPr="00BF6E82">
      <w:rPr>
        <w:lang w:val="en-US"/>
      </w:rPr>
      <w:t>. KGaA</w:t>
    </w:r>
    <w:r w:rsidR="006D6E15">
      <w:rPr>
        <w:lang w:val="en-US"/>
      </w:rPr>
      <w:tab/>
    </w:r>
    <w:r w:rsidR="005B5CFE" w:rsidRPr="00273DA7">
      <w:t>Seite</w:t>
    </w:r>
    <w:r w:rsidR="005B5CFE" w:rsidRPr="00992A11">
      <w:t xml:space="preserve"> </w:t>
    </w:r>
    <w:r w:rsidR="005B5CFE" w:rsidRPr="00992A11">
      <w:fldChar w:fldCharType="begin"/>
    </w:r>
    <w:r w:rsidR="005B5CFE" w:rsidRPr="00992A11">
      <w:instrText xml:space="preserve"> PAGE  \* Arabic  \* MERGEFORMAT </w:instrText>
    </w:r>
    <w:r w:rsidR="005B5CFE" w:rsidRPr="00992A11">
      <w:fldChar w:fldCharType="separate"/>
    </w:r>
    <w:r w:rsidR="005B5CFE">
      <w:t>1</w:t>
    </w:r>
    <w:r w:rsidR="005B5CFE" w:rsidRPr="00992A11">
      <w:fldChar w:fldCharType="end"/>
    </w:r>
    <w:r w:rsidR="005B5CFE" w:rsidRPr="00992A11">
      <w:t>/</w:t>
    </w:r>
    <w:r w:rsidR="00421F9D">
      <w:fldChar w:fldCharType="begin"/>
    </w:r>
    <w:r w:rsidR="00421F9D">
      <w:instrText xml:space="preserve"> NUMPAGES  \* Arabic  \* MERGEFORMAT </w:instrText>
    </w:r>
    <w:r w:rsidR="00421F9D">
      <w:fldChar w:fldCharType="separate"/>
    </w:r>
    <w:r w:rsidR="005B5CFE">
      <w:t>2</w:t>
    </w:r>
    <w:r w:rsidR="00421F9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B8A23" w14:textId="5821A333" w:rsidR="00CF6F33" w:rsidRPr="00992A11" w:rsidRDefault="00F17458" w:rsidP="00992A11">
    <w:pPr>
      <w:pStyle w:val="Fuzeile"/>
    </w:pPr>
    <w:bookmarkStart w:id="0" w:name="_Hlk505758583"/>
    <w:r w:rsidRPr="00FD3C00">
      <w:rPr>
        <w:position w:val="4"/>
        <w:lang w:val="en-US"/>
      </w:rPr>
      <w:drawing>
        <wp:inline distT="0" distB="0" distL="0" distR="0" wp14:anchorId="0EBB07C0" wp14:editId="382515FC">
          <wp:extent cx="371475" cy="209550"/>
          <wp:effectExtent l="0" t="0" r="9525" b="0"/>
          <wp:docPr id="1" name="Bild 1" descr="Bonderite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derite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t xml:space="preserve"> </w:t>
    </w:r>
    <w:r w:rsidRPr="00CA2DAE">
      <w:rPr>
        <w:position w:val="4"/>
        <w:lang w:val="en-US"/>
      </w:rPr>
      <w:drawing>
        <wp:inline distT="0" distB="0" distL="0" distR="0" wp14:anchorId="01C93819" wp14:editId="1F79B881">
          <wp:extent cx="742950" cy="209550"/>
          <wp:effectExtent l="0" t="0" r="0" b="0"/>
          <wp:docPr id="1320558922" name="Grafik 1320558922" descr="CERESI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ESIT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344C80">
      <w:rPr>
        <w:position w:val="12"/>
        <w:lang w:val="en-US"/>
      </w:rPr>
      <w:t xml:space="preserve"> </w:t>
    </w:r>
    <w:r w:rsidRPr="00CA1DFE">
      <w:rPr>
        <w:position w:val="11"/>
        <w:lang w:val="en-US"/>
      </w:rPr>
      <w:drawing>
        <wp:inline distT="0" distB="0" distL="0" distR="0" wp14:anchorId="1BA7E0CB" wp14:editId="12679182">
          <wp:extent cx="638175" cy="114300"/>
          <wp:effectExtent l="0" t="0" r="9525" b="0"/>
          <wp:docPr id="2071576910" name="Grafik 2071576910"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ti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175" cy="114300"/>
                  </a:xfrm>
                  <a:prstGeom prst="rect">
                    <a:avLst/>
                  </a:prstGeom>
                  <a:noFill/>
                  <a:ln>
                    <a:noFill/>
                  </a:ln>
                </pic:spPr>
              </pic:pic>
            </a:graphicData>
          </a:graphic>
        </wp:inline>
      </w:drawing>
    </w:r>
    <w:r>
      <w:rPr>
        <w:position w:val="11"/>
      </w:rPr>
      <w:t xml:space="preserve"> </w:t>
    </w:r>
    <w:r w:rsidRPr="00CA2DAE">
      <w:rPr>
        <w:position w:val="4"/>
        <w:lang w:val="en-US"/>
      </w:rPr>
      <w:drawing>
        <wp:inline distT="0" distB="0" distL="0" distR="0" wp14:anchorId="2A45DFD3" wp14:editId="55A872F3">
          <wp:extent cx="209550" cy="209550"/>
          <wp:effectExtent l="0" t="0" r="0" b="0"/>
          <wp:docPr id="330626043" name="Grafik 330626043" descr="DO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RU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44C80">
      <w:rPr>
        <w:position w:val="16"/>
        <w:lang w:val="en-US"/>
      </w:rPr>
      <w:t xml:space="preserve"> </w:t>
    </w:r>
    <w:r>
      <w:rPr>
        <w:lang w:val="en-US"/>
      </w:rPr>
      <w:drawing>
        <wp:inline distT="0" distB="0" distL="0" distR="0" wp14:anchorId="3A4EB130" wp14:editId="77F06144">
          <wp:extent cx="400050" cy="276225"/>
          <wp:effectExtent l="0" t="0" r="0" b="9525"/>
          <wp:docPr id="491231835" name="Grafik 491231835" descr="Pat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te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0050" cy="276225"/>
                  </a:xfrm>
                  <a:prstGeom prst="rect">
                    <a:avLst/>
                  </a:prstGeom>
                  <a:noFill/>
                  <a:ln>
                    <a:noFill/>
                  </a:ln>
                </pic:spPr>
              </pic:pic>
            </a:graphicData>
          </a:graphic>
        </wp:inline>
      </w:drawing>
    </w:r>
    <w:r>
      <w:rPr>
        <w:position w:val="2"/>
      </w:rPr>
      <w:t xml:space="preserve"> </w:t>
    </w:r>
    <w:r w:rsidRPr="00CA2DAE">
      <w:rPr>
        <w:position w:val="4"/>
        <w:lang w:val="en-US"/>
      </w:rPr>
      <w:drawing>
        <wp:inline distT="0" distB="0" distL="0" distR="0" wp14:anchorId="5BD05DF2" wp14:editId="63B0EAA6">
          <wp:extent cx="257175" cy="209550"/>
          <wp:effectExtent l="0" t="0" r="9525" b="0"/>
          <wp:docPr id="6" name="Bild 6" descr="Mety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tyl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344C80">
      <w:rPr>
        <w:position w:val="6"/>
        <w:lang w:val="en-US"/>
      </w:rPr>
      <w:t xml:space="preserve"> </w:t>
    </w:r>
    <w:r w:rsidRPr="00CA2DAE">
      <w:rPr>
        <w:position w:val="4"/>
        <w:lang w:val="en-US"/>
      </w:rPr>
      <w:drawing>
        <wp:inline distT="0" distB="0" distL="0" distR="0" wp14:anchorId="1526C510" wp14:editId="0B62B9BA">
          <wp:extent cx="209550" cy="209550"/>
          <wp:effectExtent l="0" t="0" r="0" b="0"/>
          <wp:docPr id="7" name="Bild 7" descr="P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3_"/>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w:t>
    </w:r>
    <w:r w:rsidRPr="00CA2DAE">
      <w:rPr>
        <w:position w:val="2"/>
        <w:lang w:val="en-US"/>
      </w:rPr>
      <w:drawing>
        <wp:inline distT="0" distB="0" distL="0" distR="0" wp14:anchorId="657BCFE9" wp14:editId="59E41873">
          <wp:extent cx="381000" cy="219075"/>
          <wp:effectExtent l="0" t="0" r="0" b="9525"/>
          <wp:docPr id="8" name="Bild 8" descr="CIMSEC_DIY_spitz_4c_w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MSEC_DIY_spitz_4c_wei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t xml:space="preserve"> </w:t>
    </w:r>
    <w:r w:rsidRPr="00CA2DAE">
      <w:rPr>
        <w:position w:val="4"/>
        <w:lang w:val="en-US"/>
      </w:rPr>
      <w:drawing>
        <wp:inline distT="0" distB="0" distL="0" distR="0" wp14:anchorId="1E8AE8D1" wp14:editId="52126920">
          <wp:extent cx="371475" cy="209550"/>
          <wp:effectExtent l="0" t="0" r="9525" b="0"/>
          <wp:docPr id="9" name="Bild 9" descr="Liof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of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Pr>
        <w:position w:val="14"/>
        <w:lang w:val="en-US"/>
      </w:rPr>
      <w:t xml:space="preserve"> </w:t>
    </w:r>
    <w:r w:rsidRPr="00CA2DAE">
      <w:rPr>
        <w:position w:val="4"/>
        <w:lang w:val="en-US"/>
      </w:rPr>
      <w:drawing>
        <wp:inline distT="0" distB="0" distL="0" distR="0" wp14:anchorId="2757CA3E" wp14:editId="6DF6694A">
          <wp:extent cx="466725" cy="209550"/>
          <wp:effectExtent l="0" t="0" r="9525" b="0"/>
          <wp:docPr id="10" name="Bild 10" descr="Tero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ros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Pr>
        <w:lang w:val="en-US"/>
      </w:rPr>
      <w:t xml:space="preserve"> </w:t>
    </w:r>
    <w:r w:rsidRPr="00FD3C00">
      <w:rPr>
        <w:position w:val="6"/>
        <w:lang w:val="en-US"/>
      </w:rPr>
      <w:drawing>
        <wp:inline distT="0" distB="0" distL="0" distR="0" wp14:anchorId="213221A3" wp14:editId="1B413778">
          <wp:extent cx="542925" cy="180975"/>
          <wp:effectExtent l="0" t="0" r="9525" b="9525"/>
          <wp:docPr id="11" name="Bild 11" descr="Adhe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hes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position w:val="14"/>
        <w:lang w:val="en-US"/>
      </w:rPr>
      <w:t xml:space="preserve"> </w:t>
    </w:r>
    <w:r w:rsidRPr="00FD3C00">
      <w:rPr>
        <w:position w:val="15"/>
        <w:lang w:val="en-US"/>
      </w:rPr>
      <w:drawing>
        <wp:inline distT="0" distB="0" distL="0" distR="0" wp14:anchorId="2FF9B47C" wp14:editId="198DD43D">
          <wp:extent cx="542925" cy="66675"/>
          <wp:effectExtent l="0" t="0" r="9525" b="9525"/>
          <wp:docPr id="12" name="Bild 12" descr="Technomelt_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chnomelt_r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66675"/>
                  </a:xfrm>
                  <a:prstGeom prst="rect">
                    <a:avLst/>
                  </a:prstGeom>
                  <a:noFill/>
                  <a:ln>
                    <a:noFill/>
                  </a:ln>
                </pic:spPr>
              </pic:pic>
            </a:graphicData>
          </a:graphic>
        </wp:inline>
      </w:drawing>
    </w:r>
    <w:bookmarkEnd w:id="0"/>
    <w:r w:rsidR="00273DA7" w:rsidRPr="00273DA7">
      <w:t>Seite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C2128" w14:textId="77777777" w:rsidR="003415E9" w:rsidRDefault="003415E9">
      <w:r>
        <w:separator/>
      </w:r>
    </w:p>
  </w:footnote>
  <w:footnote w:type="continuationSeparator" w:id="0">
    <w:p w14:paraId="19A08E56" w14:textId="77777777" w:rsidR="003415E9" w:rsidRDefault="003415E9">
      <w:r>
        <w:continuationSeparator/>
      </w:r>
    </w:p>
  </w:footnote>
  <w:footnote w:type="continuationNotice" w:id="1">
    <w:p w14:paraId="5DA831F5" w14:textId="77777777" w:rsidR="003415E9" w:rsidRDefault="003415E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40721" w14:textId="77777777" w:rsidR="00CF6F33" w:rsidRPr="00EB46D9" w:rsidRDefault="0059722C" w:rsidP="006362AD">
    <w:pPr>
      <w:pStyle w:val="Kopfzeile"/>
    </w:pPr>
    <w:r w:rsidRPr="00EB46D9">
      <w:drawing>
        <wp:anchor distT="0" distB="0" distL="114300" distR="114300" simplePos="0" relativeHeight="251658241" behindDoc="0" locked="1" layoutInCell="1" allowOverlap="1" wp14:anchorId="728660EA" wp14:editId="2840D7D0">
          <wp:simplePos x="0" y="0"/>
          <wp:positionH relativeFrom="margin">
            <wp:posOffset>5036820</wp:posOffset>
          </wp:positionH>
          <wp:positionV relativeFrom="margin">
            <wp:posOffset>-1478915</wp:posOffset>
          </wp:positionV>
          <wp:extent cx="1051560" cy="6032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mc:AlternateContent>
        <mc:Choice Requires="wpg">
          <w:drawing>
            <wp:anchor distT="0" distB="0" distL="114300" distR="114300" simplePos="0" relativeHeight="251658240" behindDoc="0" locked="0" layoutInCell="1" allowOverlap="1" wp14:anchorId="5AA40221" wp14:editId="60F29556">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7F46601B"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B62D6C" w:rsidRPr="00B62D6C">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17305086">
    <w:abstractNumId w:val="1"/>
  </w:num>
  <w:num w:numId="2" w16cid:durableId="180050998">
    <w:abstractNumId w:val="0"/>
  </w:num>
  <w:num w:numId="3" w16cid:durableId="1463184851">
    <w:abstractNumId w:val="5"/>
  </w:num>
  <w:num w:numId="4" w16cid:durableId="1607300436">
    <w:abstractNumId w:val="3"/>
  </w:num>
  <w:num w:numId="5" w16cid:durableId="222721224">
    <w:abstractNumId w:val="2"/>
  </w:num>
  <w:num w:numId="6" w16cid:durableId="18757756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FF1"/>
    <w:rsid w:val="00002AA4"/>
    <w:rsid w:val="00005267"/>
    <w:rsid w:val="00006346"/>
    <w:rsid w:val="00006BB1"/>
    <w:rsid w:val="00021C67"/>
    <w:rsid w:val="00030557"/>
    <w:rsid w:val="00030F51"/>
    <w:rsid w:val="00040CC9"/>
    <w:rsid w:val="00051E86"/>
    <w:rsid w:val="000575F9"/>
    <w:rsid w:val="00060254"/>
    <w:rsid w:val="000618FC"/>
    <w:rsid w:val="00065C4C"/>
    <w:rsid w:val="00067071"/>
    <w:rsid w:val="00080D10"/>
    <w:rsid w:val="000B695A"/>
    <w:rsid w:val="000C210A"/>
    <w:rsid w:val="000C56DD"/>
    <w:rsid w:val="000C67A1"/>
    <w:rsid w:val="000D1672"/>
    <w:rsid w:val="000E1188"/>
    <w:rsid w:val="000E2F62"/>
    <w:rsid w:val="000E38ED"/>
    <w:rsid w:val="000E7F24"/>
    <w:rsid w:val="000F03BE"/>
    <w:rsid w:val="000F225B"/>
    <w:rsid w:val="000F625B"/>
    <w:rsid w:val="000F7FAF"/>
    <w:rsid w:val="00105975"/>
    <w:rsid w:val="00111F4D"/>
    <w:rsid w:val="00115230"/>
    <w:rsid w:val="00115B5F"/>
    <w:rsid w:val="001162B4"/>
    <w:rsid w:val="00122CBC"/>
    <w:rsid w:val="00126D4A"/>
    <w:rsid w:val="00127A64"/>
    <w:rsid w:val="00132DA9"/>
    <w:rsid w:val="0013305B"/>
    <w:rsid w:val="00133B99"/>
    <w:rsid w:val="001443BD"/>
    <w:rsid w:val="00145680"/>
    <w:rsid w:val="00161862"/>
    <w:rsid w:val="001731CE"/>
    <w:rsid w:val="001C0B32"/>
    <w:rsid w:val="001C4BE1"/>
    <w:rsid w:val="001D3EAA"/>
    <w:rsid w:val="001E0F71"/>
    <w:rsid w:val="001E6D05"/>
    <w:rsid w:val="001E7C28"/>
    <w:rsid w:val="001F1BDF"/>
    <w:rsid w:val="001F7110"/>
    <w:rsid w:val="001F7E96"/>
    <w:rsid w:val="00202284"/>
    <w:rsid w:val="00212488"/>
    <w:rsid w:val="00220628"/>
    <w:rsid w:val="002304D2"/>
    <w:rsid w:val="00236E2A"/>
    <w:rsid w:val="00237F62"/>
    <w:rsid w:val="0024586A"/>
    <w:rsid w:val="00256F0C"/>
    <w:rsid w:val="00262757"/>
    <w:rsid w:val="00262C05"/>
    <w:rsid w:val="00273DA7"/>
    <w:rsid w:val="00281D14"/>
    <w:rsid w:val="00282C13"/>
    <w:rsid w:val="002A0DF7"/>
    <w:rsid w:val="002A1528"/>
    <w:rsid w:val="002A32B0"/>
    <w:rsid w:val="002A60E0"/>
    <w:rsid w:val="002B7C01"/>
    <w:rsid w:val="002C0335"/>
    <w:rsid w:val="002C252E"/>
    <w:rsid w:val="002C6773"/>
    <w:rsid w:val="002C6B5E"/>
    <w:rsid w:val="002D2A3D"/>
    <w:rsid w:val="002D533B"/>
    <w:rsid w:val="002D657C"/>
    <w:rsid w:val="002E0B17"/>
    <w:rsid w:val="002E4FFB"/>
    <w:rsid w:val="002E7DED"/>
    <w:rsid w:val="002F7E11"/>
    <w:rsid w:val="00304087"/>
    <w:rsid w:val="00310ACD"/>
    <w:rsid w:val="0031379F"/>
    <w:rsid w:val="00320A26"/>
    <w:rsid w:val="00321344"/>
    <w:rsid w:val="00321450"/>
    <w:rsid w:val="0034015C"/>
    <w:rsid w:val="003415E9"/>
    <w:rsid w:val="003442F4"/>
    <w:rsid w:val="00350F04"/>
    <w:rsid w:val="00353705"/>
    <w:rsid w:val="003562E8"/>
    <w:rsid w:val="0036357D"/>
    <w:rsid w:val="003649BC"/>
    <w:rsid w:val="00365E44"/>
    <w:rsid w:val="00367AA1"/>
    <w:rsid w:val="00372E36"/>
    <w:rsid w:val="00376EE9"/>
    <w:rsid w:val="00377CBB"/>
    <w:rsid w:val="003877B6"/>
    <w:rsid w:val="00393887"/>
    <w:rsid w:val="00394C6B"/>
    <w:rsid w:val="003A4E62"/>
    <w:rsid w:val="003B1069"/>
    <w:rsid w:val="003B390A"/>
    <w:rsid w:val="003C15DE"/>
    <w:rsid w:val="003C4EB2"/>
    <w:rsid w:val="003E32CD"/>
    <w:rsid w:val="003F1AF3"/>
    <w:rsid w:val="003F3A43"/>
    <w:rsid w:val="003F4D8D"/>
    <w:rsid w:val="004313E7"/>
    <w:rsid w:val="0044763B"/>
    <w:rsid w:val="00453E99"/>
    <w:rsid w:val="004629B3"/>
    <w:rsid w:val="0046376E"/>
    <w:rsid w:val="0046690F"/>
    <w:rsid w:val="00472FEC"/>
    <w:rsid w:val="00477934"/>
    <w:rsid w:val="004823E4"/>
    <w:rsid w:val="00490A03"/>
    <w:rsid w:val="00493327"/>
    <w:rsid w:val="00494DBE"/>
    <w:rsid w:val="00495CE6"/>
    <w:rsid w:val="004A323C"/>
    <w:rsid w:val="004B54E8"/>
    <w:rsid w:val="004C4FEB"/>
    <w:rsid w:val="004C6B79"/>
    <w:rsid w:val="004D059B"/>
    <w:rsid w:val="004D3AA6"/>
    <w:rsid w:val="004D4CB6"/>
    <w:rsid w:val="004D7D58"/>
    <w:rsid w:val="004E18C9"/>
    <w:rsid w:val="004E3341"/>
    <w:rsid w:val="004F10C1"/>
    <w:rsid w:val="00502E62"/>
    <w:rsid w:val="00505522"/>
    <w:rsid w:val="0052212B"/>
    <w:rsid w:val="00534899"/>
    <w:rsid w:val="00534B46"/>
    <w:rsid w:val="00535284"/>
    <w:rsid w:val="00540358"/>
    <w:rsid w:val="0055571E"/>
    <w:rsid w:val="00556F67"/>
    <w:rsid w:val="005833F0"/>
    <w:rsid w:val="00586CAF"/>
    <w:rsid w:val="00591180"/>
    <w:rsid w:val="0059722C"/>
    <w:rsid w:val="00597B54"/>
    <w:rsid w:val="00597D07"/>
    <w:rsid w:val="005A3846"/>
    <w:rsid w:val="005B5CFE"/>
    <w:rsid w:val="005B6A58"/>
    <w:rsid w:val="005C7112"/>
    <w:rsid w:val="005D0561"/>
    <w:rsid w:val="005D0AD9"/>
    <w:rsid w:val="005D22F6"/>
    <w:rsid w:val="005E0C30"/>
    <w:rsid w:val="005E69D9"/>
    <w:rsid w:val="005F27F4"/>
    <w:rsid w:val="005F3239"/>
    <w:rsid w:val="005F6567"/>
    <w:rsid w:val="00607256"/>
    <w:rsid w:val="006144B1"/>
    <w:rsid w:val="00615ABA"/>
    <w:rsid w:val="0062593D"/>
    <w:rsid w:val="006335F1"/>
    <w:rsid w:val="006345B6"/>
    <w:rsid w:val="00635712"/>
    <w:rsid w:val="006362AD"/>
    <w:rsid w:val="00643D8A"/>
    <w:rsid w:val="00652229"/>
    <w:rsid w:val="00652793"/>
    <w:rsid w:val="006626CA"/>
    <w:rsid w:val="00663487"/>
    <w:rsid w:val="00672382"/>
    <w:rsid w:val="00672E10"/>
    <w:rsid w:val="00682EB9"/>
    <w:rsid w:val="0068441A"/>
    <w:rsid w:val="00690B19"/>
    <w:rsid w:val="00695F34"/>
    <w:rsid w:val="006A0A3C"/>
    <w:rsid w:val="006A79F0"/>
    <w:rsid w:val="006B499F"/>
    <w:rsid w:val="006C1121"/>
    <w:rsid w:val="006D4996"/>
    <w:rsid w:val="006D54AB"/>
    <w:rsid w:val="006D6E15"/>
    <w:rsid w:val="006E3006"/>
    <w:rsid w:val="006E5032"/>
    <w:rsid w:val="006E5BDA"/>
    <w:rsid w:val="006F0FC7"/>
    <w:rsid w:val="006F670F"/>
    <w:rsid w:val="00703272"/>
    <w:rsid w:val="0070733C"/>
    <w:rsid w:val="00710C5D"/>
    <w:rsid w:val="0071348C"/>
    <w:rsid w:val="00716A39"/>
    <w:rsid w:val="00717273"/>
    <w:rsid w:val="00720FD4"/>
    <w:rsid w:val="00724AF2"/>
    <w:rsid w:val="0073096C"/>
    <w:rsid w:val="007334EE"/>
    <w:rsid w:val="007365F6"/>
    <w:rsid w:val="00742398"/>
    <w:rsid w:val="007507B5"/>
    <w:rsid w:val="00753A24"/>
    <w:rsid w:val="00772188"/>
    <w:rsid w:val="007813D0"/>
    <w:rsid w:val="00785993"/>
    <w:rsid w:val="00786BA3"/>
    <w:rsid w:val="0079202F"/>
    <w:rsid w:val="00795AF2"/>
    <w:rsid w:val="007A0FF6"/>
    <w:rsid w:val="007A4432"/>
    <w:rsid w:val="007A784E"/>
    <w:rsid w:val="007B499C"/>
    <w:rsid w:val="007B4D4B"/>
    <w:rsid w:val="007D2A02"/>
    <w:rsid w:val="007E6EA1"/>
    <w:rsid w:val="007F0F63"/>
    <w:rsid w:val="007F2B1E"/>
    <w:rsid w:val="007F62B4"/>
    <w:rsid w:val="00801517"/>
    <w:rsid w:val="00817AE8"/>
    <w:rsid w:val="00817DE8"/>
    <w:rsid w:val="008229F5"/>
    <w:rsid w:val="0082699A"/>
    <w:rsid w:val="00833CEB"/>
    <w:rsid w:val="00834221"/>
    <w:rsid w:val="008372D2"/>
    <w:rsid w:val="008377BC"/>
    <w:rsid w:val="00844C17"/>
    <w:rsid w:val="00845D29"/>
    <w:rsid w:val="00847726"/>
    <w:rsid w:val="00852511"/>
    <w:rsid w:val="00857390"/>
    <w:rsid w:val="008614F1"/>
    <w:rsid w:val="008639B3"/>
    <w:rsid w:val="00863C1A"/>
    <w:rsid w:val="0087142D"/>
    <w:rsid w:val="00873956"/>
    <w:rsid w:val="0087407D"/>
    <w:rsid w:val="008825EE"/>
    <w:rsid w:val="0088596E"/>
    <w:rsid w:val="0089796A"/>
    <w:rsid w:val="008A2375"/>
    <w:rsid w:val="008A24FC"/>
    <w:rsid w:val="008A3B2C"/>
    <w:rsid w:val="008D76C5"/>
    <w:rsid w:val="008E0AFA"/>
    <w:rsid w:val="008E75D3"/>
    <w:rsid w:val="008F125E"/>
    <w:rsid w:val="008F4D2F"/>
    <w:rsid w:val="009036C9"/>
    <w:rsid w:val="00917162"/>
    <w:rsid w:val="009221D8"/>
    <w:rsid w:val="009251CC"/>
    <w:rsid w:val="0092714E"/>
    <w:rsid w:val="00942002"/>
    <w:rsid w:val="00947885"/>
    <w:rsid w:val="00952168"/>
    <w:rsid w:val="009527FE"/>
    <w:rsid w:val="00963F25"/>
    <w:rsid w:val="009739A0"/>
    <w:rsid w:val="00974F84"/>
    <w:rsid w:val="009767C7"/>
    <w:rsid w:val="0098579A"/>
    <w:rsid w:val="0099195A"/>
    <w:rsid w:val="00992A11"/>
    <w:rsid w:val="00994681"/>
    <w:rsid w:val="0099486A"/>
    <w:rsid w:val="009A0E26"/>
    <w:rsid w:val="009A16EC"/>
    <w:rsid w:val="009B3B37"/>
    <w:rsid w:val="009B7D1F"/>
    <w:rsid w:val="009C088E"/>
    <w:rsid w:val="009C4D35"/>
    <w:rsid w:val="009D1522"/>
    <w:rsid w:val="009E5EB4"/>
    <w:rsid w:val="00A044D6"/>
    <w:rsid w:val="00A04ADB"/>
    <w:rsid w:val="00A11E0F"/>
    <w:rsid w:val="00A26CB6"/>
    <w:rsid w:val="00A31A1D"/>
    <w:rsid w:val="00A32F82"/>
    <w:rsid w:val="00A32F8B"/>
    <w:rsid w:val="00A36154"/>
    <w:rsid w:val="00A3756F"/>
    <w:rsid w:val="00A42D6F"/>
    <w:rsid w:val="00A43ACC"/>
    <w:rsid w:val="00A45A62"/>
    <w:rsid w:val="00A54AC5"/>
    <w:rsid w:val="00A55DC3"/>
    <w:rsid w:val="00A56D41"/>
    <w:rsid w:val="00A61353"/>
    <w:rsid w:val="00A62AA2"/>
    <w:rsid w:val="00A66DB1"/>
    <w:rsid w:val="00A67A92"/>
    <w:rsid w:val="00A87870"/>
    <w:rsid w:val="00A91A70"/>
    <w:rsid w:val="00AA1B85"/>
    <w:rsid w:val="00AB1CB6"/>
    <w:rsid w:val="00AB1D9A"/>
    <w:rsid w:val="00AB26D7"/>
    <w:rsid w:val="00AC3CAA"/>
    <w:rsid w:val="00AD44FE"/>
    <w:rsid w:val="00AE49F1"/>
    <w:rsid w:val="00AF128F"/>
    <w:rsid w:val="00B053E3"/>
    <w:rsid w:val="00B05CCA"/>
    <w:rsid w:val="00B14271"/>
    <w:rsid w:val="00B16270"/>
    <w:rsid w:val="00B2685D"/>
    <w:rsid w:val="00B30351"/>
    <w:rsid w:val="00B33C2A"/>
    <w:rsid w:val="00B422EC"/>
    <w:rsid w:val="00B62D6C"/>
    <w:rsid w:val="00B726D4"/>
    <w:rsid w:val="00B74750"/>
    <w:rsid w:val="00B80B7B"/>
    <w:rsid w:val="00B8214F"/>
    <w:rsid w:val="00B86A4F"/>
    <w:rsid w:val="00B93035"/>
    <w:rsid w:val="00B958E8"/>
    <w:rsid w:val="00BA09B2"/>
    <w:rsid w:val="00BA5B46"/>
    <w:rsid w:val="00BC0995"/>
    <w:rsid w:val="00BD3DF3"/>
    <w:rsid w:val="00BD78F0"/>
    <w:rsid w:val="00BE793A"/>
    <w:rsid w:val="00BF2B82"/>
    <w:rsid w:val="00BF432A"/>
    <w:rsid w:val="00BF6E82"/>
    <w:rsid w:val="00C060C7"/>
    <w:rsid w:val="00C24C17"/>
    <w:rsid w:val="00C401AF"/>
    <w:rsid w:val="00C40B88"/>
    <w:rsid w:val="00C47D87"/>
    <w:rsid w:val="00C5376E"/>
    <w:rsid w:val="00C726B9"/>
    <w:rsid w:val="00C8173A"/>
    <w:rsid w:val="00C97091"/>
    <w:rsid w:val="00C97260"/>
    <w:rsid w:val="00CA2001"/>
    <w:rsid w:val="00CB5B6C"/>
    <w:rsid w:val="00CC2094"/>
    <w:rsid w:val="00CC56CC"/>
    <w:rsid w:val="00CD16BE"/>
    <w:rsid w:val="00CD4616"/>
    <w:rsid w:val="00CE33D5"/>
    <w:rsid w:val="00CF445E"/>
    <w:rsid w:val="00CF5D37"/>
    <w:rsid w:val="00CF6F33"/>
    <w:rsid w:val="00D02248"/>
    <w:rsid w:val="00D063B8"/>
    <w:rsid w:val="00D06825"/>
    <w:rsid w:val="00D17E3B"/>
    <w:rsid w:val="00D23C09"/>
    <w:rsid w:val="00D23CED"/>
    <w:rsid w:val="00D24BD2"/>
    <w:rsid w:val="00D2573D"/>
    <w:rsid w:val="00D260A2"/>
    <w:rsid w:val="00D30CC6"/>
    <w:rsid w:val="00D3260C"/>
    <w:rsid w:val="00D35790"/>
    <w:rsid w:val="00D360F1"/>
    <w:rsid w:val="00D424E9"/>
    <w:rsid w:val="00D5653B"/>
    <w:rsid w:val="00D62EF1"/>
    <w:rsid w:val="00D6309D"/>
    <w:rsid w:val="00D644CA"/>
    <w:rsid w:val="00D66FC2"/>
    <w:rsid w:val="00D718B1"/>
    <w:rsid w:val="00D73897"/>
    <w:rsid w:val="00D748A7"/>
    <w:rsid w:val="00D76C7E"/>
    <w:rsid w:val="00D7776D"/>
    <w:rsid w:val="00D9293F"/>
    <w:rsid w:val="00D93598"/>
    <w:rsid w:val="00D97EAD"/>
    <w:rsid w:val="00DA1E18"/>
    <w:rsid w:val="00DA2009"/>
    <w:rsid w:val="00DA4A28"/>
    <w:rsid w:val="00DB05B1"/>
    <w:rsid w:val="00DB5A79"/>
    <w:rsid w:val="00DB6420"/>
    <w:rsid w:val="00DD512E"/>
    <w:rsid w:val="00DE1177"/>
    <w:rsid w:val="00DE2CEA"/>
    <w:rsid w:val="00DE6A3C"/>
    <w:rsid w:val="00DE74F4"/>
    <w:rsid w:val="00DE7F97"/>
    <w:rsid w:val="00DF1010"/>
    <w:rsid w:val="00DF5AEA"/>
    <w:rsid w:val="00DF63F6"/>
    <w:rsid w:val="00E13747"/>
    <w:rsid w:val="00E153FB"/>
    <w:rsid w:val="00E25AEA"/>
    <w:rsid w:val="00E30DEF"/>
    <w:rsid w:val="00E30ED2"/>
    <w:rsid w:val="00E31276"/>
    <w:rsid w:val="00E37F70"/>
    <w:rsid w:val="00E4417F"/>
    <w:rsid w:val="00E446C1"/>
    <w:rsid w:val="00E47A27"/>
    <w:rsid w:val="00E47FDB"/>
    <w:rsid w:val="00E549ED"/>
    <w:rsid w:val="00E758B9"/>
    <w:rsid w:val="00E85569"/>
    <w:rsid w:val="00E856AF"/>
    <w:rsid w:val="00E86B83"/>
    <w:rsid w:val="00E87C64"/>
    <w:rsid w:val="00E91869"/>
    <w:rsid w:val="00E93A01"/>
    <w:rsid w:val="00E93FF8"/>
    <w:rsid w:val="00E96EAF"/>
    <w:rsid w:val="00EA1752"/>
    <w:rsid w:val="00EA25AE"/>
    <w:rsid w:val="00EA5A89"/>
    <w:rsid w:val="00EA5BDB"/>
    <w:rsid w:val="00EB46D9"/>
    <w:rsid w:val="00EC142D"/>
    <w:rsid w:val="00EC1E16"/>
    <w:rsid w:val="00ED0F85"/>
    <w:rsid w:val="00ED2B5C"/>
    <w:rsid w:val="00ED3269"/>
    <w:rsid w:val="00EE1A8C"/>
    <w:rsid w:val="00EF06C5"/>
    <w:rsid w:val="00EF15FF"/>
    <w:rsid w:val="00EF7111"/>
    <w:rsid w:val="00EF7D1A"/>
    <w:rsid w:val="00F0448F"/>
    <w:rsid w:val="00F17458"/>
    <w:rsid w:val="00F270E9"/>
    <w:rsid w:val="00F275C0"/>
    <w:rsid w:val="00F27FF1"/>
    <w:rsid w:val="00F346B6"/>
    <w:rsid w:val="00F36145"/>
    <w:rsid w:val="00F37BDD"/>
    <w:rsid w:val="00F41503"/>
    <w:rsid w:val="00F466C8"/>
    <w:rsid w:val="00F469A9"/>
    <w:rsid w:val="00F50B46"/>
    <w:rsid w:val="00F50D1F"/>
    <w:rsid w:val="00F635FC"/>
    <w:rsid w:val="00F63D03"/>
    <w:rsid w:val="00F65E2F"/>
    <w:rsid w:val="00F67DF1"/>
    <w:rsid w:val="00F753CC"/>
    <w:rsid w:val="00F8309B"/>
    <w:rsid w:val="00F833C9"/>
    <w:rsid w:val="00F90064"/>
    <w:rsid w:val="00F96AFD"/>
    <w:rsid w:val="00FA1398"/>
    <w:rsid w:val="00FA2E19"/>
    <w:rsid w:val="00FA697F"/>
    <w:rsid w:val="00FB5521"/>
    <w:rsid w:val="00FB610D"/>
    <w:rsid w:val="00FC4477"/>
    <w:rsid w:val="00FC46FB"/>
    <w:rsid w:val="00FC49E3"/>
    <w:rsid w:val="00FD2BD3"/>
    <w:rsid w:val="00FD453A"/>
    <w:rsid w:val="00FD4CCA"/>
    <w:rsid w:val="00FE28A9"/>
    <w:rsid w:val="00FE2A9E"/>
    <w:rsid w:val="00FF416C"/>
    <w:rsid w:val="00FF6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ABA0229"/>
  <w15:chartTrackingRefBased/>
  <w15:docId w15:val="{2301F077-3C2F-4419-95EF-F88009508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221D8"/>
    <w:pPr>
      <w:spacing w:line="276" w:lineRule="auto"/>
      <w:jc w:val="both"/>
    </w:pPr>
    <w:rPr>
      <w:rFonts w:ascii="Segoe UI" w:hAnsi="Segoe UI"/>
      <w:sz w:val="22"/>
      <w:szCs w:val="24"/>
      <w:lang w:val="de-DE"/>
    </w:rPr>
  </w:style>
  <w:style w:type="paragraph" w:styleId="berschrift1">
    <w:name w:val="heading 1"/>
    <w:basedOn w:val="Standard"/>
    <w:next w:val="Standard"/>
    <w:link w:val="berschrift1Zchn"/>
    <w:uiPriority w:val="99"/>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362AD"/>
    <w:pPr>
      <w:tabs>
        <w:tab w:val="left" w:pos="2607"/>
        <w:tab w:val="center" w:pos="4320"/>
        <w:tab w:val="right" w:pos="9356"/>
      </w:tabs>
      <w:spacing w:before="1440" w:line="100" w:lineRule="atLeast"/>
      <w:jc w:val="right"/>
    </w:pPr>
    <w:rPr>
      <w:rFonts w:cs="Segoe UI"/>
      <w:b/>
      <w:bCs/>
      <w:noProof/>
      <w:color w:val="3E3C3C"/>
      <w:sz w:val="40"/>
      <w:szCs w:val="40"/>
    </w:rPr>
  </w:style>
  <w:style w:type="paragraph" w:styleId="Fuzeile">
    <w:name w:val="footer"/>
    <w:basedOn w:val="Standard"/>
    <w:link w:val="FuzeileZchn"/>
    <w:uiPriority w:val="99"/>
    <w:rsid w:val="00992A11"/>
    <w:pPr>
      <w:tabs>
        <w:tab w:val="right" w:pos="7083"/>
        <w:tab w:val="right" w:pos="8640"/>
      </w:tabs>
      <w:spacing w:line="180" w:lineRule="atLeast"/>
      <w:jc w:val="right"/>
    </w:pPr>
    <w:rPr>
      <w:bCs/>
      <w:noProof/>
      <w:sz w:val="12"/>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character" w:customStyle="1" w:styleId="berschrift1Zchn">
    <w:name w:val="Überschrift 1 Zchn"/>
    <w:link w:val="berschrift1"/>
    <w:uiPriority w:val="99"/>
    <w:locked/>
    <w:rsid w:val="00B422EC"/>
    <w:rPr>
      <w:rFonts w:ascii="Arial" w:hAnsi="Arial" w:cs="Arial"/>
      <w:b/>
      <w:bCs/>
      <w:kern w:val="32"/>
      <w:sz w:val="36"/>
      <w:szCs w:val="32"/>
      <w:lang w:val="de-DE"/>
    </w:rPr>
  </w:style>
  <w:style w:type="character" w:styleId="Hyperlink">
    <w:name w:val="Hyperlink"/>
    <w:rsid w:val="00C97260"/>
    <w:rPr>
      <w:color w:val="0000FF"/>
      <w:sz w:val="18"/>
      <w:szCs w:val="18"/>
      <w:u w:val="single"/>
    </w:rPr>
  </w:style>
  <w:style w:type="paragraph" w:customStyle="1" w:styleId="MittleresRaster1-Akzent21">
    <w:name w:val="Mittleres Raster 1 - Akzent 21"/>
    <w:basedOn w:val="Standard"/>
    <w:uiPriority w:val="34"/>
    <w:qFormat/>
    <w:rsid w:val="00B422EC"/>
    <w:pPr>
      <w:ind w:left="720"/>
    </w:pPr>
  </w:style>
  <w:style w:type="paragraph" w:styleId="Sprechblasentext">
    <w:name w:val="Balloon Text"/>
    <w:basedOn w:val="Standard"/>
    <w:link w:val="SprechblasentextZchn"/>
    <w:rsid w:val="00273DA7"/>
    <w:pPr>
      <w:spacing w:line="240" w:lineRule="auto"/>
    </w:pPr>
    <w:rPr>
      <w:sz w:val="18"/>
      <w:szCs w:val="18"/>
    </w:rPr>
  </w:style>
  <w:style w:type="character" w:customStyle="1" w:styleId="SprechblasentextZchn">
    <w:name w:val="Sprechblasentext Zchn"/>
    <w:link w:val="Sprechblasentext"/>
    <w:rsid w:val="00273DA7"/>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szCs w:val="24"/>
      <w:lang w:val="de-DE"/>
    </w:rPr>
  </w:style>
  <w:style w:type="character" w:customStyle="1" w:styleId="FuzeileZchn">
    <w:name w:val="Fußzeile Zchn"/>
    <w:link w:val="Fuzeile"/>
    <w:uiPriority w:val="99"/>
    <w:rsid w:val="00992A11"/>
    <w:rPr>
      <w:rFonts w:ascii="Segoe UI" w:hAnsi="Segoe UI"/>
      <w:bCs/>
      <w:noProof/>
      <w:sz w:val="12"/>
      <w:szCs w:val="24"/>
      <w:lang w:val="de-DE"/>
    </w:rPr>
  </w:style>
  <w:style w:type="character" w:styleId="NichtaufgelsteErwhnung">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Standard"/>
    <w:rsid w:val="00974F84"/>
    <w:rPr>
      <w:szCs w:val="20"/>
    </w:rPr>
  </w:style>
  <w:style w:type="paragraph" w:customStyle="1" w:styleId="Style12ptJustifiedLinespacing15lines1">
    <w:name w:val="Style 12 pt Justified Line spacing:  1.5 lines1"/>
    <w:basedOn w:val="Standard"/>
    <w:rsid w:val="00974F84"/>
    <w:pPr>
      <w:spacing w:before="120"/>
    </w:pPr>
    <w:rPr>
      <w:szCs w:val="20"/>
    </w:rPr>
  </w:style>
  <w:style w:type="character" w:customStyle="1" w:styleId="Headline">
    <w:name w:val="Headline"/>
    <w:basedOn w:val="Absatz-Standardschriftart"/>
    <w:rsid w:val="00273DA7"/>
    <w:rPr>
      <w:rFonts w:ascii="Segoe UI" w:hAnsi="Segoe UI"/>
      <w:b/>
      <w:bCs/>
      <w:sz w:val="32"/>
    </w:rPr>
  </w:style>
  <w:style w:type="paragraph" w:customStyle="1" w:styleId="MonthDayYear">
    <w:name w:val="Month Day Year"/>
    <w:basedOn w:val="Standard"/>
    <w:rsid w:val="00643D8A"/>
    <w:pPr>
      <w:spacing w:before="120"/>
      <w:ind w:right="-1"/>
      <w:jc w:val="right"/>
    </w:pPr>
    <w:rPr>
      <w:szCs w:val="20"/>
    </w:rPr>
  </w:style>
  <w:style w:type="paragraph" w:customStyle="1" w:styleId="Topline">
    <w:name w:val="Topline"/>
    <w:basedOn w:val="Standard"/>
    <w:qFormat/>
    <w:rsid w:val="00472FEC"/>
    <w:pPr>
      <w:spacing w:before="560" w:after="560"/>
    </w:pPr>
    <w:rPr>
      <w:rFonts w:cs="Segoe UI"/>
      <w:szCs w:val="22"/>
      <w:lang w:val="en-US"/>
    </w:rPr>
  </w:style>
  <w:style w:type="character" w:customStyle="1" w:styleId="AboutandContactBody">
    <w:name w:val="About and Contact Body"/>
    <w:basedOn w:val="Absatz-Standardschriftart"/>
    <w:rsid w:val="00273DA7"/>
    <w:rPr>
      <w:rFonts w:ascii="Segoe UI" w:hAnsi="Segoe UI"/>
      <w:sz w:val="18"/>
    </w:rPr>
  </w:style>
  <w:style w:type="character" w:customStyle="1" w:styleId="AboutandContactHeadline">
    <w:name w:val="About and Contact Headline"/>
    <w:basedOn w:val="Absatz-Standardschriftart"/>
    <w:rsid w:val="00273DA7"/>
    <w:rPr>
      <w:rFonts w:ascii="Segoe UI" w:hAnsi="Segoe UI"/>
      <w:b/>
      <w:bCs/>
      <w:sz w:val="18"/>
    </w:rPr>
  </w:style>
  <w:style w:type="paragraph" w:styleId="StandardWeb">
    <w:name w:val="Normal (Web)"/>
    <w:basedOn w:val="Standard"/>
    <w:uiPriority w:val="99"/>
    <w:unhideWhenUsed/>
    <w:rsid w:val="00F753CC"/>
    <w:pPr>
      <w:spacing w:before="100" w:beforeAutospacing="1" w:after="100" w:afterAutospacing="1" w:line="240" w:lineRule="auto"/>
      <w:jc w:val="left"/>
    </w:pPr>
    <w:rPr>
      <w:rFonts w:ascii="Calibri" w:eastAsiaTheme="minorHAnsi" w:hAnsi="Calibri" w:cs="Calibri"/>
      <w:szCs w:val="22"/>
      <w:lang w:val="de-AT" w:eastAsia="de-AT"/>
    </w:rPr>
  </w:style>
  <w:style w:type="character" w:styleId="Kommentarzeichen">
    <w:name w:val="annotation reference"/>
    <w:basedOn w:val="Absatz-Standardschriftart"/>
    <w:rsid w:val="00C401AF"/>
    <w:rPr>
      <w:sz w:val="16"/>
      <w:szCs w:val="16"/>
    </w:rPr>
  </w:style>
  <w:style w:type="paragraph" w:styleId="Kommentartext">
    <w:name w:val="annotation text"/>
    <w:basedOn w:val="Standard"/>
    <w:link w:val="KommentartextZchn"/>
    <w:rsid w:val="00C401AF"/>
    <w:pPr>
      <w:spacing w:line="240" w:lineRule="auto"/>
    </w:pPr>
    <w:rPr>
      <w:sz w:val="20"/>
      <w:szCs w:val="20"/>
    </w:rPr>
  </w:style>
  <w:style w:type="character" w:customStyle="1" w:styleId="KommentartextZchn">
    <w:name w:val="Kommentartext Zchn"/>
    <w:basedOn w:val="Absatz-Standardschriftart"/>
    <w:link w:val="Kommentartext"/>
    <w:rsid w:val="00C401AF"/>
    <w:rPr>
      <w:rFonts w:ascii="Segoe UI" w:hAnsi="Segoe UI"/>
      <w:lang w:val="de-DE"/>
    </w:rPr>
  </w:style>
  <w:style w:type="paragraph" w:styleId="Kommentarthema">
    <w:name w:val="annotation subject"/>
    <w:basedOn w:val="Kommentartext"/>
    <w:next w:val="Kommentartext"/>
    <w:link w:val="KommentarthemaZchn"/>
    <w:rsid w:val="00C401AF"/>
    <w:rPr>
      <w:b/>
      <w:bCs/>
    </w:rPr>
  </w:style>
  <w:style w:type="character" w:customStyle="1" w:styleId="KommentarthemaZchn">
    <w:name w:val="Kommentarthema Zchn"/>
    <w:basedOn w:val="KommentartextZchn"/>
    <w:link w:val="Kommentarthema"/>
    <w:rsid w:val="00C401AF"/>
    <w:rPr>
      <w:rFonts w:ascii="Segoe UI" w:hAnsi="Segoe UI"/>
      <w:b/>
      <w:bCs/>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67811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aniela.sykora@henke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henkel.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Henkel-press-release-template-2020-german.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B46845E6F4494787881BCB071FEED2" ma:contentTypeVersion="12" ma:contentTypeDescription="Create a new document." ma:contentTypeScope="" ma:versionID="f2db7ac7c7b01594fb0b5dddb168fe63">
  <xsd:schema xmlns:xsd="http://www.w3.org/2001/XMLSchema" xmlns:xs="http://www.w3.org/2001/XMLSchema" xmlns:p="http://schemas.microsoft.com/office/2006/metadata/properties" xmlns:ns2="ccca362e-cf85-4f16-8b73-f94b25c87397" xmlns:ns3="dd711147-479d-48cd-8cde-486a92a72018" xmlns:ns4="35b47de6-8d4f-4de6-9664-c4f33e1cac18" targetNamespace="http://schemas.microsoft.com/office/2006/metadata/properties" ma:root="true" ma:fieldsID="3b0ba459bc2e53ad93a41e55d48e0e6e" ns2:_="" ns3:_="" ns4:_="">
    <xsd:import namespace="ccca362e-cf85-4f16-8b73-f94b25c87397"/>
    <xsd:import namespace="dd711147-479d-48cd-8cde-486a92a72018"/>
    <xsd:import namespace="35b47de6-8d4f-4de6-9664-c4f33e1cac18"/>
    <xsd:element name="properties">
      <xsd:complexType>
        <xsd:sequence>
          <xsd:element name="documentManagement">
            <xsd:complexType>
              <xsd:all>
                <xsd:element ref="ns2:SharedWithUsers" minOccurs="0"/>
                <xsd:element ref="ns2:SharingHintHash" minOccurs="0"/>
                <xsd:element ref="ns3:SharedWithDetails"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a362e-cf85-4f16-8b73-f94b25c873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711147-479d-48cd-8cde-486a92a72018"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b47de6-8d4f-4de6-9664-c4f33e1cac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SharedContentType xmlns="Microsoft.SharePoint.Taxonomy.ContentTypeSync" SourceId="72f792e8-4dad-42c1-ad63-44982727bf4d" ContentTypeId="0x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2D425-3EC5-4A59-B31F-2CF3E2600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a362e-cf85-4f16-8b73-f94b25c87397"/>
    <ds:schemaRef ds:uri="dd711147-479d-48cd-8cde-486a92a72018"/>
    <ds:schemaRef ds:uri="35b47de6-8d4f-4de6-9664-c4f33e1ca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245D12-BDB4-413F-ABB3-2AF0CF323A38}">
  <ds:schemaRefs>
    <ds:schemaRef ds:uri="ccca362e-cf85-4f16-8b73-f94b25c87397"/>
    <ds:schemaRef ds:uri="http://schemas.microsoft.com/office/2006/metadata/properties"/>
    <ds:schemaRef ds:uri="http://purl.org/dc/dcmitype/"/>
    <ds:schemaRef ds:uri="http://purl.org/dc/elements/1.1/"/>
    <ds:schemaRef ds:uri="http://schemas.microsoft.com/office/infopath/2007/PartnerControls"/>
    <ds:schemaRef ds:uri="http://schemas.microsoft.com/office/2006/documentManagement/types"/>
    <ds:schemaRef ds:uri="http://purl.org/dc/terms/"/>
    <ds:schemaRef ds:uri="http://www.w3.org/XML/1998/namespace"/>
    <ds:schemaRef ds:uri="35b47de6-8d4f-4de6-9664-c4f33e1cac18"/>
    <ds:schemaRef ds:uri="http://schemas.openxmlformats.org/package/2006/metadata/core-properties"/>
    <ds:schemaRef ds:uri="dd711147-479d-48cd-8cde-486a92a72018"/>
  </ds:schemaRefs>
</ds:datastoreItem>
</file>

<file path=customXml/itemProps3.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4.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5.xml><?xml version="1.0" encoding="utf-8"?>
<ds:datastoreItem xmlns:ds="http://schemas.openxmlformats.org/officeDocument/2006/customXml" ds:itemID="{F1FFD40A-C289-4413-9C1A-64D7A525C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Henkel-press-release-template-2020-german</Template>
  <TotalTime>0</TotalTime>
  <Pages>2</Pages>
  <Words>486</Words>
  <Characters>3327</Characters>
  <Application>Microsoft Office Word</Application>
  <DocSecurity>0</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3806</CharactersWithSpaces>
  <SharedDoc>false</SharedDoc>
  <HLinks>
    <vt:vector size="6" baseType="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Daniela Sykora (ext)</cp:lastModifiedBy>
  <cp:revision>3</cp:revision>
  <cp:lastPrinted>2023-11-10T09:22:00Z</cp:lastPrinted>
  <dcterms:created xsi:type="dcterms:W3CDTF">2023-11-10T09:22:00Z</dcterms:created>
  <dcterms:modified xsi:type="dcterms:W3CDTF">2023-11-10T09:22:00Z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0x010100A8B46845E6F4494787881BCB071FEED2</vt:lpwstr>
  </property>
  <property fmtid="{D5CDD505-2E9C-101B-9397-08002B2CF9AE}" pid="3" name="MediaServiceImageTags">
    <vt:lpwstr/>
  </property>
</Properties>
</file>