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5F10" w14:textId="77777777" w:rsidR="00033EBB" w:rsidRPr="00F765A4" w:rsidRDefault="00033EBB" w:rsidP="00033EBB">
      <w:pPr>
        <w:pStyle w:val="MonthDayYear"/>
        <w:rPr>
          <w:rFonts w:asciiTheme="majorHAnsi" w:hAnsiTheme="majorHAnsi" w:cs="Calibri Light"/>
          <w:lang w:val="sk-SK"/>
        </w:rPr>
      </w:pPr>
      <w:r w:rsidRPr="00F765A4">
        <w:rPr>
          <w:rFonts w:asciiTheme="majorHAnsi" w:hAnsiTheme="majorHAnsi" w:cs="Calibri Light"/>
          <w:lang w:val="sk-SK"/>
        </w:rPr>
        <w:t>12. december 2023</w:t>
      </w:r>
    </w:p>
    <w:p w14:paraId="0E61644E" w14:textId="77777777" w:rsidR="00853C99" w:rsidRDefault="00853C99" w:rsidP="00853C99">
      <w:pPr>
        <w:spacing w:line="278" w:lineRule="auto"/>
        <w:jc w:val="left"/>
        <w:rPr>
          <w:rFonts w:cs="Segoe UI"/>
          <w:color w:val="374151"/>
          <w:szCs w:val="22"/>
          <w:lang w:val="sk-SK"/>
        </w:rPr>
      </w:pPr>
    </w:p>
    <w:p w14:paraId="09896324" w14:textId="4AE6AC00" w:rsidR="007F0F63" w:rsidRPr="00F765A4" w:rsidRDefault="00853C99" w:rsidP="00853C99">
      <w:pPr>
        <w:spacing w:line="278" w:lineRule="auto"/>
        <w:jc w:val="left"/>
        <w:rPr>
          <w:rFonts w:cs="Segoe UI"/>
          <w:szCs w:val="22"/>
          <w:lang w:val="sk-SK"/>
        </w:rPr>
      </w:pPr>
      <w:r w:rsidRPr="00F765A4">
        <w:rPr>
          <w:rFonts w:cs="Segoe UI"/>
          <w:szCs w:val="22"/>
          <w:lang w:val="sk-SK"/>
        </w:rPr>
        <w:t xml:space="preserve">Široká diskusia o opatreniach zameraných na zrýchlené dosiahnutie nulových čistých emisií, odstránenie fosílnych palív z dodávateľských surovinových reťazcov a spoluprácu v rámci celého priemyslu. </w:t>
      </w:r>
    </w:p>
    <w:p w14:paraId="5E1F8294" w14:textId="77777777" w:rsidR="00853C99" w:rsidRPr="00F765A4" w:rsidRDefault="00853C99" w:rsidP="00A3756F">
      <w:pPr>
        <w:rPr>
          <w:rStyle w:val="Headline"/>
          <w:lang w:val="sk-SK"/>
        </w:rPr>
      </w:pPr>
    </w:p>
    <w:p w14:paraId="6D73E1EB" w14:textId="77777777" w:rsidR="003C6A19" w:rsidRDefault="003C6A19" w:rsidP="003C6A19">
      <w:pPr>
        <w:spacing w:line="278" w:lineRule="auto"/>
        <w:jc w:val="left"/>
        <w:rPr>
          <w:rFonts w:ascii="Cambria" w:hAnsi="Cambria" w:cs="Arial"/>
          <w:b/>
          <w:bCs/>
          <w:color w:val="000000"/>
          <w:lang w:val="sk-SK" w:eastAsia="en-IN"/>
        </w:rPr>
      </w:pPr>
      <w:r>
        <w:rPr>
          <w:rFonts w:asciiTheme="minorHAnsi" w:hAnsiTheme="minorHAnsi" w:cs="Calibri"/>
          <w:b/>
          <w:bCs/>
          <w:color w:val="000000"/>
          <w:sz w:val="32"/>
          <w:szCs w:val="32"/>
          <w:lang w:val="sk-SK" w:eastAsia="en-IN"/>
        </w:rPr>
        <w:t>Henkel a Schneider Electric sa podelili o perspektívy a pokrok v dekarbonizácii dodávateľského reťazca počas konferencie COP28</w:t>
      </w:r>
    </w:p>
    <w:p w14:paraId="76AD0789" w14:textId="1A49EA8A" w:rsidR="007F0F63" w:rsidRPr="00B71239" w:rsidRDefault="007F0F63" w:rsidP="00A3756F">
      <w:pPr>
        <w:rPr>
          <w:rStyle w:val="Headline"/>
          <w:lang w:val="sk-SK"/>
        </w:rPr>
      </w:pPr>
    </w:p>
    <w:p w14:paraId="65AB498E" w14:textId="6A5FE29E" w:rsidR="008F5DC5" w:rsidRPr="00F765A4" w:rsidRDefault="008F5DC5" w:rsidP="008F5DC5">
      <w:pPr>
        <w:pStyle w:val="paragraph"/>
        <w:spacing w:before="0" w:beforeAutospacing="0" w:after="0" w:afterAutospacing="0" w:line="278" w:lineRule="auto"/>
        <w:jc w:val="both"/>
        <w:textAlignment w:val="baseline"/>
        <w:rPr>
          <w:rFonts w:asciiTheme="majorHAnsi" w:hAnsiTheme="majorHAnsi" w:cs="Calibri Light"/>
          <w:sz w:val="22"/>
          <w:szCs w:val="22"/>
          <w:lang w:val="sk-SK"/>
        </w:rPr>
      </w:pP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Düsseldorf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- V rámci konferencie OSN o zmene klímy (COP28) sa spoločnosť Henkel na základe pozvania od svojho dlhoročného partnera Schneider Electric zúčastnila panelovej diskusie, ktorú zorganizovala organizácia UN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Global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Compact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French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Network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>. Diskusia sa konala 5. decembra v modrej zóne francúzskeho pavilónu pod názvom „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Beyond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Carbon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–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Decarbonizing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the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Supply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Chain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for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a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Greener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Tomorrow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” (Koniec emisiám uhlíka – dekarbonizácia dodávateľských reťazcov pre zelenší zajtrajšok). Dr.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Philipp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Loosen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, ktorý v rámci divízie Henkel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Adhesive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Technologies zastáva funkciu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Vice-President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>/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Head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of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Industrials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for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EIMEA, sa podelil o názory svojej spoločnosti v súvislosti s umožnením prechodu na čisté nulové emisie, vrátane príspevku spoločnosti Henkel k projektu zameranému na dosiahnutie nulovej uhlíkovej bilancie (tzv. </w:t>
      </w:r>
      <w:hyperlink r:id="rId11" w:history="1">
        <w:proofErr w:type="spellStart"/>
        <w:r w:rsidRPr="00F765A4">
          <w:rPr>
            <w:rStyle w:val="Hypertextovprepojenie"/>
            <w:rFonts w:asciiTheme="majorHAnsi" w:hAnsiTheme="majorHAnsi" w:cs="Calibri Light"/>
            <w:color w:val="auto"/>
            <w:sz w:val="22"/>
            <w:szCs w:val="22"/>
            <w:lang w:val="sk-SK"/>
          </w:rPr>
          <w:t>Zero</w:t>
        </w:r>
        <w:proofErr w:type="spellEnd"/>
        <w:r w:rsidRPr="00F765A4">
          <w:rPr>
            <w:rStyle w:val="Hypertextovprepojenie"/>
            <w:rFonts w:asciiTheme="majorHAnsi" w:hAnsiTheme="majorHAnsi" w:cs="Calibri Light"/>
            <w:color w:val="auto"/>
            <w:sz w:val="22"/>
            <w:szCs w:val="22"/>
            <w:lang w:val="sk-SK"/>
          </w:rPr>
          <w:t xml:space="preserve"> </w:t>
        </w:r>
        <w:proofErr w:type="spellStart"/>
        <w:r w:rsidRPr="00F765A4">
          <w:rPr>
            <w:rStyle w:val="Hypertextovprepojenie"/>
            <w:rFonts w:asciiTheme="majorHAnsi" w:hAnsiTheme="majorHAnsi" w:cs="Calibri Light"/>
            <w:color w:val="auto"/>
            <w:sz w:val="22"/>
            <w:szCs w:val="22"/>
            <w:lang w:val="sk-SK"/>
          </w:rPr>
          <w:t>Carbon</w:t>
        </w:r>
        <w:proofErr w:type="spellEnd"/>
        <w:r w:rsidRPr="00F765A4">
          <w:rPr>
            <w:rStyle w:val="Hypertextovprepojenie"/>
            <w:rFonts w:asciiTheme="majorHAnsi" w:hAnsiTheme="majorHAnsi" w:cs="Calibri Light"/>
            <w:color w:val="auto"/>
            <w:sz w:val="22"/>
            <w:szCs w:val="22"/>
            <w:lang w:val="sk-SK"/>
          </w:rPr>
          <w:t xml:space="preserve"> Project</w:t>
        </w:r>
      </w:hyperlink>
      <w:r w:rsidRPr="00F765A4">
        <w:rPr>
          <w:lang w:val="sk-SK"/>
        </w:rPr>
        <w:t>)</w:t>
      </w:r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, ktorý realizuje Schneider Electric. </w:t>
      </w:r>
    </w:p>
    <w:p w14:paraId="7731C1C5" w14:textId="77777777" w:rsidR="008F5DC5" w:rsidRPr="00F765A4" w:rsidRDefault="008F5DC5" w:rsidP="008F5DC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Calibri Light"/>
          <w:sz w:val="22"/>
          <w:szCs w:val="22"/>
          <w:lang w:val="sk-SK"/>
        </w:rPr>
      </w:pPr>
    </w:p>
    <w:p w14:paraId="4AE3A611" w14:textId="44651867" w:rsidR="008F5DC5" w:rsidRPr="00F765A4" w:rsidRDefault="008F5DC5" w:rsidP="008F5DC5">
      <w:pPr>
        <w:pStyle w:val="paragraph"/>
        <w:spacing w:before="0" w:beforeAutospacing="0" w:after="0" w:afterAutospacing="0" w:line="278" w:lineRule="auto"/>
        <w:jc w:val="both"/>
        <w:textAlignment w:val="baseline"/>
        <w:rPr>
          <w:rFonts w:asciiTheme="majorHAnsi" w:hAnsiTheme="majorHAnsi" w:cs="Calibri Light"/>
          <w:sz w:val="22"/>
          <w:szCs w:val="22"/>
          <w:lang w:val="sk-SK"/>
        </w:rPr>
      </w:pPr>
      <w:r w:rsidRPr="00A117DA">
        <w:rPr>
          <w:rFonts w:asciiTheme="majorHAnsi" w:hAnsiTheme="majorHAnsi" w:cs="Calibri Light"/>
          <w:i/>
          <w:iCs/>
          <w:sz w:val="22"/>
          <w:szCs w:val="22"/>
          <w:lang w:val="sk-SK"/>
        </w:rPr>
        <w:t>„Zásadný pokrok v oblasti zmeny klímy vrátane plnenia záväzkov Parížskej klimatickej dohody si vyžaduje odvážne kroky a angažovanosť v rámci súkromného sektora a celého dodávateľského reťazca,“</w:t>
      </w:r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vysvetlil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Loosen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>. Spoločnosť Henkel pristupuje ku klimatickej kríze cieľavedomým spôsobom, a to stanovením ambicióznych, no dosiahnuteľných cieľov prostredníctvom jednoznačne definovanej cestovnej mapy, zavádzaním postupov na sledovanie údajov a nadväzovaním spolupráce s dodávateľmi a zákazníkmi.</w:t>
      </w:r>
    </w:p>
    <w:p w14:paraId="1A66ABA0" w14:textId="77777777" w:rsidR="008F5DC5" w:rsidRPr="00F765A4" w:rsidRDefault="008F5DC5" w:rsidP="008F5DC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sz w:val="22"/>
          <w:szCs w:val="22"/>
          <w:lang w:val="sk-SK"/>
        </w:rPr>
      </w:pPr>
    </w:p>
    <w:p w14:paraId="6FD2DD9B" w14:textId="77777777" w:rsidR="008F5DC5" w:rsidRPr="00F765A4" w:rsidRDefault="008F5DC5" w:rsidP="008F5DC5">
      <w:pPr>
        <w:pStyle w:val="paragraph"/>
        <w:spacing w:before="0" w:beforeAutospacing="0" w:after="0" w:afterAutospacing="0" w:line="278" w:lineRule="auto"/>
        <w:jc w:val="both"/>
        <w:textAlignment w:val="baseline"/>
        <w:rPr>
          <w:rFonts w:asciiTheme="majorHAnsi" w:hAnsiTheme="majorHAnsi"/>
          <w:sz w:val="22"/>
          <w:szCs w:val="22"/>
          <w:lang w:val="sk-SK"/>
        </w:rPr>
      </w:pPr>
      <w:r w:rsidRPr="00F765A4">
        <w:rPr>
          <w:rFonts w:asciiTheme="majorHAnsi" w:hAnsiTheme="majorHAnsi"/>
          <w:sz w:val="22"/>
          <w:szCs w:val="22"/>
          <w:lang w:val="sk-SK"/>
        </w:rPr>
        <w:t xml:space="preserve">Pri analýze svojej činnosti spoločnosť Henkel zistila, že výroba predstavuje 2 % z celkových emisií, pričom uhlíková stopa divízie Henkel </w:t>
      </w:r>
      <w:proofErr w:type="spellStart"/>
      <w:r w:rsidRPr="00F765A4">
        <w:rPr>
          <w:rFonts w:asciiTheme="majorHAnsi" w:hAnsiTheme="majorHAnsi"/>
          <w:sz w:val="22"/>
          <w:szCs w:val="22"/>
          <w:lang w:val="sk-SK"/>
        </w:rPr>
        <w:t>Adhesive</w:t>
      </w:r>
      <w:proofErr w:type="spellEnd"/>
      <w:r w:rsidRPr="00F765A4">
        <w:rPr>
          <w:rFonts w:asciiTheme="majorHAnsi" w:hAnsiTheme="majorHAnsi"/>
          <w:sz w:val="22"/>
          <w:szCs w:val="22"/>
          <w:lang w:val="sk-SK"/>
        </w:rPr>
        <w:t xml:space="preserve"> Technologies pochádza z väčšej časti zo surovín.</w:t>
      </w:r>
      <w:r w:rsidRPr="00F765A4">
        <w:rPr>
          <w:rFonts w:ascii="Segoe UI" w:hAnsi="Segoe UI" w:cs="Segoe UI"/>
          <w:sz w:val="18"/>
          <w:szCs w:val="18"/>
          <w:lang w:val="sk-SK" w:eastAsia="en-US"/>
        </w:rPr>
        <w:t xml:space="preserve"> </w:t>
      </w:r>
      <w:r w:rsidRPr="00F765A4">
        <w:rPr>
          <w:rFonts w:ascii="Segoe UI" w:hAnsi="Segoe UI" w:cs="Segoe UI"/>
          <w:sz w:val="22"/>
          <w:szCs w:val="22"/>
          <w:lang w:val="sk-SK" w:eastAsia="en-US"/>
        </w:rPr>
        <w:t xml:space="preserve">Popri znižovaní emisií z vlastných činností kladie Henkel silný dôraz na svoj </w:t>
      </w:r>
      <w:r w:rsidRPr="00F765A4">
        <w:rPr>
          <w:rFonts w:ascii="Segoe UI" w:hAnsi="Segoe UI" w:cs="Segoe UI"/>
          <w:sz w:val="22"/>
          <w:szCs w:val="22"/>
          <w:lang w:val="sk-SK" w:eastAsia="en-US"/>
        </w:rPr>
        <w:lastRenderedPageBreak/>
        <w:t>dodávateľský reťazec a podporuje dodávateľov v prechode na obnoviteľné zdroje energie a alternatívne vstupné suroviny.</w:t>
      </w:r>
    </w:p>
    <w:p w14:paraId="078C8444" w14:textId="77777777" w:rsidR="008F5DC5" w:rsidRPr="00F765A4" w:rsidRDefault="008F5DC5" w:rsidP="008F5DC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sz w:val="22"/>
          <w:szCs w:val="22"/>
          <w:lang w:val="sk-SK"/>
        </w:rPr>
      </w:pPr>
    </w:p>
    <w:p w14:paraId="34BAC90B" w14:textId="77777777" w:rsidR="008F5DC5" w:rsidRPr="00F765A4" w:rsidRDefault="008F5DC5" w:rsidP="008F5DC5">
      <w:pPr>
        <w:pStyle w:val="paragraph"/>
        <w:spacing w:before="0" w:beforeAutospacing="0" w:after="0" w:afterAutospacing="0" w:line="278" w:lineRule="auto"/>
        <w:jc w:val="both"/>
        <w:textAlignment w:val="baseline"/>
        <w:rPr>
          <w:rFonts w:asciiTheme="majorHAnsi" w:hAnsiTheme="majorHAnsi"/>
          <w:sz w:val="22"/>
          <w:szCs w:val="22"/>
          <w:lang w:val="sk-SK"/>
        </w:rPr>
      </w:pPr>
      <w:r w:rsidRPr="00F765A4">
        <w:rPr>
          <w:rFonts w:asciiTheme="majorHAnsi" w:hAnsiTheme="majorHAnsi"/>
          <w:sz w:val="22"/>
          <w:szCs w:val="22"/>
          <w:lang w:val="sk-SK"/>
        </w:rPr>
        <w:t>Od roku 2010 spoločnosť Henkel znížila emisie CO</w:t>
      </w:r>
      <w:r w:rsidRPr="00F765A4">
        <w:rPr>
          <w:rFonts w:asciiTheme="majorHAnsi" w:hAnsiTheme="majorHAnsi"/>
          <w:sz w:val="22"/>
          <w:szCs w:val="22"/>
          <w:vertAlign w:val="subscript"/>
          <w:lang w:val="sk-SK"/>
        </w:rPr>
        <w:t>2</w:t>
      </w:r>
      <w:r w:rsidRPr="00F765A4">
        <w:rPr>
          <w:rFonts w:asciiTheme="majorHAnsi" w:hAnsiTheme="majorHAnsi"/>
          <w:sz w:val="22"/>
          <w:szCs w:val="22"/>
          <w:lang w:val="sk-SK"/>
        </w:rPr>
        <w:t xml:space="preserve"> na tonu výrobku o viac než 50 % a snaží sa dosiahnuť klimatickú pozitivitu v kategóriách </w:t>
      </w:r>
      <w:proofErr w:type="spellStart"/>
      <w:r w:rsidRPr="00F765A4">
        <w:rPr>
          <w:rFonts w:asciiTheme="majorHAnsi" w:hAnsiTheme="majorHAnsi"/>
          <w:sz w:val="22"/>
          <w:szCs w:val="22"/>
          <w:lang w:val="sk-SK"/>
        </w:rPr>
        <w:t>Scope</w:t>
      </w:r>
      <w:proofErr w:type="spellEnd"/>
      <w:r w:rsidRPr="00F765A4">
        <w:rPr>
          <w:rFonts w:asciiTheme="majorHAnsi" w:hAnsiTheme="majorHAnsi"/>
          <w:sz w:val="22"/>
          <w:szCs w:val="22"/>
          <w:lang w:val="sk-SK"/>
        </w:rPr>
        <w:t xml:space="preserve"> 1 a 2 do roku 2030. V prípade kategórie </w:t>
      </w:r>
      <w:proofErr w:type="spellStart"/>
      <w:r w:rsidRPr="00F765A4">
        <w:rPr>
          <w:rFonts w:asciiTheme="majorHAnsi" w:hAnsiTheme="majorHAnsi"/>
          <w:sz w:val="22"/>
          <w:szCs w:val="22"/>
          <w:lang w:val="sk-SK"/>
        </w:rPr>
        <w:t>Scope</w:t>
      </w:r>
      <w:proofErr w:type="spellEnd"/>
      <w:r w:rsidRPr="00F765A4">
        <w:rPr>
          <w:rFonts w:asciiTheme="majorHAnsi" w:hAnsiTheme="majorHAnsi"/>
          <w:sz w:val="22"/>
          <w:szCs w:val="22"/>
          <w:lang w:val="sk-SK"/>
        </w:rPr>
        <w:t xml:space="preserve"> 3 sa spoločnosť zamerala na zníženie emisií na tonu výrobku o 30 % do roku 2030 (v porovnaní s východiskovým rokom 2017) a prechádza na trajektóriu smerom k čistým nulovým emisiám. Keďže Henkel je dodávateľom lepidiel, zariadení a termoregulačných materiálov pre Schneider Electric, znižovaním svojej vlastnej uhlíkovej stopy prispieva aj k znižovaniu emisií v kategórii </w:t>
      </w:r>
      <w:proofErr w:type="spellStart"/>
      <w:r w:rsidRPr="00F765A4">
        <w:rPr>
          <w:rFonts w:asciiTheme="majorHAnsi" w:hAnsiTheme="majorHAnsi"/>
          <w:sz w:val="22"/>
          <w:szCs w:val="22"/>
          <w:lang w:val="sk-SK"/>
        </w:rPr>
        <w:t>Scope</w:t>
      </w:r>
      <w:proofErr w:type="spellEnd"/>
      <w:r w:rsidRPr="00F765A4">
        <w:rPr>
          <w:rFonts w:asciiTheme="majorHAnsi" w:hAnsiTheme="majorHAnsi"/>
          <w:sz w:val="22"/>
          <w:szCs w:val="22"/>
          <w:lang w:val="sk-SK"/>
        </w:rPr>
        <w:t xml:space="preserve"> 3, čím pomáha aj projektu nulovej uhlíkovej bilancie </w:t>
      </w:r>
      <w:proofErr w:type="spellStart"/>
      <w:r w:rsidRPr="00F765A4">
        <w:rPr>
          <w:rFonts w:asciiTheme="majorHAnsi" w:hAnsiTheme="majorHAnsi"/>
          <w:sz w:val="22"/>
          <w:szCs w:val="22"/>
          <w:lang w:val="sk-SK"/>
        </w:rPr>
        <w:t>Zero</w:t>
      </w:r>
      <w:proofErr w:type="spellEnd"/>
      <w:r w:rsidRPr="00F765A4">
        <w:rPr>
          <w:rFonts w:asciiTheme="majorHAnsi" w:hAnsiTheme="majorHAnsi"/>
          <w:sz w:val="22"/>
          <w:szCs w:val="22"/>
          <w:lang w:val="sk-SK"/>
        </w:rPr>
        <w:t xml:space="preserve"> </w:t>
      </w:r>
      <w:proofErr w:type="spellStart"/>
      <w:r w:rsidRPr="00F765A4">
        <w:rPr>
          <w:rFonts w:asciiTheme="majorHAnsi" w:hAnsiTheme="majorHAnsi"/>
          <w:sz w:val="22"/>
          <w:szCs w:val="22"/>
          <w:lang w:val="sk-SK"/>
        </w:rPr>
        <w:t>Carbon</w:t>
      </w:r>
      <w:proofErr w:type="spellEnd"/>
      <w:r w:rsidRPr="00F765A4">
        <w:rPr>
          <w:rFonts w:asciiTheme="majorHAnsi" w:hAnsiTheme="majorHAnsi"/>
          <w:sz w:val="22"/>
          <w:szCs w:val="22"/>
          <w:lang w:val="sk-SK"/>
        </w:rPr>
        <w:t xml:space="preserve"> Project spoločnosti Schneider Electric a jej iniciatívam v oblasti dekarbonizácie. Spoločnosti takisto spolupracujú aj na niekoľkých ďalších projektoch zameraných na vplyvy klimatických zmien, vrátane programov v oblasti nákupu elektrickej energie z obnoviteľných zdrojov a metodík pre výmenu údajov o emisiách v kategórii </w:t>
      </w:r>
      <w:proofErr w:type="spellStart"/>
      <w:r w:rsidRPr="00F765A4">
        <w:rPr>
          <w:rFonts w:asciiTheme="majorHAnsi" w:hAnsiTheme="majorHAnsi"/>
          <w:sz w:val="22"/>
          <w:szCs w:val="22"/>
          <w:lang w:val="sk-SK"/>
        </w:rPr>
        <w:t>Scope</w:t>
      </w:r>
      <w:proofErr w:type="spellEnd"/>
      <w:r w:rsidRPr="00F765A4">
        <w:rPr>
          <w:rFonts w:asciiTheme="majorHAnsi" w:hAnsiTheme="majorHAnsi"/>
          <w:sz w:val="22"/>
          <w:szCs w:val="22"/>
          <w:lang w:val="sk-SK"/>
        </w:rPr>
        <w:t xml:space="preserve"> 3 v rámci pilotného projektu </w:t>
      </w:r>
      <w:proofErr w:type="spellStart"/>
      <w:r w:rsidRPr="00F765A4">
        <w:rPr>
          <w:rFonts w:asciiTheme="majorHAnsi" w:hAnsiTheme="majorHAnsi"/>
          <w:i/>
          <w:sz w:val="22"/>
          <w:szCs w:val="22"/>
          <w:lang w:val="sk-SK"/>
        </w:rPr>
        <w:t>Pathfinder</w:t>
      </w:r>
      <w:proofErr w:type="spellEnd"/>
      <w:r w:rsidRPr="00F765A4">
        <w:rPr>
          <w:rFonts w:asciiTheme="majorHAnsi" w:hAnsiTheme="majorHAnsi"/>
          <w:sz w:val="22"/>
          <w:szCs w:val="22"/>
          <w:lang w:val="sk-SK"/>
        </w:rPr>
        <w:t xml:space="preserve"> prostredníctvom Svetovej obchodnej rady pre udržateľný rozvoj.  </w:t>
      </w:r>
    </w:p>
    <w:p w14:paraId="7CBF8881" w14:textId="77777777" w:rsidR="008F5DC5" w:rsidRPr="00F765A4" w:rsidRDefault="008F5DC5" w:rsidP="008F5DC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Calibri Light"/>
          <w:sz w:val="22"/>
          <w:szCs w:val="22"/>
          <w:lang w:val="sk-SK"/>
        </w:rPr>
      </w:pPr>
    </w:p>
    <w:p w14:paraId="5AE4B113" w14:textId="77777777" w:rsidR="008F5DC5" w:rsidRPr="00F765A4" w:rsidRDefault="008F5DC5" w:rsidP="008F5DC5">
      <w:pPr>
        <w:pStyle w:val="paragraph"/>
        <w:spacing w:before="0" w:beforeAutospacing="0" w:after="0" w:afterAutospacing="0" w:line="278" w:lineRule="auto"/>
        <w:jc w:val="both"/>
        <w:textAlignment w:val="baseline"/>
        <w:rPr>
          <w:rFonts w:asciiTheme="majorHAnsi" w:hAnsiTheme="majorHAnsi" w:cs="Calibri Light"/>
          <w:sz w:val="22"/>
          <w:szCs w:val="22"/>
          <w:lang w:val="sk-SK"/>
        </w:rPr>
      </w:pPr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Pokiaľ ide o panelovú diskusiu, </w:t>
      </w:r>
      <w:proofErr w:type="spellStart"/>
      <w:r w:rsidRPr="00F765A4">
        <w:rPr>
          <w:rFonts w:asciiTheme="majorHAnsi" w:hAnsiTheme="majorHAnsi" w:cs="Calibri Light"/>
          <w:sz w:val="22"/>
          <w:szCs w:val="22"/>
          <w:lang w:val="sk-SK"/>
        </w:rPr>
        <w:t>Loosen</w:t>
      </w:r>
      <w:proofErr w:type="spellEnd"/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 sa s ďalšími účastníkmi zhodli na tom, že zmena nebude závisieť len od vzťahov s dodávateľmi a zákazníkmi.</w:t>
      </w:r>
    </w:p>
    <w:p w14:paraId="126A1B9E" w14:textId="77777777" w:rsidR="008F5DC5" w:rsidRPr="00F765A4" w:rsidRDefault="008F5DC5" w:rsidP="008F5DC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Calibri Light"/>
          <w:sz w:val="22"/>
          <w:szCs w:val="22"/>
          <w:lang w:val="sk-SK"/>
        </w:rPr>
      </w:pPr>
    </w:p>
    <w:p w14:paraId="0BB23D97" w14:textId="77777777" w:rsidR="008F5DC5" w:rsidRPr="00E15AEB" w:rsidRDefault="008F5DC5" w:rsidP="008F5DC5">
      <w:pPr>
        <w:pStyle w:val="paragraph"/>
        <w:spacing w:before="0" w:beforeAutospacing="0" w:after="0" w:afterAutospacing="0" w:line="278" w:lineRule="auto"/>
        <w:jc w:val="both"/>
        <w:textAlignment w:val="baseline"/>
        <w:rPr>
          <w:rFonts w:asciiTheme="majorHAnsi" w:hAnsiTheme="majorHAnsi"/>
          <w:i/>
          <w:iCs/>
          <w:sz w:val="22"/>
          <w:szCs w:val="22"/>
          <w:lang w:val="sk-SK"/>
        </w:rPr>
      </w:pPr>
      <w:r w:rsidRPr="00E15AEB">
        <w:rPr>
          <w:rFonts w:asciiTheme="majorHAnsi" w:hAnsiTheme="majorHAnsi"/>
          <w:i/>
          <w:iCs/>
          <w:sz w:val="22"/>
          <w:szCs w:val="22"/>
          <w:lang w:val="sk-SK"/>
        </w:rPr>
        <w:t>„Je potrebná spolupráca v rámci celého priemyslu, pokiaľ ide o podporu výmeny údajov a stanovovanie noriem,“</w:t>
      </w:r>
      <w:r w:rsidRPr="00F765A4">
        <w:rPr>
          <w:rFonts w:asciiTheme="majorHAnsi" w:hAnsiTheme="majorHAnsi"/>
          <w:sz w:val="22"/>
          <w:szCs w:val="22"/>
          <w:lang w:val="sk-SK"/>
        </w:rPr>
        <w:t xml:space="preserve"> povedal </w:t>
      </w:r>
      <w:proofErr w:type="spellStart"/>
      <w:r w:rsidRPr="00F765A4">
        <w:rPr>
          <w:rFonts w:asciiTheme="majorHAnsi" w:hAnsiTheme="majorHAnsi"/>
          <w:sz w:val="22"/>
          <w:szCs w:val="22"/>
          <w:lang w:val="sk-SK"/>
        </w:rPr>
        <w:t>Loosen</w:t>
      </w:r>
      <w:proofErr w:type="spellEnd"/>
      <w:r w:rsidRPr="00F765A4">
        <w:rPr>
          <w:rFonts w:asciiTheme="majorHAnsi" w:hAnsiTheme="majorHAnsi"/>
          <w:sz w:val="22"/>
          <w:szCs w:val="22"/>
          <w:lang w:val="sk-SK"/>
        </w:rPr>
        <w:t xml:space="preserve">. </w:t>
      </w:r>
      <w:r w:rsidRPr="00E15AEB">
        <w:rPr>
          <w:rFonts w:asciiTheme="majorHAnsi" w:hAnsiTheme="majorHAnsi"/>
          <w:i/>
          <w:iCs/>
          <w:sz w:val="22"/>
          <w:szCs w:val="22"/>
          <w:lang w:val="sk-SK"/>
        </w:rPr>
        <w:t>„Transparentnosť je rozhodujúca pre tvorbu usmernení, ktoré umožnia rýchlejšie riešenie výziev v budúcnosti. K tomu patrí aj diskusia medzi konkurentmi za jedným stolom, pretože už nie je čas na individuálne riešenia a v oblasti klímy sú potrebné urgentné kroky. Henkel ďakuje spoločnosti Schneider Electric za pozvanie do tejto diskusie a oceňuje, že Schneider Electric je príkladom zapájania kľúčových aktérov do zmysluplných partnerstiev. Keď každý účastník ekosystému pozitívne prispeje k jednotlivým pilierom v oblasti znižovania emisií CO</w:t>
      </w:r>
      <w:r w:rsidRPr="00E15AEB">
        <w:rPr>
          <w:rFonts w:asciiTheme="majorHAnsi" w:hAnsiTheme="majorHAnsi"/>
          <w:i/>
          <w:iCs/>
          <w:sz w:val="22"/>
          <w:szCs w:val="22"/>
          <w:vertAlign w:val="subscript"/>
          <w:lang w:val="sk-SK"/>
        </w:rPr>
        <w:t>2</w:t>
      </w:r>
      <w:r w:rsidRPr="00E15AEB">
        <w:rPr>
          <w:rFonts w:asciiTheme="majorHAnsi" w:hAnsiTheme="majorHAnsi"/>
          <w:i/>
          <w:iCs/>
          <w:sz w:val="22"/>
          <w:szCs w:val="22"/>
          <w:lang w:val="sk-SK"/>
        </w:rPr>
        <w:t>, niet pochýb, že dosiahneme naše ciele.“</w:t>
      </w:r>
    </w:p>
    <w:p w14:paraId="4FF17E61" w14:textId="77777777" w:rsidR="008F5DC5" w:rsidRPr="00F765A4" w:rsidRDefault="008F5DC5" w:rsidP="008F5DC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Calibri Light"/>
          <w:sz w:val="22"/>
          <w:szCs w:val="22"/>
          <w:lang w:val="sk-SK"/>
        </w:rPr>
      </w:pPr>
    </w:p>
    <w:p w14:paraId="7E8A35BD" w14:textId="77777777" w:rsidR="008F5DC5" w:rsidRPr="00F765A4" w:rsidRDefault="008F5DC5" w:rsidP="008F5DC5">
      <w:pPr>
        <w:pStyle w:val="paragraph"/>
        <w:spacing w:before="0" w:beforeAutospacing="0" w:after="0" w:afterAutospacing="0" w:line="278" w:lineRule="auto"/>
        <w:jc w:val="both"/>
        <w:textAlignment w:val="baseline"/>
        <w:rPr>
          <w:rFonts w:asciiTheme="majorHAnsi" w:hAnsiTheme="majorHAnsi" w:cs="Calibri Light"/>
          <w:sz w:val="22"/>
          <w:szCs w:val="22"/>
          <w:lang w:val="sk-SK"/>
        </w:rPr>
      </w:pPr>
      <w:r w:rsidRPr="00F765A4">
        <w:rPr>
          <w:rFonts w:asciiTheme="majorHAnsi" w:hAnsiTheme="majorHAnsi" w:cs="Calibri Light"/>
          <w:sz w:val="22"/>
          <w:szCs w:val="22"/>
          <w:lang w:val="sk-SK"/>
        </w:rPr>
        <w:t xml:space="preserve">Ak sa chcete dozvedieť viac o tom, ako spoločnosti Henkel a Schneider Electric spolupracujú v rámci iniciatív zameraných na dekarbonizáciu, prečítajte si tento článok. </w:t>
      </w:r>
    </w:p>
    <w:p w14:paraId="173C8016" w14:textId="77777777" w:rsidR="008F5DC5" w:rsidRPr="00F765A4" w:rsidRDefault="008F5DC5" w:rsidP="008F5DC5">
      <w:pPr>
        <w:rPr>
          <w:rFonts w:asciiTheme="majorHAnsi" w:hAnsiTheme="majorHAnsi" w:cs="Calibri Light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77777777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</w:t>
      </w:r>
      <w:r w:rsidRPr="00B71239">
        <w:rPr>
          <w:rStyle w:val="AboutandContactBody"/>
          <w:lang w:val="sk-SK" w:bidi="bo-CN"/>
        </w:rPr>
        <w:lastRenderedPageBreak/>
        <w:t>miestach na mnohých svetových trhoch predovšetkým v segmentoch vlasovej kozmetiky a pracích a čistiacich prostriedkov pre domácnosť.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Pr="00B71239">
        <w:rPr>
          <w:rStyle w:val="AboutandContactBody"/>
          <w:lang w:val="sk-SK"/>
        </w:rPr>
        <w:t xml:space="preserve"> </w:t>
      </w:r>
      <w:r w:rsidRPr="00114FB6">
        <w:rPr>
          <w:rStyle w:val="AboutandContactBody"/>
          <w:lang w:val="sk-SK" w:bidi="bo-CN"/>
        </w:rPr>
        <w:t>Vo finančnom roku 2022 vykázala spoločnosť Henkel obrat vo výške viac než 22 mld. eur a upravený prevádzkový zisk približne vo výške 2,3 mld. eur.</w:t>
      </w:r>
      <w:r w:rsidRPr="00114FB6">
        <w:rPr>
          <w:rStyle w:val="AboutandContactBody"/>
          <w:lang w:val="sk-SK"/>
        </w:rPr>
        <w:t xml:space="preserve"> </w:t>
      </w:r>
      <w:r w:rsidRPr="00114FB6">
        <w:rPr>
          <w:rStyle w:val="AboutandContactBody"/>
          <w:lang w:val="sk-SK" w:bidi="bo-CN"/>
        </w:rPr>
        <w:t>Prioritné</w:t>
      </w:r>
      <w:r w:rsidRPr="00B71239">
        <w:rPr>
          <w:rStyle w:val="AboutandContactBody"/>
          <w:lang w:val="sk-SK" w:bidi="bo-CN"/>
        </w:rPr>
        <w:t xml:space="preserve"> akcie spoločnosti Henkel sú kótované na nemeckom akciovom indexe DAX.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2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3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4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165E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8890" w14:textId="77777777" w:rsidR="00165E9D" w:rsidRDefault="00165E9D">
      <w:r>
        <w:separator/>
      </w:r>
    </w:p>
  </w:endnote>
  <w:endnote w:type="continuationSeparator" w:id="0">
    <w:p w14:paraId="4FA69EC9" w14:textId="77777777" w:rsidR="00165E9D" w:rsidRDefault="00165E9D">
      <w:r>
        <w:continuationSeparator/>
      </w:r>
    </w:p>
  </w:endnote>
  <w:endnote w:type="continuationNotice" w:id="1">
    <w:p w14:paraId="4BC3D08E" w14:textId="77777777" w:rsidR="00165E9D" w:rsidRDefault="00165E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3F87" w14:textId="77777777" w:rsidR="00165E9D" w:rsidRDefault="00165E9D">
      <w:r>
        <w:separator/>
      </w:r>
    </w:p>
  </w:footnote>
  <w:footnote w:type="continuationSeparator" w:id="0">
    <w:p w14:paraId="2334AA0E" w14:textId="77777777" w:rsidR="00165E9D" w:rsidRDefault="00165E9D">
      <w:r>
        <w:continuationSeparator/>
      </w:r>
    </w:p>
  </w:footnote>
  <w:footnote w:type="continuationNotice" w:id="1">
    <w:p w14:paraId="024EE651" w14:textId="77777777" w:rsidR="00165E9D" w:rsidRDefault="00165E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3EBB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65E9D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C6A19"/>
    <w:rsid w:val="003D1474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3C99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8F5DC5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2F2E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7DA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D767A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15AEB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65A4"/>
    <w:rsid w:val="00F80B6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customStyle="1" w:styleId="paragraph">
    <w:name w:val="paragraph"/>
    <w:basedOn w:val="Normlny"/>
    <w:rsid w:val="008F5D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ww/en/about-us/sustainability/zero-carbon-project.js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9" ma:contentTypeDescription="Umožňuje vytvoriť nový dokument." ma:contentTypeScope="" ma:versionID="b64c325aa684d66429a86218fec20731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3e9ae81f0bfa0f9dd764663ecf9609b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D1186-4CA4-4B05-AA53-35E1F244B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6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15</cp:revision>
  <cp:lastPrinted>2016-11-16T01:11:00Z</cp:lastPrinted>
  <dcterms:created xsi:type="dcterms:W3CDTF">2023-08-01T23:38:00Z</dcterms:created>
  <dcterms:modified xsi:type="dcterms:W3CDTF">2023-12-21T10:16:00Z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