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F9FBB" w14:textId="77777777" w:rsidR="002E435C" w:rsidRDefault="00CD5151">
      <w:pPr>
        <w:pStyle w:val="MonthDayYear"/>
      </w:pPr>
      <w:r w:rsidRPr="00C45FDB">
        <w:rPr>
          <w:lang w:val="sv-SE"/>
        </w:rPr>
        <w:t>16 Januari 2024</w:t>
      </w:r>
    </w:p>
    <w:p w14:paraId="655F9AFA" w14:textId="77777777" w:rsidR="002E435C" w:rsidRDefault="002E435C">
      <w:pPr>
        <w:rPr>
          <w:rFonts w:cs="Segoe UI"/>
          <w:sz w:val="28"/>
          <w:szCs w:val="28"/>
        </w:rPr>
      </w:pPr>
    </w:p>
    <w:p w14:paraId="1FC9650E" w14:textId="05A650C7" w:rsidR="002E435C" w:rsidRDefault="00CD5151">
      <w:pPr>
        <w:jc w:val="left"/>
        <w:rPr>
          <w:rFonts w:cs="Segoe UI"/>
          <w:sz w:val="28"/>
          <w:szCs w:val="28"/>
        </w:rPr>
      </w:pPr>
      <w:r>
        <w:rPr>
          <w:rFonts w:cs="Segoe UI"/>
          <w:b/>
          <w:bCs/>
          <w:sz w:val="28"/>
          <w:szCs w:val="28"/>
        </w:rPr>
        <w:t xml:space="preserve">Henkel Membuka Pusat Riset dan Pengembangan Baru di Asia untuk </w:t>
      </w:r>
      <w:r w:rsidR="00C45FDB" w:rsidRPr="00C45FDB">
        <w:rPr>
          <w:rFonts w:cs="Segoe UI"/>
          <w:b/>
          <w:bCs/>
          <w:sz w:val="28"/>
          <w:szCs w:val="28"/>
        </w:rPr>
        <w:t>Consumer Brands</w:t>
      </w:r>
      <w:r w:rsidR="00C45FDB" w:rsidRPr="00C45FDB">
        <w:rPr>
          <w:rFonts w:cs="Segoe UI"/>
          <w:b/>
          <w:bCs/>
          <w:sz w:val="28"/>
          <w:szCs w:val="28"/>
        </w:rPr>
        <w:t xml:space="preserve"> </w:t>
      </w:r>
      <w:r>
        <w:rPr>
          <w:rFonts w:cs="Segoe UI"/>
          <w:b/>
          <w:bCs/>
          <w:sz w:val="28"/>
          <w:szCs w:val="28"/>
        </w:rPr>
        <w:t>Guna Mempercepat Pertumbuhan dan Inovasi Produk</w:t>
      </w:r>
    </w:p>
    <w:p w14:paraId="0C3683B6" w14:textId="77777777" w:rsidR="002E435C" w:rsidRDefault="002E435C">
      <w:pPr>
        <w:jc w:val="left"/>
        <w:rPr>
          <w:rFonts w:cs="Segoe UI"/>
          <w:sz w:val="28"/>
          <w:szCs w:val="28"/>
        </w:rPr>
      </w:pPr>
    </w:p>
    <w:p w14:paraId="22678462" w14:textId="2A90CEC2" w:rsidR="002E435C" w:rsidRDefault="00CD5151">
      <w:pPr>
        <w:rPr>
          <w:rFonts w:cs="Segoe UI"/>
        </w:rPr>
      </w:pPr>
      <w:r w:rsidRPr="00C45FDB">
        <w:rPr>
          <w:rFonts w:cs="Segoe UI"/>
          <w:lang w:val="sv-SE"/>
        </w:rPr>
        <w:t xml:space="preserve">Shanghai - Henkel secara resmi telah membuka Pusat Penelitian dan Pengembangan (R&amp;D) Asia untuk </w:t>
      </w:r>
      <w:r w:rsidR="00C45FDB" w:rsidRPr="00C45FDB">
        <w:rPr>
          <w:rFonts w:cs="Segoe UI"/>
          <w:i/>
          <w:iCs/>
          <w:lang w:val="sv-SE"/>
        </w:rPr>
        <w:t>Consumer Brands</w:t>
      </w:r>
      <w:r w:rsidR="00C45FDB">
        <w:rPr>
          <w:rFonts w:cs="Segoe UI"/>
          <w:lang w:val="sv-SE"/>
        </w:rPr>
        <w:t xml:space="preserve"> </w:t>
      </w:r>
      <w:r w:rsidRPr="00C45FDB">
        <w:rPr>
          <w:rFonts w:cs="Segoe UI"/>
          <w:lang w:val="sv-SE"/>
        </w:rPr>
        <w:t xml:space="preserve">di Shanghai dengan nilai investasi sekitar 100 juta RMB. Sebagai fasilitas R&amp;D terbesar Henkel di Asia, pusat baru ini akan menarik bakat-bakat ilmiah terbaik, meningkatkan kemampuan R&amp;D lokal di bidang </w:t>
      </w:r>
      <w:r w:rsidR="00C45FDB" w:rsidRPr="00C45FDB">
        <w:rPr>
          <w:rFonts w:cs="Segoe UI"/>
          <w:i/>
          <w:iCs/>
        </w:rPr>
        <w:t>Hair and Laundry &amp; Home Care</w:t>
      </w:r>
      <w:r w:rsidRPr="00C45FDB">
        <w:rPr>
          <w:rFonts w:cs="Segoe UI"/>
          <w:lang w:val="sv-SE"/>
        </w:rPr>
        <w:t>, serta menempatkan produk konsumen Henkel di posisi terdepan dalam industri ini. Pusat ini akan berkontribusi pada inovasi produk yang gesit berdasarkan kebiasaan dan wawasan konsumen lokal di 11 pasar di Asia</w:t>
      </w:r>
      <w:r>
        <w:rPr>
          <w:rFonts w:cs="Segoe UI"/>
        </w:rPr>
        <w:t xml:space="preserve">. </w:t>
      </w:r>
    </w:p>
    <w:p w14:paraId="784E5DF8" w14:textId="77777777" w:rsidR="002E435C" w:rsidRDefault="002E435C">
      <w:pPr>
        <w:rPr>
          <w:rFonts w:cs="Segoe UI"/>
        </w:rPr>
      </w:pPr>
    </w:p>
    <w:p w14:paraId="7177E009" w14:textId="77777777" w:rsidR="002E435C" w:rsidRDefault="00CD5151">
      <w:pPr>
        <w:jc w:val="center"/>
        <w:rPr>
          <w:rFonts w:cs="Segoe UI"/>
        </w:rPr>
      </w:pPr>
      <w:r>
        <w:rPr>
          <w:noProof/>
          <w:lang w:val="en-US"/>
        </w:rPr>
        <w:drawing>
          <wp:inline distT="0" distB="0" distL="0" distR="0" wp14:anchorId="21B72314" wp14:editId="09C96E3E">
            <wp:extent cx="3429000" cy="2286732"/>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2" cstate="print"/>
                    <a:srcRect/>
                    <a:stretch/>
                  </pic:blipFill>
                  <pic:spPr>
                    <a:xfrm>
                      <a:off x="0" y="0"/>
                      <a:ext cx="3429000" cy="2286732"/>
                    </a:xfrm>
                    <a:prstGeom prst="rect">
                      <a:avLst/>
                    </a:prstGeom>
                    <a:ln>
                      <a:noFill/>
                    </a:ln>
                  </pic:spPr>
                </pic:pic>
              </a:graphicData>
            </a:graphic>
          </wp:inline>
        </w:drawing>
      </w:r>
    </w:p>
    <w:p w14:paraId="1EDABDAC" w14:textId="3CD11E1A" w:rsidR="002E435C" w:rsidRDefault="00CD5151">
      <w:pPr>
        <w:jc w:val="center"/>
        <w:rPr>
          <w:rFonts w:cs="Segoe UI"/>
          <w:i/>
          <w:iCs/>
          <w:sz w:val="20"/>
          <w:szCs w:val="20"/>
        </w:rPr>
      </w:pPr>
      <w:r w:rsidRPr="00C45FDB">
        <w:rPr>
          <w:rFonts w:cs="Segoe UI"/>
          <w:i/>
          <w:iCs/>
          <w:sz w:val="20"/>
          <w:szCs w:val="20"/>
          <w:lang w:val="sv-SE"/>
        </w:rPr>
        <w:t xml:space="preserve">Henkel membuka </w:t>
      </w:r>
      <w:r w:rsidR="000F5579">
        <w:rPr>
          <w:rFonts w:cs="Segoe UI"/>
          <w:i/>
          <w:iCs/>
          <w:sz w:val="20"/>
          <w:szCs w:val="20"/>
          <w:lang w:val="sv-SE"/>
        </w:rPr>
        <w:t>R&amp;D Center</w:t>
      </w:r>
      <w:r w:rsidRPr="00C45FDB">
        <w:rPr>
          <w:rFonts w:cs="Segoe UI"/>
          <w:i/>
          <w:iCs/>
          <w:sz w:val="20"/>
          <w:szCs w:val="20"/>
          <w:lang w:val="sv-SE"/>
        </w:rPr>
        <w:t xml:space="preserve"> Asia yang baru untuk </w:t>
      </w:r>
      <w:r w:rsidR="000F5579">
        <w:rPr>
          <w:rFonts w:cs="Segoe UI"/>
          <w:i/>
          <w:iCs/>
          <w:sz w:val="20"/>
          <w:szCs w:val="20"/>
          <w:lang w:val="sv-SE"/>
        </w:rPr>
        <w:t>Consumer Brands</w:t>
      </w:r>
    </w:p>
    <w:p w14:paraId="48AB2176" w14:textId="77777777" w:rsidR="002E435C" w:rsidRDefault="00CD5151">
      <w:pPr>
        <w:jc w:val="center"/>
        <w:rPr>
          <w:rFonts w:cs="Segoe UI"/>
          <w:i/>
          <w:iCs/>
          <w:sz w:val="20"/>
          <w:szCs w:val="20"/>
        </w:rPr>
      </w:pPr>
      <w:r w:rsidRPr="00C45FDB">
        <w:rPr>
          <w:rFonts w:cs="Segoe UI"/>
          <w:i/>
          <w:iCs/>
          <w:sz w:val="20"/>
          <w:szCs w:val="20"/>
        </w:rPr>
        <w:t>Dari kiri: Frank Meyer, Corporate Senior Vice President R&amp;D Henkel Consumer Brands, David Tung, Regional President Henkel Consumer Brands Asia</w:t>
      </w:r>
    </w:p>
    <w:p w14:paraId="682F8BA0" w14:textId="77777777" w:rsidR="002E435C" w:rsidRDefault="002E435C">
      <w:pPr>
        <w:jc w:val="center"/>
        <w:rPr>
          <w:rFonts w:cs="Segoe UI"/>
          <w:i/>
          <w:iCs/>
          <w:sz w:val="20"/>
          <w:szCs w:val="20"/>
        </w:rPr>
      </w:pPr>
    </w:p>
    <w:p w14:paraId="030C5837" w14:textId="77777777" w:rsidR="002E435C" w:rsidRDefault="002E435C">
      <w:pPr>
        <w:jc w:val="center"/>
        <w:rPr>
          <w:rFonts w:cs="Segoe UI"/>
          <w:i/>
          <w:iCs/>
          <w:sz w:val="20"/>
          <w:szCs w:val="20"/>
        </w:rPr>
      </w:pPr>
    </w:p>
    <w:p w14:paraId="0BA0D65A" w14:textId="77777777" w:rsidR="002E435C" w:rsidRDefault="002E435C">
      <w:pPr>
        <w:jc w:val="center"/>
        <w:rPr>
          <w:rFonts w:cs="Segoe UI"/>
          <w:i/>
          <w:iCs/>
          <w:sz w:val="20"/>
          <w:szCs w:val="20"/>
        </w:rPr>
      </w:pPr>
    </w:p>
    <w:p w14:paraId="344C0028" w14:textId="3ADF08F6" w:rsidR="002E435C" w:rsidRDefault="00CD5151">
      <w:pPr>
        <w:rPr>
          <w:rFonts w:cs="Segoe UI"/>
        </w:rPr>
      </w:pPr>
      <w:r>
        <w:rPr>
          <w:rFonts w:cs="Segoe UI"/>
          <w:b/>
          <w:bCs/>
        </w:rPr>
        <w:t xml:space="preserve">Frank Meyer, Corporate Senior Vice President R&amp;D </w:t>
      </w:r>
      <w:r w:rsidRPr="00C45FDB">
        <w:rPr>
          <w:rFonts w:cs="Segoe UI"/>
          <w:b/>
          <w:bCs/>
        </w:rPr>
        <w:t>dari</w:t>
      </w:r>
      <w:r>
        <w:rPr>
          <w:rFonts w:cs="Segoe UI"/>
          <w:b/>
          <w:bCs/>
        </w:rPr>
        <w:t xml:space="preserve"> Henkel </w:t>
      </w:r>
      <w:r>
        <w:rPr>
          <w:rFonts w:cs="Segoe UI"/>
          <w:b/>
          <w:bCs/>
          <w:i/>
          <w:iCs/>
        </w:rPr>
        <w:t>Consumer Brands</w:t>
      </w:r>
      <w:r>
        <w:rPr>
          <w:rFonts w:cs="Segoe UI"/>
        </w:rPr>
        <w:t xml:space="preserve">, </w:t>
      </w:r>
      <w:r w:rsidRPr="00C45FDB">
        <w:rPr>
          <w:rFonts w:cs="Segoe UI"/>
        </w:rPr>
        <w:t>Mengatakan</w:t>
      </w:r>
      <w:r>
        <w:rPr>
          <w:rFonts w:cs="Segoe UI"/>
        </w:rPr>
        <w:t>, "</w:t>
      </w:r>
      <w:r w:rsidRPr="00C45FDB">
        <w:rPr>
          <w:rFonts w:cs="Segoe UI"/>
        </w:rPr>
        <w:t xml:space="preserve">Sepanjang sejarah 140 tahun </w:t>
      </w:r>
      <w:r w:rsidR="000F5579" w:rsidRPr="000F5579">
        <w:rPr>
          <w:rFonts w:cs="Segoe UI"/>
        </w:rPr>
        <w:t xml:space="preserve">kepiawaian </w:t>
      </w:r>
      <w:r w:rsidRPr="00C45FDB">
        <w:rPr>
          <w:rFonts w:cs="Segoe UI"/>
        </w:rPr>
        <w:t xml:space="preserve">kami, Henkel secara konsisten telah merevolusi pasar konsumen, memberikan dampak positif bagi kehidupan jutaan orang melalui produk-produk inovatif kami. </w:t>
      </w:r>
      <w:r w:rsidRPr="00C45FDB">
        <w:rPr>
          <w:rFonts w:cs="Segoe UI"/>
          <w:lang w:val="sv-SE"/>
        </w:rPr>
        <w:t>Pusat R&amp;D yang baru, salah satu fasilitas kami yang terintegrasi dengan pusat-pusat konsumen di seluruh dunia, akan berkontribusi pada jaringan penelitian global yang kuat yang mencakup Eropa, Amerika Utara, Timur Tengah, dan Asia Pasifik. Mengantisipasi dampak dari fasilitas canggih ini, kami bertujuan untuk memperdalam pemahaman kami tentang perilaku konsumen yang terus berkembang</w:t>
      </w:r>
      <w:r>
        <w:rPr>
          <w:rFonts w:cs="Segoe UI"/>
        </w:rPr>
        <w:t xml:space="preserve">, </w:t>
      </w:r>
      <w:bookmarkStart w:id="0" w:name="_Hlk156041388"/>
      <w:r w:rsidRPr="00C45FDB">
        <w:rPr>
          <w:rFonts w:cs="Segoe UI"/>
          <w:lang w:val="sv-SE"/>
        </w:rPr>
        <w:t xml:space="preserve">memperkuat komitmen Henkel untuk memelopori teknologi terdepan yang disesuaikan untuk pasar lokal </w:t>
      </w:r>
      <w:r w:rsidR="000F5579">
        <w:rPr>
          <w:rFonts w:cs="Segoe UI"/>
          <w:lang w:val="sv-SE"/>
        </w:rPr>
        <w:t>maupun</w:t>
      </w:r>
      <w:r w:rsidRPr="00C45FDB">
        <w:rPr>
          <w:rFonts w:cs="Segoe UI"/>
          <w:lang w:val="sv-SE"/>
        </w:rPr>
        <w:t xml:space="preserve"> global</w:t>
      </w:r>
      <w:bookmarkEnd w:id="0"/>
      <w:r>
        <w:rPr>
          <w:rFonts w:cs="Segoe UI"/>
        </w:rPr>
        <w:t>."</w:t>
      </w:r>
    </w:p>
    <w:p w14:paraId="62AED79C" w14:textId="77777777" w:rsidR="002E435C" w:rsidRDefault="002E435C">
      <w:pPr>
        <w:rPr>
          <w:rFonts w:cs="Segoe UI"/>
        </w:rPr>
      </w:pPr>
    </w:p>
    <w:p w14:paraId="68926B80" w14:textId="77777777" w:rsidR="002E435C" w:rsidRDefault="00CD5151">
      <w:pPr>
        <w:rPr>
          <w:rFonts w:cs="Segoe UI"/>
        </w:rPr>
      </w:pPr>
      <w:r>
        <w:rPr>
          <w:rFonts w:cs="Segoe UI"/>
          <w:b/>
          <w:bCs/>
        </w:rPr>
        <w:t xml:space="preserve">David Tung, Regional President </w:t>
      </w:r>
      <w:r w:rsidRPr="00C45FDB">
        <w:rPr>
          <w:rFonts w:cs="Segoe UI"/>
          <w:b/>
          <w:bCs/>
          <w:lang w:val="sv-SE"/>
        </w:rPr>
        <w:t>dari</w:t>
      </w:r>
      <w:r>
        <w:rPr>
          <w:rFonts w:cs="Segoe UI"/>
          <w:b/>
          <w:bCs/>
        </w:rPr>
        <w:t xml:space="preserve"> Henkel </w:t>
      </w:r>
      <w:r>
        <w:rPr>
          <w:rFonts w:cs="Segoe UI"/>
          <w:b/>
          <w:bCs/>
          <w:i/>
          <w:iCs/>
        </w:rPr>
        <w:t>Consumer Brands</w:t>
      </w:r>
      <w:r>
        <w:rPr>
          <w:rFonts w:cs="Segoe UI"/>
          <w:b/>
          <w:bCs/>
        </w:rPr>
        <w:t xml:space="preserve"> Asia</w:t>
      </w:r>
      <w:r>
        <w:rPr>
          <w:rFonts w:cs="Segoe UI"/>
        </w:rPr>
        <w:t xml:space="preserve">, </w:t>
      </w:r>
      <w:r w:rsidRPr="00C45FDB">
        <w:rPr>
          <w:rFonts w:cs="Segoe UI"/>
          <w:lang w:val="sv-SE"/>
        </w:rPr>
        <w:t>berkata</w:t>
      </w:r>
      <w:r>
        <w:rPr>
          <w:rFonts w:cs="Segoe UI"/>
        </w:rPr>
        <w:t>, “</w:t>
      </w:r>
      <w:r w:rsidRPr="00C45FDB">
        <w:rPr>
          <w:rFonts w:cs="Segoe UI"/>
          <w:lang w:val="sv-SE"/>
        </w:rPr>
        <w:t xml:space="preserve">Investasi ini merupakan tonggak penting sebagai pusat penelitian dan pengembangan pertama di Asia yang mendukung pengembangan produk dan formulasi bahan baku untuk kedua kategori bisnis tersebut. Dengan memanfaatkan sinergi penelitian yang unik, pusat penelitian ini akan membentuk portofolio kami untuk pertumbuhan yang lebih tinggi, menambah nilai substansial bagi pasar Asia dan mendorong Henkel </w:t>
      </w:r>
      <w:r w:rsidRPr="00C45FDB">
        <w:rPr>
          <w:rFonts w:cs="Segoe UI"/>
          <w:i/>
          <w:iCs/>
          <w:lang w:val="sv-SE"/>
        </w:rPr>
        <w:t>Consumer Brands</w:t>
      </w:r>
      <w:r w:rsidRPr="00C45FDB">
        <w:rPr>
          <w:rFonts w:cs="Segoe UI"/>
          <w:lang w:val="sv-SE"/>
        </w:rPr>
        <w:t xml:space="preserve"> ke tingkat yang lebih tinggi</w:t>
      </w:r>
      <w:r>
        <w:rPr>
          <w:rFonts w:cs="Segoe UI"/>
        </w:rPr>
        <w:t>.”</w:t>
      </w:r>
    </w:p>
    <w:p w14:paraId="5432FE57" w14:textId="77777777" w:rsidR="002E435C" w:rsidRDefault="002E435C">
      <w:pPr>
        <w:rPr>
          <w:rFonts w:cs="Segoe UI"/>
        </w:rPr>
      </w:pPr>
    </w:p>
    <w:p w14:paraId="43543E93" w14:textId="77777777" w:rsidR="002E435C" w:rsidRPr="00C45FDB" w:rsidRDefault="00CD5151">
      <w:pPr>
        <w:rPr>
          <w:rFonts w:cs="Segoe UI"/>
          <w:lang w:val="sv-SE"/>
        </w:rPr>
      </w:pPr>
      <w:r w:rsidRPr="00C45FDB">
        <w:rPr>
          <w:rFonts w:cs="Segoe UI"/>
        </w:rPr>
        <w:t xml:space="preserve">Menempati lebih dari 2.500 meter persegi ruang lantai, pusat R&amp;D baru ini menawarkan kapasitas yang cukup untuk ambisi pertumbuhan di masa depan dan kemampuan yang diperluas. Dibangun dengan konsep desain 'inovasi, digitalisasi, dan keberlanjutan', pusat R&amp;D ini dilengkapi dengan peralatan canggih dan memiliki kemampuan yang komprehensif, untuk memenuhi kebutuhan Henkel </w:t>
      </w:r>
      <w:r w:rsidRPr="00C45FDB">
        <w:rPr>
          <w:rFonts w:cs="Segoe UI"/>
          <w:i/>
          <w:iCs/>
        </w:rPr>
        <w:t>Consumer Brands</w:t>
      </w:r>
      <w:r w:rsidRPr="00C45FDB">
        <w:rPr>
          <w:rFonts w:cs="Segoe UI"/>
        </w:rPr>
        <w:t xml:space="preserve"> saat ini dan di masa depan. </w:t>
      </w:r>
      <w:r w:rsidRPr="00C45FDB">
        <w:rPr>
          <w:rFonts w:cs="Segoe UI"/>
          <w:lang w:val="sv-SE"/>
        </w:rPr>
        <w:t>Pusat ini mengintegrasikan enam area fungsional: pusat konsumen, penelitian lanjutan, pengembangan produk, desain kemasan, analisis kimia dan fisika, dan evaluasi produk</w:t>
      </w:r>
      <w:r>
        <w:rPr>
          <w:rFonts w:cs="Segoe UI"/>
        </w:rPr>
        <w:t>.</w:t>
      </w:r>
    </w:p>
    <w:p w14:paraId="11F1679F" w14:textId="77777777" w:rsidR="00326544" w:rsidRPr="00C45FDB" w:rsidRDefault="00326544">
      <w:pPr>
        <w:rPr>
          <w:rFonts w:cs="Segoe UI"/>
          <w:lang w:val="sv-SE"/>
        </w:rPr>
      </w:pPr>
    </w:p>
    <w:p w14:paraId="7520E68C" w14:textId="77777777" w:rsidR="002E435C" w:rsidRDefault="00CD5151">
      <w:pPr>
        <w:jc w:val="center"/>
        <w:rPr>
          <w:rFonts w:cs="Segoe UI"/>
          <w:b/>
          <w:bCs/>
        </w:rPr>
      </w:pPr>
      <w:r>
        <w:rPr>
          <w:rFonts w:cs="Segoe UI"/>
          <w:b/>
          <w:bCs/>
          <w:noProof/>
          <w:lang w:val="en-US"/>
        </w:rPr>
        <w:drawing>
          <wp:inline distT="0" distB="0" distL="0" distR="0" wp14:anchorId="0F96E7F0" wp14:editId="2B4CAA7F">
            <wp:extent cx="3517900" cy="2597150"/>
            <wp:effectExtent l="0" t="0" r="6350" b="0"/>
            <wp:docPr id="10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srcRect/>
                    <a:stretch/>
                  </pic:blipFill>
                  <pic:spPr>
                    <a:xfrm>
                      <a:off x="0" y="0"/>
                      <a:ext cx="3523044" cy="2600948"/>
                    </a:xfrm>
                    <a:prstGeom prst="rect">
                      <a:avLst/>
                    </a:prstGeom>
                    <a:ln>
                      <a:noFill/>
                    </a:ln>
                  </pic:spPr>
                </pic:pic>
              </a:graphicData>
            </a:graphic>
          </wp:inline>
        </w:drawing>
      </w:r>
    </w:p>
    <w:p w14:paraId="0A397403" w14:textId="77777777" w:rsidR="002E435C" w:rsidRPr="00326544" w:rsidRDefault="00CD5151" w:rsidP="00326544">
      <w:pPr>
        <w:jc w:val="center"/>
        <w:rPr>
          <w:rStyle w:val="ui-provider"/>
          <w:i/>
          <w:iCs/>
          <w:sz w:val="20"/>
          <w:szCs w:val="20"/>
          <w:lang w:val="en-US"/>
        </w:rPr>
      </w:pPr>
      <w:r>
        <w:rPr>
          <w:rStyle w:val="ui-provider"/>
          <w:i/>
          <w:iCs/>
          <w:sz w:val="20"/>
          <w:szCs w:val="20"/>
        </w:rPr>
        <w:t>P</w:t>
      </w:r>
      <w:proofErr w:type="spellStart"/>
      <w:r>
        <w:rPr>
          <w:rStyle w:val="ui-provider"/>
          <w:i/>
          <w:iCs/>
          <w:sz w:val="20"/>
          <w:szCs w:val="20"/>
          <w:lang w:val="en-US"/>
        </w:rPr>
        <w:t>enata</w:t>
      </w:r>
      <w:proofErr w:type="spellEnd"/>
      <w:r>
        <w:rPr>
          <w:rStyle w:val="ui-provider"/>
          <w:i/>
          <w:iCs/>
          <w:sz w:val="20"/>
          <w:szCs w:val="20"/>
          <w:lang w:val="en-US"/>
        </w:rPr>
        <w:t xml:space="preserve"> </w:t>
      </w:r>
      <w:proofErr w:type="spellStart"/>
      <w:r>
        <w:rPr>
          <w:rStyle w:val="ui-provider"/>
          <w:i/>
          <w:iCs/>
          <w:sz w:val="20"/>
          <w:szCs w:val="20"/>
          <w:lang w:val="en-US"/>
        </w:rPr>
        <w:t>rambut</w:t>
      </w:r>
      <w:proofErr w:type="spellEnd"/>
      <w:r>
        <w:rPr>
          <w:rStyle w:val="ui-provider"/>
          <w:i/>
          <w:iCs/>
          <w:sz w:val="20"/>
          <w:szCs w:val="20"/>
          <w:lang w:val="en-US"/>
        </w:rPr>
        <w:t xml:space="preserve"> </w:t>
      </w:r>
      <w:proofErr w:type="spellStart"/>
      <w:r>
        <w:rPr>
          <w:rStyle w:val="ui-provider"/>
          <w:i/>
          <w:iCs/>
          <w:sz w:val="20"/>
          <w:szCs w:val="20"/>
          <w:lang w:val="en-US"/>
        </w:rPr>
        <w:t>profesional</w:t>
      </w:r>
      <w:proofErr w:type="spellEnd"/>
      <w:r>
        <w:rPr>
          <w:rStyle w:val="ui-provider"/>
          <w:i/>
          <w:iCs/>
          <w:sz w:val="20"/>
          <w:szCs w:val="20"/>
          <w:lang w:val="en-US"/>
        </w:rPr>
        <w:t xml:space="preserve"> </w:t>
      </w:r>
      <w:proofErr w:type="spellStart"/>
      <w:r>
        <w:rPr>
          <w:rStyle w:val="ui-provider"/>
          <w:i/>
          <w:iCs/>
          <w:sz w:val="20"/>
          <w:szCs w:val="20"/>
          <w:lang w:val="en-US"/>
        </w:rPr>
        <w:t>mendiagnosa</w:t>
      </w:r>
      <w:proofErr w:type="spellEnd"/>
      <w:r>
        <w:rPr>
          <w:rStyle w:val="ui-provider"/>
          <w:i/>
          <w:iCs/>
          <w:sz w:val="20"/>
          <w:szCs w:val="20"/>
          <w:lang w:val="en-US"/>
        </w:rPr>
        <w:t xml:space="preserve"> </w:t>
      </w:r>
      <w:proofErr w:type="spellStart"/>
      <w:r>
        <w:rPr>
          <w:rStyle w:val="ui-provider"/>
          <w:i/>
          <w:iCs/>
          <w:sz w:val="20"/>
          <w:szCs w:val="20"/>
          <w:lang w:val="en-US"/>
        </w:rPr>
        <w:t>kondisi</w:t>
      </w:r>
      <w:proofErr w:type="spellEnd"/>
      <w:r>
        <w:rPr>
          <w:rStyle w:val="ui-provider"/>
          <w:i/>
          <w:iCs/>
          <w:sz w:val="20"/>
          <w:szCs w:val="20"/>
          <w:lang w:val="en-US"/>
        </w:rPr>
        <w:t xml:space="preserve"> </w:t>
      </w:r>
      <w:proofErr w:type="spellStart"/>
      <w:r>
        <w:rPr>
          <w:rStyle w:val="ui-provider"/>
          <w:i/>
          <w:iCs/>
          <w:sz w:val="20"/>
          <w:szCs w:val="20"/>
          <w:lang w:val="en-US"/>
        </w:rPr>
        <w:t>rambut</w:t>
      </w:r>
      <w:proofErr w:type="spellEnd"/>
      <w:r>
        <w:rPr>
          <w:rStyle w:val="ui-provider"/>
          <w:i/>
          <w:iCs/>
          <w:sz w:val="20"/>
          <w:szCs w:val="20"/>
          <w:lang w:val="en-US"/>
        </w:rPr>
        <w:t xml:space="preserve"> </w:t>
      </w:r>
      <w:proofErr w:type="spellStart"/>
      <w:r>
        <w:rPr>
          <w:rStyle w:val="ui-provider"/>
          <w:i/>
          <w:iCs/>
          <w:sz w:val="20"/>
          <w:szCs w:val="20"/>
          <w:lang w:val="en-US"/>
        </w:rPr>
        <w:t>untuk</w:t>
      </w:r>
      <w:proofErr w:type="spellEnd"/>
      <w:r>
        <w:rPr>
          <w:rStyle w:val="ui-provider"/>
          <w:i/>
          <w:iCs/>
          <w:sz w:val="20"/>
          <w:szCs w:val="20"/>
          <w:lang w:val="en-US"/>
        </w:rPr>
        <w:t xml:space="preserve"> </w:t>
      </w:r>
      <w:proofErr w:type="spellStart"/>
      <w:r>
        <w:rPr>
          <w:rStyle w:val="ui-provider"/>
          <w:i/>
          <w:iCs/>
          <w:sz w:val="20"/>
          <w:szCs w:val="20"/>
          <w:lang w:val="en-US"/>
        </w:rPr>
        <w:t>konsumen</w:t>
      </w:r>
      <w:proofErr w:type="spellEnd"/>
      <w:r>
        <w:rPr>
          <w:rStyle w:val="ui-provider"/>
          <w:i/>
          <w:iCs/>
          <w:sz w:val="20"/>
          <w:szCs w:val="20"/>
        </w:rPr>
        <w:t>.</w:t>
      </w:r>
    </w:p>
    <w:p w14:paraId="592440F9" w14:textId="77777777" w:rsidR="002E435C" w:rsidRDefault="00CD5151">
      <w:pPr>
        <w:pStyle w:val="ListParagraph"/>
        <w:numPr>
          <w:ilvl w:val="0"/>
          <w:numId w:val="2"/>
        </w:numPr>
        <w:spacing w:after="240"/>
        <w:rPr>
          <w:rFonts w:ascii="Segoe UI" w:hAnsi="Segoe UI" w:cs="Segoe UI"/>
        </w:rPr>
      </w:pPr>
      <w:r w:rsidRPr="00C45FDB">
        <w:rPr>
          <w:rFonts w:hAnsi="Segoe UI" w:cs="Segoe UI"/>
          <w:b/>
          <w:bCs/>
          <w:lang w:val="sv-SE"/>
        </w:rPr>
        <w:t>Pusat konsumen</w:t>
      </w:r>
      <w:r w:rsidRPr="00C45FDB">
        <w:rPr>
          <w:rFonts w:hAnsi="Segoe UI" w:cs="Segoe UI"/>
          <w:lang w:val="sv-SE"/>
        </w:rPr>
        <w:t xml:space="preserve"> dirancang untuk mencerminkan salon rambut dan lingkungan rumah yang akrab dengan konsumen, memungkinkan Henkel untuk terlibat lebih dalam dengan mereka dan mengubah wawasan ke dalam proses inovasi</w:t>
      </w:r>
      <w:r>
        <w:rPr>
          <w:rFonts w:ascii="Segoe UI" w:hAnsi="Segoe UI" w:cs="Segoe UI"/>
        </w:rPr>
        <w:t>.</w:t>
      </w:r>
    </w:p>
    <w:p w14:paraId="5EDD7EE6" w14:textId="77777777" w:rsidR="002E435C" w:rsidRDefault="00CD5151">
      <w:pPr>
        <w:pStyle w:val="ListParagraph"/>
        <w:numPr>
          <w:ilvl w:val="0"/>
          <w:numId w:val="2"/>
        </w:numPr>
        <w:spacing w:after="240"/>
        <w:rPr>
          <w:rFonts w:ascii="Segoe UI" w:hAnsi="Segoe UI" w:cs="Segoe UI"/>
        </w:rPr>
      </w:pPr>
      <w:r w:rsidRPr="00C45FDB">
        <w:rPr>
          <w:rFonts w:hAnsi="Segoe UI" w:cs="Segoe UI"/>
          <w:lang w:val="sv-SE"/>
        </w:rPr>
        <w:t xml:space="preserve">Pusat ini akan memelopori </w:t>
      </w:r>
      <w:r w:rsidRPr="00C45FDB">
        <w:rPr>
          <w:rFonts w:hAnsi="Segoe UI" w:cs="Segoe UI"/>
          <w:b/>
          <w:bCs/>
          <w:lang w:val="sv-SE"/>
        </w:rPr>
        <w:t>penelitian tingkat lanjut</w:t>
      </w:r>
      <w:r w:rsidRPr="00C45FDB">
        <w:rPr>
          <w:rFonts w:hAnsi="Segoe UI" w:cs="Segoe UI"/>
          <w:lang w:val="sv-SE"/>
        </w:rPr>
        <w:t xml:space="preserve"> dan mengeksplorasi teknologi terobosan, menggunakan pengujian in-vitro dan in-vivo untuk validasi yang komprehensif</w:t>
      </w:r>
      <w:r>
        <w:rPr>
          <w:rFonts w:ascii="Segoe UI" w:hAnsi="Segoe UI" w:cs="Segoe UI"/>
        </w:rPr>
        <w:t xml:space="preserve">. </w:t>
      </w:r>
    </w:p>
    <w:p w14:paraId="725A33B7" w14:textId="77777777" w:rsidR="002E435C" w:rsidRDefault="00CD5151">
      <w:pPr>
        <w:pStyle w:val="ListParagraph"/>
        <w:numPr>
          <w:ilvl w:val="0"/>
          <w:numId w:val="2"/>
        </w:numPr>
        <w:spacing w:after="240"/>
        <w:rPr>
          <w:rFonts w:ascii="Segoe UI" w:hAnsi="Segoe UI" w:cs="Segoe UI"/>
        </w:rPr>
      </w:pPr>
      <w:r w:rsidRPr="00C45FDB">
        <w:rPr>
          <w:rFonts w:hAnsi="Segoe UI" w:cs="Segoe UI"/>
          <w:lang w:val="sv-SE"/>
        </w:rPr>
        <w:t xml:space="preserve">Pusat ini akan mendukung </w:t>
      </w:r>
      <w:r w:rsidRPr="00C45FDB">
        <w:rPr>
          <w:rFonts w:hAnsi="Segoe UI" w:cs="Segoe UI"/>
          <w:b/>
          <w:bCs/>
          <w:lang w:val="sv-SE"/>
        </w:rPr>
        <w:t>pengembangan formula</w:t>
      </w:r>
      <w:r w:rsidRPr="00C45FDB">
        <w:rPr>
          <w:rFonts w:hAnsi="Segoe UI" w:cs="Segoe UI"/>
          <w:lang w:val="sv-SE"/>
        </w:rPr>
        <w:t xml:space="preserve"> dan pengembangan format produk berdasarkan kebutuhan konsumen dan pelanggan, memastikan keamanan, stabilitas, kinerja sensorik, dan kemanjuran produk</w:t>
      </w:r>
      <w:r>
        <w:rPr>
          <w:rFonts w:ascii="Segoe UI" w:hAnsi="Segoe UI" w:cs="Segoe UI"/>
        </w:rPr>
        <w:t>.</w:t>
      </w:r>
    </w:p>
    <w:p w14:paraId="097EDE7B" w14:textId="77777777" w:rsidR="002E435C" w:rsidRDefault="00CD5151">
      <w:pPr>
        <w:pStyle w:val="ListParagraph"/>
        <w:numPr>
          <w:ilvl w:val="0"/>
          <w:numId w:val="2"/>
        </w:numPr>
        <w:spacing w:after="240"/>
        <w:rPr>
          <w:rFonts w:ascii="Segoe UI" w:hAnsi="Segoe UI" w:cs="Segoe UI"/>
        </w:rPr>
      </w:pPr>
      <w:r w:rsidRPr="00C45FDB">
        <w:rPr>
          <w:rFonts w:hAnsi="Segoe UI" w:cs="Segoe UI"/>
          <w:lang w:val="sv-SE"/>
        </w:rPr>
        <w:t xml:space="preserve">Instrumen yang canggih dan teknologi pencetakan 3D akan memberdayakan </w:t>
      </w:r>
      <w:r w:rsidRPr="00C45FDB">
        <w:rPr>
          <w:rFonts w:hAnsi="Segoe UI" w:cs="Segoe UI"/>
          <w:b/>
          <w:bCs/>
          <w:lang w:val="sv-SE"/>
        </w:rPr>
        <w:t>desain kemasan</w:t>
      </w:r>
      <w:r w:rsidRPr="00C45FDB">
        <w:rPr>
          <w:rFonts w:hAnsi="Segoe UI" w:cs="Segoe UI"/>
          <w:lang w:val="sv-SE"/>
        </w:rPr>
        <w:t xml:space="preserve"> dengan memungkinkan Henkel untuk melakukan pembuatan prototipe yang cepat dan memvalidasi kinerja kemasan selama masa simpannya</w:t>
      </w:r>
      <w:r>
        <w:rPr>
          <w:rFonts w:ascii="Segoe UI" w:hAnsi="Segoe UI" w:cs="Segoe UI"/>
        </w:rPr>
        <w:t>.</w:t>
      </w:r>
    </w:p>
    <w:p w14:paraId="6329D6D8" w14:textId="77777777" w:rsidR="002E435C" w:rsidRDefault="00CD5151">
      <w:pPr>
        <w:pStyle w:val="ListParagraph"/>
        <w:numPr>
          <w:ilvl w:val="0"/>
          <w:numId w:val="2"/>
        </w:numPr>
        <w:spacing w:after="240"/>
        <w:rPr>
          <w:rFonts w:ascii="Segoe UI" w:hAnsi="Segoe UI" w:cs="Segoe UI"/>
        </w:rPr>
      </w:pPr>
      <w:r w:rsidRPr="00C45FDB">
        <w:rPr>
          <w:rFonts w:hAnsi="Segoe UI" w:cs="Segoe UI"/>
          <w:lang w:val="sv-SE"/>
        </w:rPr>
        <w:t xml:space="preserve">Di </w:t>
      </w:r>
      <w:r w:rsidRPr="00C45FDB">
        <w:rPr>
          <w:rFonts w:hAnsi="Segoe UI" w:cs="Segoe UI"/>
          <w:b/>
          <w:bCs/>
          <w:lang w:val="sv-SE"/>
        </w:rPr>
        <w:t>laboratorium analisis kimia dan fisika</w:t>
      </w:r>
      <w:r w:rsidRPr="00C45FDB">
        <w:rPr>
          <w:rFonts w:hAnsi="Segoe UI" w:cs="Segoe UI"/>
          <w:lang w:val="sv-SE"/>
        </w:rPr>
        <w:t>, para ahli Henkel dapat melakukan analisis kualitatif dan kuantitatif pada komponen aktif, pengotor, dan faktor lainnya, untuk mengembangkan wawasan yang komprehensif tentang bahan baku dan kinerja serta kualitas produk</w:t>
      </w:r>
      <w:r>
        <w:rPr>
          <w:rFonts w:ascii="Segoe UI" w:hAnsi="Segoe UI" w:cs="Segoe UI"/>
        </w:rPr>
        <w:t>.</w:t>
      </w:r>
    </w:p>
    <w:p w14:paraId="57240538" w14:textId="77777777" w:rsidR="002E435C" w:rsidRDefault="00CD5151">
      <w:pPr>
        <w:pStyle w:val="ListParagraph"/>
        <w:numPr>
          <w:ilvl w:val="0"/>
          <w:numId w:val="2"/>
        </w:numPr>
        <w:spacing w:after="240"/>
        <w:rPr>
          <w:rFonts w:ascii="Segoe UI" w:hAnsi="Segoe UI" w:cs="Segoe UI"/>
        </w:rPr>
      </w:pPr>
      <w:r w:rsidRPr="00C45FDB">
        <w:rPr>
          <w:rFonts w:hAnsi="Segoe UI" w:cs="Segoe UI"/>
          <w:b/>
          <w:bCs/>
        </w:rPr>
        <w:t>Evaluasi kinerja</w:t>
      </w:r>
      <w:r w:rsidRPr="00C45FDB">
        <w:rPr>
          <w:rFonts w:hAnsi="Segoe UI" w:cs="Segoe UI"/>
        </w:rPr>
        <w:t xml:space="preserve"> diberdayakan oleh instrumen uji biofisik yang canggih dan laboratorium evaluasi kinerja laundry yang dapat memberikan penilaian kinerja teknis yang akurat dan relevan serta validasi produk laundry</w:t>
      </w:r>
      <w:r>
        <w:rPr>
          <w:rFonts w:ascii="Segoe UI" w:hAnsi="Segoe UI" w:cs="Segoe UI"/>
        </w:rPr>
        <w:t xml:space="preserve">. </w:t>
      </w:r>
    </w:p>
    <w:p w14:paraId="1BE90CA3" w14:textId="77777777" w:rsidR="002E435C" w:rsidRDefault="00CD5151">
      <w:pPr>
        <w:jc w:val="center"/>
        <w:rPr>
          <w:rStyle w:val="ui-provider"/>
          <w:i/>
          <w:iCs/>
          <w:sz w:val="20"/>
          <w:szCs w:val="20"/>
        </w:rPr>
      </w:pPr>
      <w:r>
        <w:rPr>
          <w:rFonts w:cs="Segoe UI"/>
          <w:b/>
          <w:bCs/>
          <w:noProof/>
          <w:lang w:val="en-US"/>
        </w:rPr>
        <w:drawing>
          <wp:inline distT="0" distB="0" distL="0" distR="0" wp14:anchorId="3735887A" wp14:editId="1BC18EF5">
            <wp:extent cx="3892550" cy="2921000"/>
            <wp:effectExtent l="0" t="0" r="0" b="0"/>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4" cstate="print"/>
                    <a:srcRect/>
                    <a:stretch/>
                  </pic:blipFill>
                  <pic:spPr>
                    <a:xfrm>
                      <a:off x="0" y="0"/>
                      <a:ext cx="3891134" cy="2919937"/>
                    </a:xfrm>
                    <a:prstGeom prst="rect">
                      <a:avLst/>
                    </a:prstGeom>
                    <a:ln>
                      <a:noFill/>
                    </a:ln>
                  </pic:spPr>
                </pic:pic>
              </a:graphicData>
            </a:graphic>
          </wp:inline>
        </w:drawing>
      </w:r>
    </w:p>
    <w:p w14:paraId="56969424" w14:textId="77777777" w:rsidR="002E435C" w:rsidRDefault="00CD5151">
      <w:pPr>
        <w:jc w:val="center"/>
        <w:rPr>
          <w:rStyle w:val="ui-provider"/>
          <w:i/>
          <w:iCs/>
          <w:sz w:val="20"/>
          <w:szCs w:val="20"/>
        </w:rPr>
      </w:pPr>
      <w:r w:rsidRPr="00C45FDB">
        <w:rPr>
          <w:rStyle w:val="ui-provider"/>
          <w:i/>
          <w:iCs/>
          <w:sz w:val="20"/>
          <w:szCs w:val="20"/>
          <w:lang w:val="sv-SE"/>
        </w:rPr>
        <w:t>Pakar Henkel menggunakan sistem pemosisian dan pengambilan gambar kulit kepala untuk mendeteksi kondisi kesehatan kulit kepala konsumen</w:t>
      </w:r>
      <w:r>
        <w:rPr>
          <w:rStyle w:val="ui-provider"/>
          <w:rFonts w:hint="eastAsia"/>
          <w:i/>
          <w:iCs/>
          <w:sz w:val="20"/>
          <w:szCs w:val="20"/>
        </w:rPr>
        <w:t>.</w:t>
      </w:r>
      <w:r>
        <w:rPr>
          <w:rStyle w:val="ui-provider"/>
          <w:i/>
          <w:iCs/>
          <w:sz w:val="20"/>
          <w:szCs w:val="20"/>
        </w:rPr>
        <w:t xml:space="preserve"> </w:t>
      </w:r>
    </w:p>
    <w:p w14:paraId="69BE1B7E" w14:textId="77777777" w:rsidR="002E435C" w:rsidRDefault="00CD5151">
      <w:pPr>
        <w:jc w:val="center"/>
        <w:rPr>
          <w:rFonts w:cs="Segoe UI"/>
          <w:b/>
          <w:bCs/>
        </w:rPr>
      </w:pPr>
      <w:r>
        <w:rPr>
          <w:rFonts w:cs="Segoe UI"/>
          <w:b/>
          <w:bCs/>
          <w:noProof/>
          <w:lang w:val="en-US"/>
        </w:rPr>
        <w:drawing>
          <wp:inline distT="0" distB="0" distL="0" distR="0" wp14:anchorId="6B96104A" wp14:editId="76FBC511">
            <wp:extent cx="3854450" cy="2907595"/>
            <wp:effectExtent l="0" t="0" r="0" b="7620"/>
            <wp:docPr id="102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cstate="print"/>
                    <a:srcRect/>
                    <a:stretch/>
                  </pic:blipFill>
                  <pic:spPr>
                    <a:xfrm>
                      <a:off x="0" y="0"/>
                      <a:ext cx="3854063" cy="2907303"/>
                    </a:xfrm>
                    <a:prstGeom prst="rect">
                      <a:avLst/>
                    </a:prstGeom>
                    <a:ln>
                      <a:noFill/>
                    </a:ln>
                  </pic:spPr>
                </pic:pic>
              </a:graphicData>
            </a:graphic>
          </wp:inline>
        </w:drawing>
      </w:r>
    </w:p>
    <w:p w14:paraId="3D3198A0" w14:textId="77777777" w:rsidR="002E435C" w:rsidRDefault="00CD5151">
      <w:pPr>
        <w:jc w:val="center"/>
        <w:rPr>
          <w:rStyle w:val="readmaillocationtip"/>
          <w:i/>
          <w:iCs/>
          <w:sz w:val="20"/>
          <w:szCs w:val="20"/>
        </w:rPr>
      </w:pPr>
      <w:r w:rsidRPr="00C45FDB">
        <w:rPr>
          <w:rStyle w:val="ui-provider"/>
          <w:i/>
          <w:iCs/>
          <w:sz w:val="20"/>
          <w:szCs w:val="20"/>
          <w:lang w:val="sv-SE"/>
        </w:rPr>
        <w:t>Pakar Henkel memanfaatkan printer 3D untuk pembuatan prototipe dan pengulangan kemasan produk secara cepat, sehingga mempercepat pengembangan proyek-proyek inovatif</w:t>
      </w:r>
      <w:r>
        <w:rPr>
          <w:rStyle w:val="ui-provider"/>
          <w:i/>
          <w:iCs/>
          <w:sz w:val="20"/>
          <w:szCs w:val="20"/>
        </w:rPr>
        <w:t>.</w:t>
      </w:r>
      <w:r>
        <w:rPr>
          <w:rStyle w:val="readmaillocationtip"/>
          <w:i/>
          <w:iCs/>
          <w:sz w:val="20"/>
          <w:szCs w:val="20"/>
        </w:rPr>
        <w:t xml:space="preserve"> </w:t>
      </w:r>
    </w:p>
    <w:p w14:paraId="32B90286" w14:textId="77777777" w:rsidR="002E435C" w:rsidRDefault="002E435C">
      <w:pPr>
        <w:rPr>
          <w:rFonts w:cs="Segoe UI"/>
          <w:b/>
          <w:bCs/>
        </w:rPr>
      </w:pPr>
    </w:p>
    <w:p w14:paraId="7EA2A4B2" w14:textId="77777777" w:rsidR="002E435C" w:rsidRDefault="00CD5151">
      <w:pPr>
        <w:rPr>
          <w:rFonts w:cs="Segoe UI"/>
        </w:rPr>
      </w:pPr>
      <w:r>
        <w:rPr>
          <w:rFonts w:cs="Segoe UI"/>
          <w:b/>
          <w:bCs/>
        </w:rPr>
        <w:t xml:space="preserve">Rajat Agarwal, President Henkel Greater China </w:t>
      </w:r>
      <w:r w:rsidRPr="00C45FDB">
        <w:rPr>
          <w:rFonts w:cs="Segoe UI"/>
          <w:lang w:val="sv-SE"/>
        </w:rPr>
        <w:t>menekankan</w:t>
      </w:r>
      <w:r>
        <w:rPr>
          <w:rFonts w:cs="Segoe UI"/>
        </w:rPr>
        <w:t>, “C</w:t>
      </w:r>
      <w:r w:rsidRPr="00C45FDB">
        <w:rPr>
          <w:rFonts w:cs="Segoe UI"/>
          <w:lang w:val="sv-SE"/>
        </w:rPr>
        <w:t>ina adalah salah satu pasar strategis utama Henkel dan memainkan peran penting dalam bisnis regional dan global kami. Kami terus membangun kemampuan R&amp;D lokal kami untuk menanggapi tren konsumen yang berbeda yang terjadi di pasar yang dinamis ini. Investasi ini semakin menegaskan komitmen kami terhadap pasar lokal, memberdayakan kami untuk mengembangkan solusi yang disesuaikan untuk konsumen dan merintis keberlanjutan di Cina dan di seluruh wilayah</w:t>
      </w:r>
      <w:r>
        <w:rPr>
          <w:rFonts w:cs="Segoe UI"/>
        </w:rPr>
        <w:t>.”</w:t>
      </w:r>
    </w:p>
    <w:p w14:paraId="40952E96" w14:textId="77777777" w:rsidR="002E435C" w:rsidRDefault="002E435C">
      <w:pPr>
        <w:pStyle w:val="paragraph"/>
        <w:spacing w:before="0" w:beforeAutospacing="0" w:after="0" w:afterAutospacing="0"/>
        <w:jc w:val="both"/>
        <w:textAlignment w:val="baseline"/>
        <w:rPr>
          <w:rStyle w:val="normaltextrun"/>
          <w:rFonts w:ascii="Segoe UI" w:hAnsi="Segoe UI"/>
          <w:b/>
          <w:sz w:val="22"/>
          <w:szCs w:val="22"/>
        </w:rPr>
      </w:pPr>
    </w:p>
    <w:p w14:paraId="3628F5F4" w14:textId="77777777" w:rsidR="002E435C" w:rsidRDefault="00CD5151">
      <w:pPr>
        <w:rPr>
          <w:rStyle w:val="AboutandContactHeadline"/>
        </w:rPr>
      </w:pPr>
      <w:r w:rsidRPr="00C45FDB">
        <w:rPr>
          <w:rStyle w:val="AboutandContactHeadline"/>
          <w:lang w:val="sv-SE"/>
        </w:rPr>
        <w:t>Tentang</w:t>
      </w:r>
      <w:r>
        <w:rPr>
          <w:rStyle w:val="AboutandContactHeadline"/>
        </w:rPr>
        <w:t xml:space="preserve"> Henkel</w:t>
      </w:r>
    </w:p>
    <w:p w14:paraId="5C7053BA" w14:textId="77777777" w:rsidR="002E435C" w:rsidRDefault="00CD5151">
      <w:pPr>
        <w:rPr>
          <w:rStyle w:val="AboutandContactBody"/>
        </w:rPr>
      </w:pPr>
      <w:r>
        <w:rPr>
          <w:rStyle w:val="AboutandContactBody"/>
        </w:rPr>
        <w:t>D</w:t>
      </w:r>
      <w:r w:rsidRPr="00C45FDB">
        <w:rPr>
          <w:rStyle w:val="AboutandContactBody"/>
          <w:lang w:val="sv-SE"/>
        </w:rPr>
        <w:t xml:space="preserve">engan merek, inovasi dan teknologinya, Henkel memegang posisi pasar terdepan di seluruh dunia dalam bisnis industri dan konsumen. Unit bisnis </w:t>
      </w:r>
      <w:r w:rsidRPr="00C45FDB">
        <w:rPr>
          <w:rStyle w:val="AboutandContactBody"/>
          <w:i/>
          <w:iCs/>
          <w:lang w:val="sv-SE"/>
        </w:rPr>
        <w:t>Adhesive Technologies</w:t>
      </w:r>
      <w:r w:rsidRPr="00C45FDB">
        <w:rPr>
          <w:rStyle w:val="AboutandContactBody"/>
          <w:lang w:val="sv-SE"/>
        </w:rPr>
        <w:t xml:space="preserve"> adalah pemimpin global dalam pasar perekat, </w:t>
      </w:r>
      <w:r w:rsidRPr="00C45FDB">
        <w:rPr>
          <w:rStyle w:val="AboutandContactBody"/>
          <w:i/>
          <w:iCs/>
          <w:lang w:val="sv-SE"/>
        </w:rPr>
        <w:t>sealant</w:t>
      </w:r>
      <w:r w:rsidRPr="00C45FDB">
        <w:rPr>
          <w:rStyle w:val="AboutandContactBody"/>
          <w:lang w:val="sv-SE"/>
        </w:rPr>
        <w:t xml:space="preserve"> dan pelapis fungsional. Dengan </w:t>
      </w:r>
      <w:r w:rsidRPr="00C45FDB">
        <w:rPr>
          <w:rStyle w:val="AboutandContactBody"/>
          <w:i/>
          <w:iCs/>
          <w:lang w:val="sv-SE"/>
        </w:rPr>
        <w:t>Consumer Brands</w:t>
      </w:r>
      <w:r w:rsidRPr="00C45FDB">
        <w:rPr>
          <w:rStyle w:val="AboutandContactBody"/>
          <w:lang w:val="sv-SE"/>
        </w:rPr>
        <w:t>, perusahaan ini memegang posisi terdepan terutama dalam perawatan rambut dan laundry &amp; perawatan rumah di banyak pasar dan kategori di seluruh dunia. Tiga merek terkuat perusahaan adalah Loctite, Persil, dan Schwarzkopf. Pada tahun fiskal 2022, Henkel melaporkan penjualan lebih dari 22 miliar euro dan laba operasional yang disesuaikan sekitar 2,3 miliar euro. Saham preferen Henkel terdaftar di indeks saham Jerman DAX. Keberlanjutan memiliki tradisi yang panjang di Henkel, dan perusahaan ini memiliki strategi keberlanjutan yang jelas dengan target yang spesifik. Henkel didirikan pada tahun 1876 dan saat ini mempekerjakan tim yang beragam yang terdiri dari sekitar 50.000 orang di seluruh dunia - disatukan oleh budaya perusahaan yang kuat, nilai-nilai yang dianut bersama, dan tujuan yang sama: "Pelopor untuk kebaikan generasi." Informasi lebih lanjut di</w:t>
      </w:r>
      <w:r>
        <w:rPr>
          <w:rStyle w:val="AboutandContactBody"/>
        </w:rPr>
        <w:t xml:space="preserve"> </w:t>
      </w:r>
      <w:hyperlink r:id="rId16" w:history="1">
        <w:r>
          <w:rPr>
            <w:rStyle w:val="Hyperlink"/>
            <w:szCs w:val="24"/>
          </w:rPr>
          <w:t>www.henkel.com</w:t>
        </w:r>
      </w:hyperlink>
      <w:r>
        <w:rPr>
          <w:rStyle w:val="AboutandContactBody"/>
        </w:rPr>
        <w:t xml:space="preserve"> </w:t>
      </w:r>
    </w:p>
    <w:p w14:paraId="5C48E85A" w14:textId="77777777" w:rsidR="002E435C" w:rsidRDefault="002E435C">
      <w:pPr>
        <w:rPr>
          <w:rStyle w:val="AboutandContactHeadline"/>
          <w:szCs w:val="18"/>
        </w:rPr>
      </w:pPr>
    </w:p>
    <w:p w14:paraId="7406A01B" w14:textId="77777777" w:rsidR="002E435C" w:rsidRDefault="00CD5151">
      <w:pPr>
        <w:rPr>
          <w:rStyle w:val="AboutandContactHeadline"/>
          <w:szCs w:val="18"/>
        </w:rPr>
      </w:pPr>
      <w:r>
        <w:rPr>
          <w:rStyle w:val="AboutandContactHeadline"/>
          <w:szCs w:val="18"/>
        </w:rPr>
        <w:t xml:space="preserve">Materi foto tersedia di </w:t>
      </w:r>
      <w:hyperlink r:id="rId17" w:history="1">
        <w:r>
          <w:rPr>
            <w:rStyle w:val="Hyperlink"/>
            <w:b/>
          </w:rPr>
          <w:t>www.henkel.com/press</w:t>
        </w:r>
      </w:hyperlink>
    </w:p>
    <w:p w14:paraId="3D391CBA" w14:textId="77777777" w:rsidR="002E435C" w:rsidRDefault="00CD5151">
      <w:pPr>
        <w:rPr>
          <w:b/>
          <w:bCs/>
          <w:sz w:val="18"/>
          <w:szCs w:val="18"/>
        </w:rPr>
      </w:pPr>
      <w:r>
        <w:rPr>
          <w:b/>
          <w:sz w:val="18"/>
          <w:szCs w:val="18"/>
        </w:rPr>
        <w:t>Kontak media</w:t>
      </w:r>
    </w:p>
    <w:p w14:paraId="530FDB38" w14:textId="77777777" w:rsidR="002E435C" w:rsidRDefault="00CD5151">
      <w:pPr>
        <w:autoSpaceDE w:val="0"/>
        <w:autoSpaceDN w:val="0"/>
        <w:rPr>
          <w:rFonts w:cs="Segoe UI"/>
          <w:sz w:val="18"/>
          <w:szCs w:val="18"/>
        </w:rPr>
      </w:pPr>
      <w:r>
        <w:rPr>
          <w:sz w:val="18"/>
          <w:szCs w:val="18"/>
        </w:rPr>
        <w:t>Meiling Wee</w:t>
      </w:r>
      <w:r>
        <w:rPr>
          <w:sz w:val="18"/>
          <w:szCs w:val="18"/>
        </w:rPr>
        <w:tab/>
      </w:r>
      <w:r>
        <w:rPr>
          <w:sz w:val="18"/>
          <w:szCs w:val="18"/>
        </w:rPr>
        <w:tab/>
      </w:r>
      <w:r>
        <w:rPr>
          <w:sz w:val="18"/>
          <w:szCs w:val="18"/>
        </w:rPr>
        <w:tab/>
      </w:r>
      <w:r>
        <w:rPr>
          <w:sz w:val="18"/>
          <w:szCs w:val="18"/>
        </w:rPr>
        <w:tab/>
      </w:r>
    </w:p>
    <w:p w14:paraId="2259D068" w14:textId="77777777" w:rsidR="002E435C" w:rsidRDefault="00CD5151">
      <w:pPr>
        <w:autoSpaceDE w:val="0"/>
        <w:autoSpaceDN w:val="0"/>
        <w:rPr>
          <w:rFonts w:cs="Segoe UI"/>
          <w:sz w:val="18"/>
          <w:szCs w:val="18"/>
        </w:rPr>
      </w:pPr>
      <w:r>
        <w:rPr>
          <w:sz w:val="18"/>
          <w:szCs w:val="18"/>
        </w:rPr>
        <w:t>+65 8799 3216</w:t>
      </w:r>
      <w:r>
        <w:rPr>
          <w:sz w:val="18"/>
          <w:szCs w:val="18"/>
        </w:rPr>
        <w:tab/>
      </w:r>
      <w:r>
        <w:rPr>
          <w:sz w:val="18"/>
          <w:szCs w:val="18"/>
        </w:rPr>
        <w:tab/>
      </w:r>
      <w:r>
        <w:rPr>
          <w:sz w:val="18"/>
          <w:szCs w:val="18"/>
        </w:rPr>
        <w:tab/>
      </w:r>
      <w:r>
        <w:rPr>
          <w:sz w:val="18"/>
          <w:szCs w:val="18"/>
        </w:rPr>
        <w:tab/>
      </w:r>
    </w:p>
    <w:p w14:paraId="6A9CF02F" w14:textId="77777777" w:rsidR="002E435C" w:rsidRDefault="00374FFA">
      <w:pPr>
        <w:autoSpaceDE w:val="0"/>
        <w:autoSpaceDN w:val="0"/>
        <w:rPr>
          <w:rStyle w:val="AboutandContactBody"/>
          <w:szCs w:val="18"/>
        </w:rPr>
      </w:pPr>
      <w:hyperlink r:id="rId18" w:history="1">
        <w:r w:rsidR="00CD5151">
          <w:rPr>
            <w:rStyle w:val="Hyperlink"/>
          </w:rPr>
          <w:t>meiling.wee@henkel.com</w:t>
        </w:r>
      </w:hyperlink>
      <w:r w:rsidR="00CD5151">
        <w:rPr>
          <w:sz w:val="18"/>
          <w:szCs w:val="18"/>
        </w:rPr>
        <w:t xml:space="preserve">                    </w:t>
      </w:r>
    </w:p>
    <w:sectPr w:rsidR="002E435C">
      <w:headerReference w:type="even" r:id="rId19"/>
      <w:footerReference w:type="default" r:id="rId20"/>
      <w:headerReference w:type="first" r:id="rId21"/>
      <w:footerReference w:type="first" r:id="rId22"/>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C4B9" w14:textId="77777777" w:rsidR="00374FFA" w:rsidRDefault="00374FFA">
      <w:pPr>
        <w:spacing w:line="240" w:lineRule="auto"/>
      </w:pPr>
      <w:r>
        <w:separator/>
      </w:r>
    </w:p>
  </w:endnote>
  <w:endnote w:type="continuationSeparator" w:id="0">
    <w:p w14:paraId="57B424FB" w14:textId="77777777" w:rsidR="00374FFA" w:rsidRDefault="00374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C866" w14:textId="77777777" w:rsidR="002E435C" w:rsidRDefault="00CD5151">
    <w:pPr>
      <w:pStyle w:val="Footer"/>
      <w:tabs>
        <w:tab w:val="clear" w:pos="7083"/>
        <w:tab w:val="clear" w:pos="8640"/>
      </w:tabs>
      <w:jc w:val="both"/>
    </w:pPr>
    <w:r>
      <w:t>Henkel AG &amp; Co. KGaA</w:t>
    </w:r>
    <w:r>
      <w:tab/>
      <w:t xml:space="preserve">Halaman </w:t>
    </w:r>
    <w:r>
      <w:fldChar w:fldCharType="begin"/>
    </w:r>
    <w:r>
      <w:instrText xml:space="preserve"> PAGE  \* Arabic  \* MERGEFORMAT </w:instrText>
    </w:r>
    <w:r>
      <w:fldChar w:fldCharType="separate"/>
    </w:r>
    <w:r w:rsidR="0095756B">
      <w:t>4</w:t>
    </w:r>
    <w:r>
      <w:fldChar w:fldCharType="end"/>
    </w:r>
    <w:r>
      <w:t>/</w:t>
    </w:r>
    <w:r w:rsidR="00374FFA">
      <w:fldChar w:fldCharType="begin"/>
    </w:r>
    <w:r w:rsidR="00374FFA">
      <w:instrText>NUMPAGES  \* Arabic  \* MERGEFORMAT</w:instrText>
    </w:r>
    <w:r w:rsidR="00374FFA">
      <w:fldChar w:fldCharType="separate"/>
    </w:r>
    <w:r w:rsidR="0095756B">
      <w:t>4</w:t>
    </w:r>
    <w:r w:rsidR="00374FF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157B" w14:textId="77777777" w:rsidR="002E435C" w:rsidRDefault="00CD5151">
    <w:pPr>
      <w:pStyle w:val="Footer"/>
    </w:pPr>
    <w:r>
      <w:rPr>
        <w:lang w:val="en-US"/>
      </w:rPr>
      <w:drawing>
        <wp:anchor distT="0" distB="0" distL="0" distR="0" simplePos="0" relativeHeight="4" behindDoc="1" locked="0" layoutInCell="1" allowOverlap="1" wp14:anchorId="1186A623" wp14:editId="75A04881">
          <wp:simplePos x="0" y="0"/>
          <wp:positionH relativeFrom="margin">
            <wp:align>center</wp:align>
          </wp:positionH>
          <wp:positionV relativeFrom="paragraph">
            <wp:posOffset>-467550</wp:posOffset>
          </wp:positionV>
          <wp:extent cx="5314950" cy="314325"/>
          <wp:effectExtent l="0" t="0" r="0" b="9525"/>
          <wp:wrapNone/>
          <wp:docPr id="410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 cstate="print"/>
                  <a:srcRect/>
                  <a:stretch/>
                </pic:blipFill>
                <pic:spPr>
                  <a:xfrm>
                    <a:off x="0" y="0"/>
                    <a:ext cx="5314950" cy="314325"/>
                  </a:xfrm>
                  <a:prstGeom prst="rect">
                    <a:avLst/>
                  </a:prstGeom>
                </pic:spPr>
              </pic:pic>
            </a:graphicData>
          </a:graphic>
        </wp:anchor>
      </w:drawing>
    </w:r>
    <w:r>
      <w:t xml:space="preserve">Halaman </w:t>
    </w:r>
    <w:r>
      <w:fldChar w:fldCharType="begin"/>
    </w:r>
    <w:r>
      <w:instrText xml:space="preserve"> PAGE  \* Arabic  \* MERGEFORMAT </w:instrText>
    </w:r>
    <w:r>
      <w:fldChar w:fldCharType="separate"/>
    </w:r>
    <w:r w:rsidR="0095756B">
      <w:t>1</w:t>
    </w:r>
    <w:r>
      <w:fldChar w:fldCharType="end"/>
    </w:r>
    <w:r>
      <w:t>/</w:t>
    </w:r>
    <w:r w:rsidR="00374FFA">
      <w:fldChar w:fldCharType="begin"/>
    </w:r>
    <w:r w:rsidR="00374FFA">
      <w:instrText xml:space="preserve"> NUMPAGES  \* Arabic  \* MERGEFORMAT </w:instrText>
    </w:r>
    <w:r w:rsidR="00374FFA">
      <w:fldChar w:fldCharType="separate"/>
    </w:r>
    <w:r w:rsidR="0095756B">
      <w:t>4</w:t>
    </w:r>
    <w:r w:rsidR="00374FF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232DE" w14:textId="77777777" w:rsidR="00374FFA" w:rsidRDefault="00374FFA">
      <w:pPr>
        <w:spacing w:line="240" w:lineRule="auto"/>
      </w:pPr>
      <w:r>
        <w:separator/>
      </w:r>
    </w:p>
  </w:footnote>
  <w:footnote w:type="continuationSeparator" w:id="0">
    <w:p w14:paraId="61B934C5" w14:textId="77777777" w:rsidR="00374FFA" w:rsidRDefault="00374F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F17E" w14:textId="77777777" w:rsidR="002E435C" w:rsidRDefault="002E435C">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5F54" w14:textId="77777777" w:rsidR="002E435C" w:rsidRDefault="00CD5151">
    <w:pPr>
      <w:pStyle w:val="Header"/>
      <w:rPr>
        <w:lang w:val="en-US"/>
      </w:rPr>
    </w:pPr>
    <w:r>
      <w:rPr>
        <w:noProof/>
        <w:lang w:val="en-US"/>
      </w:rPr>
      <w:drawing>
        <wp:anchor distT="0" distB="0" distL="0" distR="0" simplePos="0" relativeHeight="2" behindDoc="0" locked="1" layoutInCell="1" allowOverlap="1" wp14:anchorId="0441A54E" wp14:editId="656F49DF">
          <wp:simplePos x="0" y="0"/>
          <wp:positionH relativeFrom="margin">
            <wp:posOffset>5036820</wp:posOffset>
          </wp:positionH>
          <wp:positionV relativeFrom="margin">
            <wp:posOffset>-1478915</wp:posOffset>
          </wp:positionV>
          <wp:extent cx="1051559" cy="603250"/>
          <wp:effectExtent l="0" t="0" r="0" b="6350"/>
          <wp:wrapNone/>
          <wp:docPr id="40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 cstate="print"/>
                  <a:srcRect l="4736" t="10539" r="5063" b="12550"/>
                  <a:stretch/>
                </pic:blipFill>
                <pic:spPr>
                  <a:xfrm>
                    <a:off x="0" y="0"/>
                    <a:ext cx="1051559" cy="6032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0" distR="0" simplePos="0" relativeHeight="3" behindDoc="0" locked="0" layoutInCell="1" allowOverlap="1" wp14:anchorId="7971D41D" wp14:editId="1EE35027">
              <wp:simplePos x="0" y="0"/>
              <wp:positionH relativeFrom="page">
                <wp:posOffset>180340</wp:posOffset>
              </wp:positionH>
              <wp:positionV relativeFrom="page">
                <wp:posOffset>3780790</wp:posOffset>
              </wp:positionV>
              <wp:extent cx="179704" cy="3780155"/>
              <wp:effectExtent l="0" t="0" r="1905" b="11430"/>
              <wp:wrapNone/>
              <wp:docPr id="40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4" cy="3780155"/>
                        <a:chOff x="0" y="5954"/>
                        <a:chExt cx="283" cy="5953"/>
                      </a:xfrm>
                    </wpg:grpSpPr>
                    <wps:wsp>
                      <wps:cNvPr id="1" name="Straight Connector 1"/>
                      <wps:cNvCnPr/>
                      <wps:spPr>
                        <a:xfrm>
                          <a:off x="0" y="5954"/>
                          <a:ext cx="283" cy="0"/>
                        </a:xfrm>
                        <a:prstGeom prst="line">
                          <a:avLst/>
                        </a:prstGeom>
                        <a:ln>
                          <a:noFill/>
                        </a:ln>
                      </wps:spPr>
                      <wps:bodyPr/>
                    </wps:wsp>
                    <wps:wsp>
                      <wps:cNvPr id="2" name="Straight Connector 2"/>
                      <wps:cNvCnPr/>
                      <wps:spPr>
                        <a:xfrm>
                          <a:off x="0" y="8420"/>
                          <a:ext cx="283" cy="0"/>
                        </a:xfrm>
                        <a:prstGeom prst="line">
                          <a:avLst/>
                        </a:prstGeom>
                        <a:ln>
                          <a:noFill/>
                        </a:ln>
                      </wps:spPr>
                      <wps:bodyPr/>
                    </wps:wsp>
                    <wps:wsp>
                      <wps:cNvPr id="3" name="Straight Connector 3"/>
                      <wps:cNvCnPr/>
                      <wps:spPr>
                        <a:xfrm>
                          <a:off x="0" y="11907"/>
                          <a:ext cx="283" cy="0"/>
                        </a:xfrm>
                        <a:prstGeom prst="line">
                          <a:avLst/>
                        </a:prstGeom>
                        <a:ln>
                          <a:noFill/>
                        </a:ln>
                      </wps:spPr>
                      <wps:bodyPr/>
                    </wps:wsp>
                  </wpg:wgp>
                </a:graphicData>
              </a:graphic>
              <wp14:sizeRelH relativeFrom="page">
                <wp14:pctWidth>0</wp14:pctWidth>
              </wp14:sizeRelH>
              <wp14:sizeRelV relativeFrom="page">
                <wp14:pctHeight>0</wp14:pctHeight>
              </wp14:sizeRelV>
            </wp:anchor>
          </w:drawing>
        </mc:Choice>
        <mc:Fallback>
          <w:pict>
            <v:group w14:anchorId="1D7439A8" id="Group 2" o:spid="_x0000_s1026" style="position:absolute;margin-left:14.2pt;margin-top:297.7pt;width:14.15pt;height:297.65pt;z-index:3;mso-wrap-distance-left:0;mso-wrap-distance-right: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OSBgIAAI4GAAAOAAAAZHJzL2Uyb0RvYy54bWzklV1v2yAUhu8n7T8g7hd/JFkSFKcX7Zqb&#10;aouU7QdQjG008yGgcfLvd8COU3VrpWWaNGk3CM6B4/d9ciDrm6Ns0YFbJ7QqcDZJMeKK6VKousDf&#10;vt5/WGLkPFUlbbXiBT5xh28279+tO0N4rhvdltwiKKIc6UyBG+8NSRLHGi6pm2jDFSQrbSX1sLR1&#10;UlraQXXZJnmafkw6bUtjNePOQfSuT+JNrF9VnPkvVeW4R22BQZuPo43jYxiTzZqS2lLTCDbIoFeo&#10;kFQo+OhY6o56ip6s+KmUFMxqpys/YVomuqoE49EDuMnSF262Vj+Z6KUmXW1GTID2Baery7LPh601&#10;e7OzvXqYPmj23QGXpDM1eZ4P6/qy+VhZGQ6BCXSMRE8jUX70iEEwW6wW6QwjBqnpYplm83mPnDXw&#10;u1yOzVfz2TnxaTibL6f9QUhOQzKhpP9mVDYq6Qy0jrvQcX9GZ99QwyN0F9zvLBIlGMFIUQkNvPeW&#10;irrx6FYrBe2lLcqCuKACtt+qnR1WboD6S04Xw2dUo93YlKNXSox1fsu1RGFS4FaoII8Senhwvsdy&#10;3hLCrQqj0veibftsiAAyR3pFYfaoy1MUGuNArzfw1zHmb2DMr8C4nOXDHf6vMMLFeLUb41X5zW7M&#10;slW6CPgp+Vc4xjsOj1689sMDHV7V5+vY1pe/kc0PAAAA//8DAFBLAwQUAAYACAAAACEA5HPOSeEA&#10;AAAKAQAADwAAAGRycy9kb3ducmV2LnhtbEyPTUvDQBCG74L/YRnBm92kmn7EbEop6qkItkLpbZud&#10;JqHZ2ZDdJum/dzzpbYZ5eOd5s9VoG9Fj52tHCuJJBAKpcKamUsH3/v1pAcIHTUY3jlDBDT2s8vu7&#10;TKfGDfSF/S6UgkPIp1pBFUKbSumLCq32E9ci8e3sOqsDr10pTacHDreNnEbRTFpdE3+odIubCovL&#10;7moVfAx6WD/Hb/32ct7cjvvk87CNUanHh3H9CiLgGP5g+NVndcjZ6eSuZLxoFEwXL0wqSJYJDwwk&#10;szmIE4PxMpqDzDP5v0L+AwAA//8DAFBLAQItABQABgAIAAAAIQC2gziS/gAAAOEBAAATAAAAAAAA&#10;AAAAAAAAAAAAAABbQ29udGVudF9UeXBlc10ueG1sUEsBAi0AFAAGAAgAAAAhADj9If/WAAAAlAEA&#10;AAsAAAAAAAAAAAAAAAAALwEAAF9yZWxzLy5yZWxzUEsBAi0AFAAGAAgAAAAhAFVdI5IGAgAAjgYA&#10;AA4AAAAAAAAAAAAAAAAALgIAAGRycy9lMm9Eb2MueG1sUEsBAi0AFAAGAAgAAAAhAORzzknhAAAA&#10;CgEAAA8AAAAAAAAAAAAAAAAAYAQAAGRycy9kb3ducmV2LnhtbFBLBQYAAAAABAAEAPMAAABuBQAA&#10;AAA=&#10;">
              <v:line id="Straight Connector 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vYvQAAANoAAAAPAAAAZHJzL2Rvd25yZXYueG1sRE9NawIx&#10;EL0L/ocwQm9uth6KrkaRguCtdLveh810szWZLEl013/fCIWehsf7nN1hclbcKcTes4LXogRB3Hrd&#10;c6eg+Tot1yBiQtZoPZOCB0U47OezHVbaj/xJ9zp1IodwrFCBSWmopIytIYex8ANx5r59cJgyDJ3U&#10;Accc7qxcleWbdNhzbjA40Luh9lrfnILR0sWETa21/disL49b41Y/jVIvi+m4BZFoSv/iP/dZ5/nw&#10;fOV55f4XAAD//wMAUEsBAi0AFAAGAAgAAAAhANvh9svuAAAAhQEAABMAAAAAAAAAAAAAAAAAAAAA&#10;AFtDb250ZW50X1R5cGVzXS54bWxQSwECLQAUAAYACAAAACEAWvQsW78AAAAVAQAACwAAAAAAAAAA&#10;AAAAAAAfAQAAX3JlbHMvLnJlbHNQSwECLQAUAAYACAAAACEAG0jb2L0AAADaAAAADwAAAAAAAAAA&#10;AAAAAAAHAgAAZHJzL2Rvd25yZXYueG1sUEsFBgAAAAADAAMAtwAAAPECAAAAAA==&#10;" stroked="f"/>
              <v:line id="Straight Connector 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WvwAAAANoAAAAPAAAAZHJzL2Rvd25yZXYueG1sRI9BawIx&#10;FITvQv9DeEJvmnUPRVejlEKht+J2vT82z81q8rIk0V3/vSkUehxm5htmd5icFXcKsfesYLUsQBC3&#10;XvfcKWh+PhdrEDEha7SeScGDIhz2L7MdVtqPfKR7nTqRIRwrVGBSGiopY2vIYVz6gTh7Zx8cpixD&#10;J3XAMcOdlWVRvEmHPecFgwN9GGqv9c0pGC2dTNjUWtvvzfr0uDWuvDRKvc6n9y2IRFP6D/+1v7SC&#10;En6v5Bsg908AAAD//wMAUEsBAi0AFAAGAAgAAAAhANvh9svuAAAAhQEAABMAAAAAAAAAAAAAAAAA&#10;AAAAAFtDb250ZW50X1R5cGVzXS54bWxQSwECLQAUAAYACAAAACEAWvQsW78AAAAVAQAACwAAAAAA&#10;AAAAAAAAAAAfAQAAX3JlbHMvLnJlbHNQSwECLQAUAAYACAAAACEA65pFr8AAAADaAAAADwAAAAAA&#10;AAAAAAAAAAAHAgAAZHJzL2Rvd25yZXYueG1sUEsFBgAAAAADAAMAtwAAAPQCAAAAAA==&#10;" stroked="f"/>
              <v:line id="Straight Connector 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stroked="f"/>
              <w10:wrap anchorx="page" anchory="page"/>
            </v:group>
          </w:pict>
        </mc:Fallback>
      </mc:AlternateContent>
    </w:r>
    <w:r>
      <w:rPr>
        <w:lang w:val="en-US"/>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2EC31FA"/>
    <w:lvl w:ilvl="0" w:tplc="785A8864">
      <w:start w:val="1"/>
      <w:numFmt w:val="bullet"/>
      <w:pStyle w:val="NumBullet"/>
      <w:lvlText w:val="•"/>
      <w:lvlJc w:val="left"/>
      <w:pPr>
        <w:tabs>
          <w:tab w:val="left"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left" w:pos="1440"/>
        </w:tabs>
        <w:ind w:left="1440" w:hanging="360"/>
      </w:pPr>
      <w:rPr>
        <w:rFonts w:ascii="Courier New" w:hAnsi="Courier New" w:cs="Arial"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Arial"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Arial"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0000002"/>
    <w:multiLevelType w:val="hybridMultilevel"/>
    <w:tmpl w:val="6FD82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24ED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0000004"/>
    <w:multiLevelType w:val="hybridMultilevel"/>
    <w:tmpl w:val="E642119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20C44A28" w:tentative="1">
      <w:start w:val="1"/>
      <w:numFmt w:val="bullet"/>
      <w:lvlText w:val=""/>
      <w:lvlJc w:val="left"/>
      <w:pPr>
        <w:ind w:left="2880" w:hanging="360"/>
      </w:pPr>
      <w:rPr>
        <w:rFonts w:ascii="Symbol" w:hAnsi="Symbol" w:hint="default"/>
      </w:rPr>
    </w:lvl>
    <w:lvl w:ilvl="4" w:tplc="5202A0E0" w:tentative="1">
      <w:start w:val="1"/>
      <w:numFmt w:val="bullet"/>
      <w:lvlText w:val="o"/>
      <w:lvlJc w:val="left"/>
      <w:pPr>
        <w:ind w:left="3600" w:hanging="360"/>
      </w:pPr>
      <w:rPr>
        <w:rFonts w:ascii="Courier New" w:hAnsi="Courier New" w:cs="Courier New" w:hint="default"/>
      </w:rPr>
    </w:lvl>
    <w:lvl w:ilvl="5" w:tplc="49E2B73C" w:tentative="1">
      <w:start w:val="1"/>
      <w:numFmt w:val="bullet"/>
      <w:lvlText w:val=""/>
      <w:lvlJc w:val="left"/>
      <w:pPr>
        <w:ind w:left="4320" w:hanging="360"/>
      </w:pPr>
      <w:rPr>
        <w:rFonts w:ascii="Wingdings" w:hAnsi="Wingdings" w:hint="default"/>
      </w:rPr>
    </w:lvl>
    <w:lvl w:ilvl="6" w:tplc="090ED60E" w:tentative="1">
      <w:start w:val="1"/>
      <w:numFmt w:val="bullet"/>
      <w:lvlText w:val=""/>
      <w:lvlJc w:val="left"/>
      <w:pPr>
        <w:ind w:left="5040" w:hanging="360"/>
      </w:pPr>
      <w:rPr>
        <w:rFonts w:ascii="Symbol" w:hAnsi="Symbol" w:hint="default"/>
      </w:rPr>
    </w:lvl>
    <w:lvl w:ilvl="7" w:tplc="94FADF84" w:tentative="1">
      <w:start w:val="1"/>
      <w:numFmt w:val="bullet"/>
      <w:lvlText w:val="o"/>
      <w:lvlJc w:val="left"/>
      <w:pPr>
        <w:ind w:left="5760" w:hanging="360"/>
      </w:pPr>
      <w:rPr>
        <w:rFonts w:ascii="Courier New" w:hAnsi="Courier New" w:cs="Courier New" w:hint="default"/>
      </w:rPr>
    </w:lvl>
    <w:lvl w:ilvl="8" w:tplc="4BE0659A"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EEFE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0000007"/>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00000008"/>
    <w:multiLevelType w:val="hybridMultilevel"/>
    <w:tmpl w:val="38E89700"/>
    <w:lvl w:ilvl="0" w:tplc="41B65106">
      <w:start w:val="1"/>
      <w:numFmt w:val="bullet"/>
      <w:lvlText w:val=""/>
      <w:lvlJc w:val="left"/>
      <w:pPr>
        <w:tabs>
          <w:tab w:val="left" w:pos="720"/>
        </w:tabs>
        <w:ind w:left="720" w:hanging="360"/>
      </w:pPr>
      <w:rPr>
        <w:rFonts w:ascii="Wingdings" w:hAnsi="Wingdings" w:hint="default"/>
      </w:rPr>
    </w:lvl>
    <w:lvl w:ilvl="1" w:tplc="D346D092" w:tentative="1">
      <w:start w:val="1"/>
      <w:numFmt w:val="bullet"/>
      <w:lvlText w:val=""/>
      <w:lvlJc w:val="left"/>
      <w:pPr>
        <w:tabs>
          <w:tab w:val="left" w:pos="1440"/>
        </w:tabs>
        <w:ind w:left="1440" w:hanging="360"/>
      </w:pPr>
      <w:rPr>
        <w:rFonts w:ascii="Wingdings" w:hAnsi="Wingdings" w:hint="default"/>
      </w:rPr>
    </w:lvl>
    <w:lvl w:ilvl="2" w:tplc="1E7E49CC" w:tentative="1">
      <w:start w:val="1"/>
      <w:numFmt w:val="bullet"/>
      <w:lvlText w:val=""/>
      <w:lvlJc w:val="left"/>
      <w:pPr>
        <w:tabs>
          <w:tab w:val="left" w:pos="2160"/>
        </w:tabs>
        <w:ind w:left="2160" w:hanging="360"/>
      </w:pPr>
      <w:rPr>
        <w:rFonts w:ascii="Wingdings" w:hAnsi="Wingdings" w:hint="default"/>
      </w:rPr>
    </w:lvl>
    <w:lvl w:ilvl="3" w:tplc="A378CE54" w:tentative="1">
      <w:start w:val="1"/>
      <w:numFmt w:val="bullet"/>
      <w:lvlText w:val=""/>
      <w:lvlJc w:val="left"/>
      <w:pPr>
        <w:tabs>
          <w:tab w:val="left" w:pos="2880"/>
        </w:tabs>
        <w:ind w:left="2880" w:hanging="360"/>
      </w:pPr>
      <w:rPr>
        <w:rFonts w:ascii="Wingdings" w:hAnsi="Wingdings" w:hint="default"/>
      </w:rPr>
    </w:lvl>
    <w:lvl w:ilvl="4" w:tplc="1E4CCB14" w:tentative="1">
      <w:start w:val="1"/>
      <w:numFmt w:val="bullet"/>
      <w:lvlText w:val=""/>
      <w:lvlJc w:val="left"/>
      <w:pPr>
        <w:tabs>
          <w:tab w:val="left" w:pos="3600"/>
        </w:tabs>
        <w:ind w:left="3600" w:hanging="360"/>
      </w:pPr>
      <w:rPr>
        <w:rFonts w:ascii="Wingdings" w:hAnsi="Wingdings" w:hint="default"/>
      </w:rPr>
    </w:lvl>
    <w:lvl w:ilvl="5" w:tplc="627EF1D4" w:tentative="1">
      <w:start w:val="1"/>
      <w:numFmt w:val="bullet"/>
      <w:lvlText w:val=""/>
      <w:lvlJc w:val="left"/>
      <w:pPr>
        <w:tabs>
          <w:tab w:val="left" w:pos="4320"/>
        </w:tabs>
        <w:ind w:left="4320" w:hanging="360"/>
      </w:pPr>
      <w:rPr>
        <w:rFonts w:ascii="Wingdings" w:hAnsi="Wingdings" w:hint="default"/>
      </w:rPr>
    </w:lvl>
    <w:lvl w:ilvl="6" w:tplc="D8385A6C" w:tentative="1">
      <w:start w:val="1"/>
      <w:numFmt w:val="bullet"/>
      <w:lvlText w:val=""/>
      <w:lvlJc w:val="left"/>
      <w:pPr>
        <w:tabs>
          <w:tab w:val="left" w:pos="5040"/>
        </w:tabs>
        <w:ind w:left="5040" w:hanging="360"/>
      </w:pPr>
      <w:rPr>
        <w:rFonts w:ascii="Wingdings" w:hAnsi="Wingdings" w:hint="default"/>
      </w:rPr>
    </w:lvl>
    <w:lvl w:ilvl="7" w:tplc="4670A326" w:tentative="1">
      <w:start w:val="1"/>
      <w:numFmt w:val="bullet"/>
      <w:lvlText w:val=""/>
      <w:lvlJc w:val="left"/>
      <w:pPr>
        <w:tabs>
          <w:tab w:val="left" w:pos="5760"/>
        </w:tabs>
        <w:ind w:left="5760" w:hanging="360"/>
      </w:pPr>
      <w:rPr>
        <w:rFonts w:ascii="Wingdings" w:hAnsi="Wingdings" w:hint="default"/>
      </w:rPr>
    </w:lvl>
    <w:lvl w:ilvl="8" w:tplc="9ABCB282"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09"/>
    <w:multiLevelType w:val="hybridMultilevel"/>
    <w:tmpl w:val="DCD2F366"/>
    <w:lvl w:ilvl="0" w:tplc="53A0857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683C1C90"/>
    <w:lvl w:ilvl="0" w:tplc="2A1858D8">
      <w:start w:val="1"/>
      <w:numFmt w:val="bullet"/>
      <w:lvlText w:val=""/>
      <w:lvlJc w:val="left"/>
      <w:pPr>
        <w:tabs>
          <w:tab w:val="left" w:pos="720"/>
        </w:tabs>
        <w:ind w:left="720" w:hanging="360"/>
      </w:pPr>
      <w:rPr>
        <w:rFonts w:ascii="Wingdings" w:hAnsi="Wingdings" w:hint="default"/>
      </w:rPr>
    </w:lvl>
    <w:lvl w:ilvl="1" w:tplc="B5808E68" w:tentative="1">
      <w:start w:val="1"/>
      <w:numFmt w:val="bullet"/>
      <w:lvlText w:val=""/>
      <w:lvlJc w:val="left"/>
      <w:pPr>
        <w:tabs>
          <w:tab w:val="left" w:pos="1440"/>
        </w:tabs>
        <w:ind w:left="1440" w:hanging="360"/>
      </w:pPr>
      <w:rPr>
        <w:rFonts w:ascii="Wingdings" w:hAnsi="Wingdings" w:hint="default"/>
      </w:rPr>
    </w:lvl>
    <w:lvl w:ilvl="2" w:tplc="D6284A78" w:tentative="1">
      <w:start w:val="1"/>
      <w:numFmt w:val="bullet"/>
      <w:lvlText w:val=""/>
      <w:lvlJc w:val="left"/>
      <w:pPr>
        <w:tabs>
          <w:tab w:val="left" w:pos="2160"/>
        </w:tabs>
        <w:ind w:left="2160" w:hanging="360"/>
      </w:pPr>
      <w:rPr>
        <w:rFonts w:ascii="Wingdings" w:hAnsi="Wingdings" w:hint="default"/>
      </w:rPr>
    </w:lvl>
    <w:lvl w:ilvl="3" w:tplc="6BCE5EA6" w:tentative="1">
      <w:start w:val="1"/>
      <w:numFmt w:val="bullet"/>
      <w:lvlText w:val=""/>
      <w:lvlJc w:val="left"/>
      <w:pPr>
        <w:tabs>
          <w:tab w:val="left" w:pos="2880"/>
        </w:tabs>
        <w:ind w:left="2880" w:hanging="360"/>
      </w:pPr>
      <w:rPr>
        <w:rFonts w:ascii="Wingdings" w:hAnsi="Wingdings" w:hint="default"/>
      </w:rPr>
    </w:lvl>
    <w:lvl w:ilvl="4" w:tplc="5DF04BB6" w:tentative="1">
      <w:start w:val="1"/>
      <w:numFmt w:val="bullet"/>
      <w:lvlText w:val=""/>
      <w:lvlJc w:val="left"/>
      <w:pPr>
        <w:tabs>
          <w:tab w:val="left" w:pos="3600"/>
        </w:tabs>
        <w:ind w:left="3600" w:hanging="360"/>
      </w:pPr>
      <w:rPr>
        <w:rFonts w:ascii="Wingdings" w:hAnsi="Wingdings" w:hint="default"/>
      </w:rPr>
    </w:lvl>
    <w:lvl w:ilvl="5" w:tplc="DF38F54A" w:tentative="1">
      <w:start w:val="1"/>
      <w:numFmt w:val="bullet"/>
      <w:lvlText w:val=""/>
      <w:lvlJc w:val="left"/>
      <w:pPr>
        <w:tabs>
          <w:tab w:val="left" w:pos="4320"/>
        </w:tabs>
        <w:ind w:left="4320" w:hanging="360"/>
      </w:pPr>
      <w:rPr>
        <w:rFonts w:ascii="Wingdings" w:hAnsi="Wingdings" w:hint="default"/>
      </w:rPr>
    </w:lvl>
    <w:lvl w:ilvl="6" w:tplc="D4404E24" w:tentative="1">
      <w:start w:val="1"/>
      <w:numFmt w:val="bullet"/>
      <w:lvlText w:val=""/>
      <w:lvlJc w:val="left"/>
      <w:pPr>
        <w:tabs>
          <w:tab w:val="left" w:pos="5040"/>
        </w:tabs>
        <w:ind w:left="5040" w:hanging="360"/>
      </w:pPr>
      <w:rPr>
        <w:rFonts w:ascii="Wingdings" w:hAnsi="Wingdings" w:hint="default"/>
      </w:rPr>
    </w:lvl>
    <w:lvl w:ilvl="7" w:tplc="326CA808" w:tentative="1">
      <w:start w:val="1"/>
      <w:numFmt w:val="bullet"/>
      <w:lvlText w:val=""/>
      <w:lvlJc w:val="left"/>
      <w:pPr>
        <w:tabs>
          <w:tab w:val="left" w:pos="5760"/>
        </w:tabs>
        <w:ind w:left="5760" w:hanging="360"/>
      </w:pPr>
      <w:rPr>
        <w:rFonts w:ascii="Wingdings" w:hAnsi="Wingdings" w:hint="default"/>
      </w:rPr>
    </w:lvl>
    <w:lvl w:ilvl="8" w:tplc="DC0C67F4"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0B"/>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7676F6E0"/>
    <w:lvl w:ilvl="0" w:tplc="B92A21F6">
      <w:start w:val="1"/>
      <w:numFmt w:val="bullet"/>
      <w:lvlText w:val=""/>
      <w:lvlJc w:val="left"/>
      <w:pPr>
        <w:tabs>
          <w:tab w:val="left" w:pos="720"/>
        </w:tabs>
        <w:ind w:left="720" w:hanging="360"/>
      </w:pPr>
      <w:rPr>
        <w:rFonts w:ascii="Wingdings" w:hAnsi="Wingdings" w:hint="default"/>
      </w:rPr>
    </w:lvl>
    <w:lvl w:ilvl="1" w:tplc="484019C0" w:tentative="1">
      <w:start w:val="1"/>
      <w:numFmt w:val="bullet"/>
      <w:lvlText w:val=""/>
      <w:lvlJc w:val="left"/>
      <w:pPr>
        <w:tabs>
          <w:tab w:val="left" w:pos="1440"/>
        </w:tabs>
        <w:ind w:left="1440" w:hanging="360"/>
      </w:pPr>
      <w:rPr>
        <w:rFonts w:ascii="Wingdings" w:hAnsi="Wingdings" w:hint="default"/>
      </w:rPr>
    </w:lvl>
    <w:lvl w:ilvl="2" w:tplc="625AB5AE" w:tentative="1">
      <w:start w:val="1"/>
      <w:numFmt w:val="bullet"/>
      <w:lvlText w:val=""/>
      <w:lvlJc w:val="left"/>
      <w:pPr>
        <w:tabs>
          <w:tab w:val="left" w:pos="2160"/>
        </w:tabs>
        <w:ind w:left="2160" w:hanging="360"/>
      </w:pPr>
      <w:rPr>
        <w:rFonts w:ascii="Wingdings" w:hAnsi="Wingdings" w:hint="default"/>
      </w:rPr>
    </w:lvl>
    <w:lvl w:ilvl="3" w:tplc="6DAE1370" w:tentative="1">
      <w:start w:val="1"/>
      <w:numFmt w:val="bullet"/>
      <w:lvlText w:val=""/>
      <w:lvlJc w:val="left"/>
      <w:pPr>
        <w:tabs>
          <w:tab w:val="left" w:pos="2880"/>
        </w:tabs>
        <w:ind w:left="2880" w:hanging="360"/>
      </w:pPr>
      <w:rPr>
        <w:rFonts w:ascii="Wingdings" w:hAnsi="Wingdings" w:hint="default"/>
      </w:rPr>
    </w:lvl>
    <w:lvl w:ilvl="4" w:tplc="2E8ABA46" w:tentative="1">
      <w:start w:val="1"/>
      <w:numFmt w:val="bullet"/>
      <w:lvlText w:val=""/>
      <w:lvlJc w:val="left"/>
      <w:pPr>
        <w:tabs>
          <w:tab w:val="left" w:pos="3600"/>
        </w:tabs>
        <w:ind w:left="3600" w:hanging="360"/>
      </w:pPr>
      <w:rPr>
        <w:rFonts w:ascii="Wingdings" w:hAnsi="Wingdings" w:hint="default"/>
      </w:rPr>
    </w:lvl>
    <w:lvl w:ilvl="5" w:tplc="BC56A91E" w:tentative="1">
      <w:start w:val="1"/>
      <w:numFmt w:val="bullet"/>
      <w:lvlText w:val=""/>
      <w:lvlJc w:val="left"/>
      <w:pPr>
        <w:tabs>
          <w:tab w:val="left" w:pos="4320"/>
        </w:tabs>
        <w:ind w:left="4320" w:hanging="360"/>
      </w:pPr>
      <w:rPr>
        <w:rFonts w:ascii="Wingdings" w:hAnsi="Wingdings" w:hint="default"/>
      </w:rPr>
    </w:lvl>
    <w:lvl w:ilvl="6" w:tplc="53B85410" w:tentative="1">
      <w:start w:val="1"/>
      <w:numFmt w:val="bullet"/>
      <w:lvlText w:val=""/>
      <w:lvlJc w:val="left"/>
      <w:pPr>
        <w:tabs>
          <w:tab w:val="left" w:pos="5040"/>
        </w:tabs>
        <w:ind w:left="5040" w:hanging="360"/>
      </w:pPr>
      <w:rPr>
        <w:rFonts w:ascii="Wingdings" w:hAnsi="Wingdings" w:hint="default"/>
      </w:rPr>
    </w:lvl>
    <w:lvl w:ilvl="7" w:tplc="39668D1C" w:tentative="1">
      <w:start w:val="1"/>
      <w:numFmt w:val="bullet"/>
      <w:lvlText w:val=""/>
      <w:lvlJc w:val="left"/>
      <w:pPr>
        <w:tabs>
          <w:tab w:val="left" w:pos="5760"/>
        </w:tabs>
        <w:ind w:left="5760" w:hanging="360"/>
      </w:pPr>
      <w:rPr>
        <w:rFonts w:ascii="Wingdings" w:hAnsi="Wingdings" w:hint="default"/>
      </w:rPr>
    </w:lvl>
    <w:lvl w:ilvl="8" w:tplc="DDE088AC" w:tentative="1">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39E2B06"/>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596879">
    <w:abstractNumId w:val="0"/>
  </w:num>
  <w:num w:numId="2" w16cid:durableId="1088579583">
    <w:abstractNumId w:val="4"/>
  </w:num>
  <w:num w:numId="3" w16cid:durableId="756941289">
    <w:abstractNumId w:val="12"/>
  </w:num>
  <w:num w:numId="4" w16cid:durableId="2104104588">
    <w:abstractNumId w:val="10"/>
  </w:num>
  <w:num w:numId="5" w16cid:durableId="1109202521">
    <w:abstractNumId w:val="6"/>
  </w:num>
  <w:num w:numId="6" w16cid:durableId="568688540">
    <w:abstractNumId w:val="5"/>
  </w:num>
  <w:num w:numId="7" w16cid:durableId="1395662104">
    <w:abstractNumId w:val="8"/>
  </w:num>
  <w:num w:numId="8" w16cid:durableId="883099592">
    <w:abstractNumId w:val="1"/>
  </w:num>
  <w:num w:numId="9" w16cid:durableId="653217084">
    <w:abstractNumId w:val="2"/>
  </w:num>
  <w:num w:numId="10" w16cid:durableId="565654584">
    <w:abstractNumId w:val="3"/>
  </w:num>
  <w:num w:numId="11" w16cid:durableId="1274553288">
    <w:abstractNumId w:val="11"/>
  </w:num>
  <w:num w:numId="12" w16cid:durableId="1638803829">
    <w:abstractNumId w:val="9"/>
  </w:num>
  <w:num w:numId="13" w16cid:durableId="14706335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35C"/>
    <w:rsid w:val="000F5579"/>
    <w:rsid w:val="002E435C"/>
    <w:rsid w:val="00326544"/>
    <w:rsid w:val="00374FFA"/>
    <w:rsid w:val="005A278E"/>
    <w:rsid w:val="0095756B"/>
    <w:rsid w:val="00C45FDB"/>
    <w:rsid w:val="00CD515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220A49"/>
  <w15:docId w15:val="{EC0AFCAC-F3F7-4AAE-AA3D-02F89175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sz w:val="22"/>
    </w:rPr>
  </w:style>
  <w:style w:type="paragraph" w:styleId="Heading1">
    <w:name w:val="heading 1"/>
    <w:basedOn w:val="Normal"/>
    <w:next w:val="Normal"/>
    <w:link w:val="Heading1Char"/>
    <w:uiPriority w:val="99"/>
    <w:qFormat/>
    <w:pPr>
      <w:keepNext/>
      <w:spacing w:line="420" w:lineRule="atLeast"/>
      <w:outlineLvl w:val="0"/>
    </w:pPr>
    <w:rPr>
      <w:rFonts w:cs="Arial"/>
      <w:b/>
      <w:bCs/>
      <w:kern w:val="32"/>
      <w:sz w:val="36"/>
      <w:szCs w:val="32"/>
    </w:rPr>
  </w:style>
  <w:style w:type="paragraph" w:styleId="Heading2">
    <w:name w:val="heading 2"/>
    <w:basedOn w:val="Normal"/>
    <w:next w:val="Normal"/>
    <w:qFormat/>
    <w:pPr>
      <w:keepNext/>
      <w:outlineLvl w:val="1"/>
    </w:pPr>
    <w:rPr>
      <w:rFonts w:cs="Arial"/>
      <w:bCs/>
      <w:iCs/>
      <w:color w:val="E1000F"/>
      <w:szCs w:val="28"/>
    </w:rPr>
  </w:style>
  <w:style w:type="paragraph" w:styleId="Heading3">
    <w:name w:val="heading 3"/>
    <w:basedOn w:val="Heading2"/>
    <w:next w:val="Normal"/>
    <w:qFormat/>
    <w:pPr>
      <w:outlineLvl w:val="2"/>
    </w:pPr>
    <w:rPr>
      <w:color w:val="auto"/>
    </w:rPr>
  </w:style>
  <w:style w:type="paragraph" w:styleId="Heading4">
    <w:name w:val="heading 4"/>
    <w:basedOn w:val="Normal"/>
    <w:next w:val="Normal"/>
    <w:link w:val="Heading4Char"/>
    <w:qFormat/>
    <w:pPr>
      <w:keepNext/>
      <w:keepLines/>
      <w:spacing w:before="40"/>
      <w:outlineLvl w:val="3"/>
    </w:pPr>
    <w:rPr>
      <w:rFonts w:eastAsia="SimSun" w:cs="SimSun"/>
      <w:i/>
      <w:iCs/>
      <w:color w:val="474E5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pPr>
      <w:tabs>
        <w:tab w:val="right" w:pos="7083"/>
        <w:tab w:val="right" w:pos="8640"/>
      </w:tabs>
      <w:spacing w:line="180" w:lineRule="atLeast"/>
      <w:jc w:val="right"/>
    </w:pPr>
    <w:rPr>
      <w:bCs/>
      <w:noProof/>
      <w:sz w:val="12"/>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clear" w:pos="56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leGrid">
    <w:name w:val="Table Grid"/>
    <w:basedOn w:val="TableNormal"/>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pPr>
      <w:spacing w:line="240" w:lineRule="atLeast"/>
    </w:pPr>
    <w:rPr>
      <w:sz w:val="13"/>
    </w:rPr>
  </w:style>
  <w:style w:type="character" w:customStyle="1" w:styleId="InfoZchn">
    <w:name w:val="Info Zchn"/>
    <w:link w:val="Info"/>
    <w:rPr>
      <w:rFonts w:ascii="Arial" w:hAnsi="Arial"/>
      <w:sz w:val="13"/>
      <w:szCs w:val="24"/>
      <w:lang w:val="id-ID" w:eastAsia="en-US" w:bidi="ar-SA"/>
    </w:rPr>
  </w:style>
  <w:style w:type="paragraph" w:customStyle="1" w:styleId="Standard12pt">
    <w:name w:val="Standard_12pt"/>
    <w:basedOn w:val="Normal"/>
    <w:pPr>
      <w:spacing w:line="300" w:lineRule="atLeast"/>
    </w:pPr>
    <w:rPr>
      <w:sz w:val="24"/>
    </w:rPr>
  </w:style>
  <w:style w:type="character" w:customStyle="1" w:styleId="Heading1Char">
    <w:name w:val="Heading 1 Char"/>
    <w:link w:val="Heading1"/>
    <w:uiPriority w:val="99"/>
    <w:rPr>
      <w:rFonts w:ascii="Arial" w:hAnsi="Arial" w:cs="Arial"/>
      <w:b/>
      <w:bCs/>
      <w:kern w:val="32"/>
      <w:sz w:val="36"/>
      <w:szCs w:val="32"/>
      <w:lang w:val="id-ID"/>
    </w:rPr>
  </w:style>
  <w:style w:type="character" w:styleId="Hyperlink">
    <w:name w:val="Hyperlink"/>
    <w:rPr>
      <w:rFonts w:ascii="Segoe UI" w:hAnsi="Segoe UI"/>
      <w:color w:val="0000FF"/>
      <w:sz w:val="18"/>
      <w:szCs w:val="18"/>
      <w:u w:val="single"/>
    </w:rPr>
  </w:style>
  <w:style w:type="paragraph" w:customStyle="1" w:styleId="MittleresRaster1-Akzent21">
    <w:name w:val="Mittleres Raster 1 - Akzent 21"/>
    <w:basedOn w:val="Normal"/>
    <w:uiPriority w:val="34"/>
    <w:qFormat/>
    <w:pPr>
      <w:ind w:left="720"/>
    </w:pPr>
  </w:style>
  <w:style w:type="paragraph" w:styleId="BalloonText">
    <w:name w:val="Balloon Text"/>
    <w:basedOn w:val="Normal"/>
    <w:link w:val="BalloonTextChar"/>
    <w:pPr>
      <w:spacing w:line="240" w:lineRule="auto"/>
    </w:pPr>
    <w:rPr>
      <w:sz w:val="18"/>
      <w:szCs w:val="18"/>
    </w:rPr>
  </w:style>
  <w:style w:type="character" w:customStyle="1" w:styleId="BalloonTextChar">
    <w:name w:val="Balloon Text Char"/>
    <w:link w:val="BalloonText"/>
    <w:rPr>
      <w:rFonts w:ascii="Segoe UI" w:hAnsi="Segoe UI"/>
      <w:sz w:val="18"/>
      <w:szCs w:val="18"/>
      <w:lang w:val="id-ID"/>
    </w:rPr>
  </w:style>
  <w:style w:type="paragraph" w:customStyle="1" w:styleId="MittlereListe2-Akzent21">
    <w:name w:val="Mittlere Liste 2 - Akzent 21"/>
    <w:uiPriority w:val="99"/>
    <w:rPr>
      <w:rFonts w:ascii="Arial" w:hAnsi="Arial"/>
    </w:rPr>
  </w:style>
  <w:style w:type="character" w:customStyle="1" w:styleId="FooterChar">
    <w:name w:val="Footer Char"/>
    <w:link w:val="Footer"/>
    <w:uiPriority w:val="99"/>
    <w:rPr>
      <w:rFonts w:ascii="Segoe UI" w:hAnsi="Segoe UI"/>
      <w:bCs/>
      <w:noProof/>
      <w:sz w:val="12"/>
      <w:szCs w:val="24"/>
      <w:lang w:val="id-ID"/>
    </w:rPr>
  </w:style>
  <w:style w:type="character" w:customStyle="1" w:styleId="UnresolvedMention1">
    <w:name w:val="Unresolved Mention1"/>
    <w:uiPriority w:val="99"/>
    <w:rPr>
      <w:color w:val="605E5C"/>
      <w:shd w:val="clear" w:color="auto" w:fill="E1DFDD"/>
    </w:rPr>
  </w:style>
  <w:style w:type="paragraph" w:customStyle="1" w:styleId="Style12ptJustifiedLinespacing15lines">
    <w:name w:val="Style 12 pt Justified Line spacing:  1.5 lines"/>
    <w:basedOn w:val="Normal"/>
    <w:rPr>
      <w:szCs w:val="20"/>
    </w:rPr>
  </w:style>
  <w:style w:type="paragraph" w:customStyle="1" w:styleId="Style12ptJustifiedLinespacing15lines1">
    <w:name w:val="Style 12 pt Justified Line spacing:  1.5 lines1"/>
    <w:basedOn w:val="Normal"/>
    <w:pPr>
      <w:spacing w:before="120"/>
    </w:pPr>
    <w:rPr>
      <w:szCs w:val="20"/>
    </w:rPr>
  </w:style>
  <w:style w:type="character" w:customStyle="1" w:styleId="Headline">
    <w:name w:val="Headline"/>
    <w:basedOn w:val="DefaultParagraphFont"/>
    <w:rPr>
      <w:b/>
      <w:bCs/>
      <w:sz w:val="32"/>
    </w:rPr>
  </w:style>
  <w:style w:type="paragraph" w:customStyle="1" w:styleId="MonthDayYear">
    <w:name w:val="Month Day Year"/>
    <w:basedOn w:val="Normal"/>
    <w:pPr>
      <w:spacing w:before="120"/>
      <w:ind w:right="-1"/>
      <w:jc w:val="right"/>
    </w:pPr>
    <w:rPr>
      <w:szCs w:val="20"/>
    </w:rPr>
  </w:style>
  <w:style w:type="paragraph" w:customStyle="1" w:styleId="Topline">
    <w:name w:val="Topline"/>
    <w:basedOn w:val="Normal"/>
    <w:qFormat/>
    <w:pPr>
      <w:spacing w:before="560" w:after="560"/>
    </w:pPr>
    <w:rPr>
      <w:rFonts w:cs="Segoe UI"/>
      <w:szCs w:val="22"/>
    </w:rPr>
  </w:style>
  <w:style w:type="character" w:customStyle="1" w:styleId="AboutandContactBody">
    <w:name w:val="About and Contact Body"/>
    <w:basedOn w:val="DefaultParagraphFont"/>
    <w:rPr>
      <w:rFonts w:ascii="Segoe UI" w:hAnsi="Segoe UI"/>
      <w:sz w:val="18"/>
    </w:rPr>
  </w:style>
  <w:style w:type="character" w:customStyle="1" w:styleId="AboutandContactHeadline">
    <w:name w:val="About and Contact Headline"/>
    <w:basedOn w:val="DefaultParagraphFont"/>
    <w:rPr>
      <w:rFonts w:ascii="Segoe UI" w:hAnsi="Segoe UI"/>
      <w:b/>
      <w:bCs/>
      <w:sz w:val="18"/>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line="240" w:lineRule="auto"/>
      <w:jc w:val="left"/>
    </w:pPr>
    <w:rPr>
      <w:rFonts w:ascii="Times New Roman" w:hAnsi="Times New Roman"/>
      <w:sz w:val="24"/>
      <w:lang w:eastAsia="zh-CN"/>
    </w:rPr>
  </w:style>
  <w:style w:type="paragraph" w:styleId="ListParagraph">
    <w:name w:val="List Paragraph"/>
    <w:basedOn w:val="Normal"/>
    <w:uiPriority w:val="34"/>
    <w:qFormat/>
    <w:pPr>
      <w:spacing w:line="240" w:lineRule="auto"/>
      <w:ind w:left="720"/>
      <w:jc w:val="left"/>
    </w:pPr>
    <w:rPr>
      <w:rFonts w:ascii="Calibri" w:eastAsia="Segoe UI" w:hAnsi="Calibri" w:cs="Calibri"/>
      <w:szCs w:val="22"/>
      <w:lang w:eastAsia="en-GB" w:bidi="th-TH"/>
    </w:rPr>
  </w:style>
  <w:style w:type="character" w:styleId="FollowedHyperlink">
    <w:name w:val="FollowedHyperlink"/>
    <w:basedOn w:val="DefaultParagraphFont"/>
    <w:rPr>
      <w:color w:val="954F72"/>
      <w:u w:val="single"/>
    </w:rPr>
  </w:style>
  <w:style w:type="character" w:customStyle="1" w:styleId="Heading4Char">
    <w:name w:val="Heading 4 Char"/>
    <w:basedOn w:val="DefaultParagraphFont"/>
    <w:link w:val="Heading4"/>
    <w:rPr>
      <w:rFonts w:ascii="Segoe UI" w:eastAsia="SimSun" w:hAnsi="Segoe UI" w:cs="SimSun"/>
      <w:i/>
      <w:iCs/>
      <w:color w:val="474E55"/>
      <w:sz w:val="22"/>
    </w:rPr>
  </w:style>
  <w:style w:type="paragraph" w:styleId="Revision">
    <w:name w:val="Revision"/>
    <w:uiPriority w:val="62"/>
    <w:rPr>
      <w:sz w:val="22"/>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sz w:val="20"/>
      <w:szCs w:val="20"/>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sz w:val="24"/>
      <w:lang w:eastAsia="zh-CN"/>
    </w:rPr>
  </w:style>
  <w:style w:type="character" w:customStyle="1" w:styleId="ui-provider">
    <w:name w:val="ui-provider"/>
    <w:basedOn w:val="DefaultParagraphFont"/>
  </w:style>
  <w:style w:type="character" w:customStyle="1" w:styleId="readmaillocationtip">
    <w:name w:val="readmail_locationti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meiling.wee@henke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nkel.com/press" TargetMode="External"/><Relationship Id="rId2" Type="http://schemas.openxmlformats.org/officeDocument/2006/relationships/customXml" Target="../customXml/item2.xml"/><Relationship Id="rId16" Type="http://schemas.openxmlformats.org/officeDocument/2006/relationships/hyperlink" Target="http://www.henk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22672A756D500242A529C4133B3F947B" ma:contentTypeVersion="16" ma:contentTypeDescription="Create a new document." ma:contentTypeScope="" ma:versionID="b086f9c6423c33563a5a15a71bcf6ef2">
  <xsd:schema xmlns:xsd="http://www.w3.org/2001/XMLSchema" xmlns:xs="http://www.w3.org/2001/XMLSchema" xmlns:p="http://schemas.microsoft.com/office/2006/metadata/properties" xmlns:ns2="6f3c9218-cbba-4837-85ff-2b40931c43f3" xmlns:ns3="be1b0894-0b49-4ccd-8d7b-35785c56846c" xmlns:ns4="ef406d6b-70e0-427c-b08d-4edfc77771aa" targetNamespace="http://schemas.microsoft.com/office/2006/metadata/properties" ma:root="true" ma:fieldsID="dbaad9452b12aeded68104b090d6f83e" ns2:_="" ns3:_="" ns4:_="">
    <xsd:import namespace="6f3c9218-cbba-4837-85ff-2b40931c43f3"/>
    <xsd:import namespace="be1b0894-0b49-4ccd-8d7b-35785c56846c"/>
    <xsd:import namespace="ef406d6b-70e0-427c-b08d-4edfc77771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c9218-cbba-4837-85ff-2b40931c43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1b0894-0b49-4ccd-8d7b-35785c5684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321705-c09d-4b96-84ab-f084f9df9628}" ma:internalName="TaxCatchAll" ma:showField="CatchAllData" ma:web="6f3c9218-cbba-4837-85ff-2b40931c4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be1b0894-0b49-4ccd-8d7b-35785c56846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97CE776A-1612-406C-9D66-E818F452F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c9218-cbba-4837-85ff-2b40931c43f3"/>
    <ds:schemaRef ds:uri="be1b0894-0b49-4ccd-8d7b-35785c56846c"/>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2E70C-D32F-4238-84FA-FDA0323091EE}">
  <ds:schemaRefs>
    <ds:schemaRef ds:uri="http://schemas.openxmlformats.org/officeDocument/2006/bibliography"/>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ef406d6b-70e0-427c-b08d-4edfc77771aa"/>
    <ds:schemaRef ds:uri="be1b0894-0b49-4ccd-8d7b-35785c56846c"/>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1</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Henkel</dc:creator>
  <cp:lastModifiedBy>sanpi</cp:lastModifiedBy>
  <cp:revision>5</cp:revision>
  <cp:lastPrinted>2024-01-19T01:35:00Z</cp:lastPrinted>
  <dcterms:created xsi:type="dcterms:W3CDTF">2024-01-18T02:05:00Z</dcterms:created>
  <dcterms:modified xsi:type="dcterms:W3CDTF">2024-01-19T01:35:00Z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0x01010022672A756D500242A529C4133B3F947B</vt:lpwstr>
  </property>
  <property fmtid="{D5CDD505-2E9C-101B-9397-08002B2CF9AE}" pid="3" name="MediaServiceImageTags">
    <vt:lpwstr/>
  </property>
  <property fmtid="{D5CDD505-2E9C-101B-9397-08002B2CF9AE}" pid="4" name="ICV">
    <vt:lpwstr>d170ed48249e41218a7c29a2f411be51</vt:lpwstr>
  </property>
</Properties>
</file>