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A24ED" w14:textId="47B8D872" w:rsidR="005742B4" w:rsidRPr="00A110E3" w:rsidRDefault="00142A67">
      <w:pPr>
        <w:pStyle w:val="MonthDayYear"/>
        <w:rPr>
          <w:lang w:val="cs-CZ"/>
        </w:rPr>
      </w:pPr>
      <w:r>
        <w:rPr>
          <w:lang w:val="cs-CZ"/>
        </w:rPr>
        <w:t>17</w:t>
      </w:r>
      <w:r w:rsidR="004D74B9" w:rsidRPr="00A110E3">
        <w:rPr>
          <w:lang w:val="cs-CZ"/>
        </w:rPr>
        <w:t xml:space="preserve">. </w:t>
      </w:r>
      <w:r>
        <w:rPr>
          <w:lang w:val="cs-CZ"/>
        </w:rPr>
        <w:t>leden</w:t>
      </w:r>
      <w:r w:rsidR="007D354B" w:rsidRPr="00A110E3">
        <w:rPr>
          <w:lang w:val="cs-CZ"/>
        </w:rPr>
        <w:t xml:space="preserve"> 202</w:t>
      </w:r>
      <w:r w:rsidR="002D2EB4">
        <w:rPr>
          <w:lang w:val="cs-CZ"/>
        </w:rPr>
        <w:t>4</w:t>
      </w:r>
    </w:p>
    <w:p w14:paraId="51AA24EE" w14:textId="512EAFB5" w:rsidR="005742B4" w:rsidRPr="008967CB" w:rsidRDefault="00E04D5A" w:rsidP="00E04D5A">
      <w:pPr>
        <w:rPr>
          <w:lang w:val="cs-CZ"/>
        </w:rPr>
      </w:pPr>
      <w:r w:rsidRPr="008967CB">
        <w:rPr>
          <w:lang w:val="cs-CZ"/>
        </w:rPr>
        <w:t>Podpora rovnosti v rodičovství a péči o děti</w:t>
      </w:r>
    </w:p>
    <w:p w14:paraId="1586BDD1" w14:textId="77777777" w:rsidR="00E04D5A" w:rsidRPr="008967CB" w:rsidRDefault="00E04D5A">
      <w:pPr>
        <w:rPr>
          <w:rStyle w:val="Headline"/>
          <w:lang w:val="cs-CZ"/>
        </w:rPr>
      </w:pPr>
    </w:p>
    <w:p w14:paraId="3F504F05" w14:textId="77777777" w:rsidR="0014438E" w:rsidRPr="00211BFC" w:rsidRDefault="0014438E" w:rsidP="00FB093B">
      <w:pPr>
        <w:rPr>
          <w:b/>
          <w:bCs/>
          <w:sz w:val="32"/>
          <w:szCs w:val="32"/>
          <w:lang w:val="cs-CZ"/>
        </w:rPr>
      </w:pPr>
      <w:r w:rsidRPr="00211BFC">
        <w:rPr>
          <w:b/>
          <w:bCs/>
          <w:sz w:val="32"/>
          <w:szCs w:val="32"/>
          <w:lang w:val="cs-CZ"/>
        </w:rPr>
        <w:t>Společnost Henkel zavádí pro své zaměstnance na celém světě placenou rodičovskou dovolenou bez ohledu na jejich pohlaví</w:t>
      </w:r>
    </w:p>
    <w:p w14:paraId="51AA24EF" w14:textId="1A3A07F7" w:rsidR="005742B4" w:rsidRPr="008967CB" w:rsidRDefault="005742B4">
      <w:pPr>
        <w:rPr>
          <w:rStyle w:val="Headline"/>
          <w:lang w:val="cs-CZ"/>
        </w:rPr>
      </w:pPr>
    </w:p>
    <w:p w14:paraId="1C3C5D05" w14:textId="77777777" w:rsidR="00FB093B" w:rsidRPr="008967CB" w:rsidRDefault="00FB093B" w:rsidP="00FB093B">
      <w:pPr>
        <w:rPr>
          <w:lang w:val="cs-CZ"/>
        </w:rPr>
      </w:pPr>
      <w:r w:rsidRPr="008967CB">
        <w:rPr>
          <w:lang w:val="cs-CZ"/>
        </w:rPr>
        <w:t>Düsseldorf, Německo – Společnost Henkel zavede od roku 2024 pro svých přibližně 50 000 zaměstnanců na celém světě nová pravidla rodičovské dovolené bez ohledu na jejich pohlaví. Společnost nabídne rodičům až osm týdnů rodičovské dovolené, která bude v plné výši placená, na základě péče o dítě bez ohledu na jejich pohlaví nebo to, zda jsou biologickými rodiči dítěte. Nová pravidla odrážejí pevné odhodlání společnosti prosazovat rovnost a podporovat rodičovství a péči o děti pro všechny rodiče včetně adoptivních a náhradních rodičů, pěstounů a osob z LGBTQ+ komunity.</w:t>
      </w:r>
    </w:p>
    <w:p w14:paraId="52C93AB8" w14:textId="77777777" w:rsidR="00FB093B" w:rsidRPr="008967CB" w:rsidRDefault="00FB093B" w:rsidP="00FB093B">
      <w:pPr>
        <w:rPr>
          <w:lang w:val="cs-CZ"/>
        </w:rPr>
      </w:pPr>
    </w:p>
    <w:p w14:paraId="0CDE7DA3" w14:textId="77777777" w:rsidR="00FB093B" w:rsidRPr="00A97966" w:rsidRDefault="00FB093B" w:rsidP="00FB093B">
      <w:pPr>
        <w:rPr>
          <w:i/>
          <w:iCs/>
          <w:lang w:val="cs-CZ"/>
        </w:rPr>
      </w:pPr>
      <w:r w:rsidRPr="00964A19">
        <w:rPr>
          <w:i/>
          <w:iCs/>
          <w:lang w:val="cs-CZ"/>
        </w:rPr>
        <w:t>„Henkel se stane první společností z německého akciového indexu DAX40, která svým zaměstnancům na celém světě poskytne osm týdnů plně hrazené rodičovské dovolené,“</w:t>
      </w:r>
      <w:r w:rsidRPr="008967CB">
        <w:rPr>
          <w:lang w:val="cs-CZ"/>
        </w:rPr>
        <w:t xml:space="preserve"> říká předseda představenstva společnosti Henkel Carsten Knobel. </w:t>
      </w:r>
      <w:r w:rsidRPr="00A97966">
        <w:rPr>
          <w:i/>
          <w:iCs/>
          <w:lang w:val="cs-CZ"/>
        </w:rPr>
        <w:t xml:space="preserve">„Tato iniciativa vysílá silný signál všem našim zaměstnancům a zdůrazňuje naše neochvějné odhodlání podporovat inkluzivnější firemní kulturu a rodovou rovnost.“ </w:t>
      </w:r>
    </w:p>
    <w:p w14:paraId="4E86930E" w14:textId="77777777" w:rsidR="00FB093B" w:rsidRPr="008967CB" w:rsidRDefault="00FB093B" w:rsidP="00FB093B">
      <w:pPr>
        <w:rPr>
          <w:lang w:val="cs-CZ"/>
        </w:rPr>
      </w:pPr>
    </w:p>
    <w:p w14:paraId="1BC46CCF" w14:textId="77777777" w:rsidR="00FB093B" w:rsidRPr="00A97966" w:rsidRDefault="00FB093B" w:rsidP="00FB093B">
      <w:pPr>
        <w:rPr>
          <w:i/>
          <w:iCs/>
          <w:lang w:val="cs-CZ"/>
        </w:rPr>
      </w:pPr>
      <w:r w:rsidRPr="008967CB">
        <w:rPr>
          <w:lang w:val="cs-CZ"/>
        </w:rPr>
        <w:t xml:space="preserve">Sylvie Nicol, výkonná viceprezidentka pro lidské zdroje, infrastrukturu a udržitelnost, k tématu dodává: </w:t>
      </w:r>
      <w:r w:rsidRPr="00A97966">
        <w:rPr>
          <w:i/>
          <w:iCs/>
          <w:lang w:val="cs-CZ"/>
        </w:rPr>
        <w:t>„Skrz tuto iniciativu chceme podpořit rodiče a nabourat tradiční rodové stereotypy, abychom každému dali stejnou příležitost podílet se na péči o děti. Řešení nerovností v této oblasti ovšem není jediným cílem, který naše nová globální pravidla sledují. Zároveň si tak vytváříme lepší pozici, abychom dokázali plnit očekávání zaměstnanců v budoucnu.“</w:t>
      </w:r>
    </w:p>
    <w:p w14:paraId="5F865D67" w14:textId="77777777" w:rsidR="00FB093B" w:rsidRPr="008967CB" w:rsidRDefault="00FB093B" w:rsidP="00FB093B">
      <w:pPr>
        <w:rPr>
          <w:lang w:val="cs-CZ"/>
        </w:rPr>
      </w:pPr>
    </w:p>
    <w:p w14:paraId="40BA1854" w14:textId="77777777" w:rsidR="00FB093B" w:rsidRPr="00A55FBF" w:rsidRDefault="00FB093B" w:rsidP="00FB093B">
      <w:pPr>
        <w:rPr>
          <w:b/>
          <w:bCs/>
          <w:lang w:val="cs-CZ"/>
        </w:rPr>
      </w:pPr>
      <w:r w:rsidRPr="00A55FBF">
        <w:rPr>
          <w:b/>
          <w:bCs/>
          <w:lang w:val="cs-CZ"/>
        </w:rPr>
        <w:t>Nový globální standart</w:t>
      </w:r>
    </w:p>
    <w:p w14:paraId="3E44152C" w14:textId="77777777" w:rsidR="00FB093B" w:rsidRPr="008967CB" w:rsidRDefault="00FB093B" w:rsidP="00FB093B">
      <w:pPr>
        <w:rPr>
          <w:lang w:val="cs-CZ"/>
        </w:rPr>
      </w:pPr>
      <w:r w:rsidRPr="008967CB">
        <w:rPr>
          <w:lang w:val="cs-CZ"/>
        </w:rPr>
        <w:t xml:space="preserve">Nová globální pravidla by měla být považována za minimální standart, který doplňuje stávající místní praxi a předpisy. Měla by být klíčovým základem pro podporu rodinného života a posílení rodové rovnosti, a to zejména v zemích, kde v nyní neexistuje možnost čerpat rodičovskou dovolenou. Kromě toho mnohé stávající sociální systémy nezohledňují některé </w:t>
      </w:r>
      <w:r w:rsidRPr="008967CB">
        <w:rPr>
          <w:lang w:val="cs-CZ"/>
        </w:rPr>
        <w:lastRenderedPageBreak/>
        <w:t>specifické typy rodin, například rodiny s jedním rodičem, adoptivní nebo náhradní rodiny. V této souvislosti společnost Henkel proto identifikovala potřebu zavést univerzální standart platný pro všechny osoby pečující o děti.</w:t>
      </w:r>
    </w:p>
    <w:p w14:paraId="54ED1DD6" w14:textId="77777777" w:rsidR="00FB093B" w:rsidRPr="008967CB" w:rsidRDefault="00FB093B" w:rsidP="00FB093B">
      <w:pPr>
        <w:rPr>
          <w:lang w:val="cs-CZ"/>
        </w:rPr>
      </w:pPr>
    </w:p>
    <w:p w14:paraId="51AA24F4" w14:textId="3257459F" w:rsidR="005742B4" w:rsidRPr="00A110E3" w:rsidRDefault="00FB093B">
      <w:pPr>
        <w:rPr>
          <w:lang w:val="cs-CZ"/>
        </w:rPr>
      </w:pPr>
      <w:r w:rsidRPr="008967CB">
        <w:rPr>
          <w:lang w:val="cs-CZ"/>
        </w:rPr>
        <w:t>Po zavedení nových pravidel v roce 2024 budou mít zaměstnanci společnosti Henkel přibližně v osmdesáti zemích možnost vzít si placené pracovní volno, aby mohli pečovat o své nové dítě a vybudovat si s ním rodičovské vazby. Tímto novým přístupem společnost demonstruje pevné odhodlání prosazovat své cíle v oblasti rozmanitosti, rovnosti a inkluze skrz hmatatelná opatření pro důslednou podporu stejných příležitostí pro své zaměstnance na celém světě.</w:t>
      </w:r>
    </w:p>
    <w:p w14:paraId="51AA24F5" w14:textId="77777777" w:rsidR="005742B4" w:rsidRPr="00A110E3" w:rsidRDefault="005742B4">
      <w:pPr>
        <w:rPr>
          <w:sz w:val="18"/>
          <w:szCs w:val="18"/>
          <w:lang w:val="cs-CZ"/>
        </w:rPr>
      </w:pPr>
    </w:p>
    <w:p w14:paraId="76CCC920" w14:textId="77777777" w:rsidR="005D6168" w:rsidRPr="005D6168" w:rsidRDefault="005D6168" w:rsidP="002F7A23">
      <w:pPr>
        <w:rPr>
          <w:b/>
          <w:bCs/>
          <w:sz w:val="18"/>
          <w:szCs w:val="18"/>
          <w:lang w:val="cs-CZ" w:bidi="bo-CN"/>
        </w:rPr>
      </w:pPr>
      <w:r w:rsidRPr="005D6168">
        <w:rPr>
          <w:b/>
          <w:bCs/>
          <w:sz w:val="18"/>
          <w:szCs w:val="18"/>
          <w:lang w:val="cs-CZ" w:bidi="bo-CN"/>
        </w:rPr>
        <w:t>O společnosti Henkel</w:t>
      </w:r>
    </w:p>
    <w:p w14:paraId="294CC13E" w14:textId="47975FA6" w:rsidR="005D6168" w:rsidRPr="008E58B1" w:rsidRDefault="005D6168" w:rsidP="002F7A23">
      <w:pPr>
        <w:rPr>
          <w:sz w:val="18"/>
          <w:szCs w:val="18"/>
          <w:lang w:val="pl-PL" w:bidi="bo-CN"/>
        </w:rPr>
      </w:pPr>
      <w:r w:rsidRPr="005D6168">
        <w:rPr>
          <w:sz w:val="18"/>
          <w:szCs w:val="18"/>
          <w:lang w:val="cs-CZ" w:bidi="bo-CN"/>
        </w:rPr>
        <w:t>Díky svým značkám, inovacím a technologiím je společnost Henkel světovým lídrem na trzích s průmyslovým a spotřebním zbožím. Obchodní divize Adhesive Technologies je globálním lídrem na trhu se spojovacími a lepícími materiály a funkčními nátěry. Obchodní divize Consumer Brands se drží na předních místech na mnoha světových trzích především v segmentech vlasové kosmetiky a pracích a čistících prostředků pro domácnost. Mezi tři nejsilnější značky společnosti patří Loctite, Persil a Schwarzkopf. Ve finančním roce 202</w:t>
      </w:r>
      <w:r w:rsidR="008E58B1">
        <w:rPr>
          <w:sz w:val="18"/>
          <w:szCs w:val="18"/>
          <w:lang w:val="cs-CZ" w:bidi="bo-CN"/>
        </w:rPr>
        <w:t>2</w:t>
      </w:r>
      <w:r w:rsidRPr="005D6168">
        <w:rPr>
          <w:sz w:val="18"/>
          <w:szCs w:val="18"/>
          <w:lang w:val="cs-CZ" w:bidi="bo-CN"/>
        </w:rPr>
        <w:t xml:space="preserve"> vykázala společnost Henkel obrat ve výši přes 2</w:t>
      </w:r>
      <w:r w:rsidR="008E58B1">
        <w:rPr>
          <w:sz w:val="18"/>
          <w:szCs w:val="18"/>
          <w:lang w:val="cs-CZ" w:bidi="bo-CN"/>
        </w:rPr>
        <w:t>2</w:t>
      </w:r>
      <w:r w:rsidRPr="005D6168">
        <w:rPr>
          <w:sz w:val="18"/>
          <w:szCs w:val="18"/>
          <w:lang w:val="cs-CZ" w:bidi="bo-CN"/>
        </w:rPr>
        <w:t xml:space="preserve"> mld. eur a upravený provozní zisk přibližně ve výši 2,</w:t>
      </w:r>
      <w:r w:rsidR="009A3DB0">
        <w:rPr>
          <w:sz w:val="18"/>
          <w:szCs w:val="18"/>
          <w:lang w:val="cs-CZ" w:bidi="bo-CN"/>
        </w:rPr>
        <w:t>3</w:t>
      </w:r>
      <w:r w:rsidRPr="005D6168">
        <w:rPr>
          <w:sz w:val="18"/>
          <w:szCs w:val="18"/>
          <w:lang w:val="cs-CZ" w:bidi="bo-CN"/>
        </w:rPr>
        <w:t xml:space="preserve"> mld. eur. Prioritní akcie společnosti Henkel jsou kótovány na německém akciovém indexu DAX. Udržitelnost patří již dlouho k tradičním prioritám společnosti Henkel, přičemž k plnění konkrétních cílů má společnost vypracovanou jasnou strategii dlouhodobé udržitelnosti. Společnost Henkel byla založena v roce 1876 a dnes celosvětově zaměstnává přes 50 000 zaměstnanců, již spojuje silná firemní kultura, společné hodnoty a společné poslání: „Pioneers at heart for the good of generations“. Více informací najdete na stránkách</w:t>
      </w:r>
      <w:r w:rsidRPr="008E58B1">
        <w:rPr>
          <w:sz w:val="18"/>
          <w:szCs w:val="18"/>
          <w:lang w:val="pl-PL" w:bidi="bo-CN"/>
        </w:rPr>
        <w:t xml:space="preserve"> </w:t>
      </w:r>
      <w:hyperlink r:id="rId9" w:history="1">
        <w:r w:rsidR="00A070EE" w:rsidRPr="008E58B1">
          <w:rPr>
            <w:rStyle w:val="Hypertextovprepojenie"/>
            <w:sz w:val="18"/>
            <w:szCs w:val="18"/>
            <w:lang w:val="pl-PL" w:bidi="bo-CN"/>
          </w:rPr>
          <w:t>www.henkel.com</w:t>
        </w:r>
      </w:hyperlink>
      <w:r w:rsidR="00A070EE" w:rsidRPr="008E58B1">
        <w:rPr>
          <w:sz w:val="18"/>
          <w:szCs w:val="18"/>
          <w:lang w:val="pl-PL" w:bidi="bo-CN"/>
        </w:rPr>
        <w:t>.</w:t>
      </w:r>
      <w:r w:rsidRPr="008E58B1">
        <w:rPr>
          <w:sz w:val="18"/>
          <w:szCs w:val="18"/>
          <w:lang w:val="pl-PL" w:bidi="bo-CN"/>
        </w:rPr>
        <w:t xml:space="preserve"> </w:t>
      </w:r>
    </w:p>
    <w:p w14:paraId="4F4668BC" w14:textId="77777777" w:rsidR="005D6168" w:rsidRPr="00B71239" w:rsidRDefault="005D6168" w:rsidP="002F7A23">
      <w:pPr>
        <w:rPr>
          <w:rFonts w:asciiTheme="majorHAnsi" w:hAnsiTheme="majorHAnsi" w:cstheme="majorHAnsi"/>
          <w:sz w:val="18"/>
          <w:szCs w:val="18"/>
          <w:lang w:val="sk-SK"/>
        </w:rPr>
      </w:pPr>
    </w:p>
    <w:p w14:paraId="5010685E" w14:textId="77777777" w:rsidR="003B16A3" w:rsidRPr="00A110E3" w:rsidRDefault="003B16A3" w:rsidP="003B16A3">
      <w:pPr>
        <w:rPr>
          <w:sz w:val="18"/>
          <w:szCs w:val="18"/>
          <w:lang w:val="cs-CZ"/>
        </w:rPr>
      </w:pPr>
    </w:p>
    <w:p w14:paraId="1466B3D3" w14:textId="77777777" w:rsidR="00A110E3" w:rsidRPr="00A110E3" w:rsidRDefault="00A110E3" w:rsidP="00A110E3">
      <w:pPr>
        <w:rPr>
          <w:rStyle w:val="AboutandContactHeadline"/>
          <w:lang w:val="cs-CZ"/>
        </w:rPr>
      </w:pPr>
      <w:r w:rsidRPr="00A110E3">
        <w:rPr>
          <w:rStyle w:val="AboutandContactHeadline"/>
          <w:lang w:val="cs-CZ"/>
        </w:rPr>
        <w:t xml:space="preserve">Kontakt  </w:t>
      </w:r>
    </w:p>
    <w:p w14:paraId="430D742D" w14:textId="77777777" w:rsidR="00A110E3" w:rsidRPr="00A110E3" w:rsidRDefault="00A110E3" w:rsidP="00A110E3">
      <w:pPr>
        <w:rPr>
          <w:rStyle w:val="AboutandContactHeadline"/>
          <w:b w:val="0"/>
          <w:bCs w:val="0"/>
          <w:lang w:val="cs-CZ"/>
        </w:rPr>
      </w:pPr>
      <w:r w:rsidRPr="00A110E3">
        <w:rPr>
          <w:rStyle w:val="AboutandContactHeadline"/>
          <w:b w:val="0"/>
          <w:bCs w:val="0"/>
          <w:lang w:val="cs-CZ"/>
        </w:rPr>
        <w:t>Zuzana Kaňuchová</w:t>
      </w:r>
      <w:r w:rsidRPr="00A110E3">
        <w:rPr>
          <w:rStyle w:val="AboutandContactHeadline"/>
          <w:b w:val="0"/>
          <w:bCs w:val="0"/>
          <w:lang w:val="cs-CZ"/>
        </w:rPr>
        <w:tab/>
      </w:r>
      <w:r w:rsidRPr="00A110E3">
        <w:rPr>
          <w:rStyle w:val="AboutandContactHeadline"/>
          <w:b w:val="0"/>
          <w:bCs w:val="0"/>
          <w:lang w:val="cs-CZ"/>
        </w:rPr>
        <w:tab/>
      </w:r>
      <w:r w:rsidRPr="00A110E3">
        <w:rPr>
          <w:rStyle w:val="AboutandContactHeadline"/>
          <w:b w:val="0"/>
          <w:bCs w:val="0"/>
          <w:lang w:val="cs-CZ"/>
        </w:rPr>
        <w:tab/>
      </w:r>
      <w:r w:rsidRPr="00A110E3">
        <w:rPr>
          <w:rStyle w:val="AboutandContactHeadline"/>
          <w:b w:val="0"/>
          <w:bCs w:val="0"/>
          <w:lang w:val="cs-CZ"/>
        </w:rPr>
        <w:tab/>
      </w:r>
      <w:r w:rsidRPr="00A110E3">
        <w:rPr>
          <w:rStyle w:val="AboutandContactHeadline"/>
          <w:b w:val="0"/>
          <w:bCs w:val="0"/>
          <w:lang w:val="cs-CZ"/>
        </w:rPr>
        <w:tab/>
      </w:r>
      <w:r w:rsidRPr="00A110E3">
        <w:rPr>
          <w:rStyle w:val="AboutandContactHeadline"/>
          <w:b w:val="0"/>
          <w:bCs w:val="0"/>
          <w:lang w:val="cs-CZ"/>
        </w:rPr>
        <w:tab/>
      </w:r>
    </w:p>
    <w:p w14:paraId="762EC9F8" w14:textId="53C06A30" w:rsidR="00A110E3" w:rsidRDefault="00A110E3" w:rsidP="00A110E3">
      <w:pPr>
        <w:rPr>
          <w:rStyle w:val="AboutandContactHeadline"/>
          <w:b w:val="0"/>
          <w:bCs w:val="0"/>
          <w:lang w:val="cs-CZ"/>
        </w:rPr>
      </w:pPr>
      <w:r w:rsidRPr="00A110E3">
        <w:rPr>
          <w:rStyle w:val="AboutandContactHeadline"/>
          <w:b w:val="0"/>
          <w:bCs w:val="0"/>
          <w:lang w:val="cs-CZ"/>
        </w:rPr>
        <w:t>Ředitelka korporátní komunikace</w:t>
      </w:r>
      <w:r w:rsidR="00AF0067">
        <w:rPr>
          <w:rStyle w:val="AboutandContactHeadline"/>
          <w:b w:val="0"/>
          <w:bCs w:val="0"/>
          <w:lang w:val="cs-CZ"/>
        </w:rPr>
        <w:t xml:space="preserve"> CEE</w:t>
      </w:r>
      <w:r w:rsidRPr="00A110E3">
        <w:rPr>
          <w:rStyle w:val="AboutandContactHeadline"/>
          <w:b w:val="0"/>
          <w:bCs w:val="0"/>
          <w:lang w:val="cs-CZ"/>
        </w:rPr>
        <w:tab/>
      </w:r>
      <w:r w:rsidRPr="00A110E3">
        <w:rPr>
          <w:rStyle w:val="AboutandContactHeadline"/>
          <w:b w:val="0"/>
          <w:bCs w:val="0"/>
          <w:lang w:val="cs-CZ"/>
        </w:rPr>
        <w:tab/>
      </w:r>
      <w:r w:rsidRPr="00A110E3">
        <w:rPr>
          <w:rStyle w:val="AboutandContactHeadline"/>
          <w:b w:val="0"/>
          <w:bCs w:val="0"/>
          <w:lang w:val="cs-CZ"/>
        </w:rPr>
        <w:tab/>
      </w:r>
    </w:p>
    <w:p w14:paraId="7C07374F" w14:textId="77777777" w:rsidR="00A110E3" w:rsidRPr="00A110E3" w:rsidRDefault="00A110E3" w:rsidP="00A110E3">
      <w:pPr>
        <w:rPr>
          <w:rStyle w:val="AboutandContactHeadline"/>
          <w:b w:val="0"/>
          <w:bCs w:val="0"/>
          <w:lang w:val="cs-CZ"/>
        </w:rPr>
      </w:pPr>
    </w:p>
    <w:p w14:paraId="3BE1DA98" w14:textId="20CF90E9" w:rsidR="00A110E3" w:rsidRPr="00A110E3" w:rsidRDefault="00A110E3" w:rsidP="00A110E3">
      <w:pPr>
        <w:rPr>
          <w:rStyle w:val="AboutandContactHeadline"/>
          <w:b w:val="0"/>
          <w:bCs w:val="0"/>
          <w:lang w:val="cs-CZ"/>
        </w:rPr>
      </w:pPr>
      <w:r w:rsidRPr="00A110E3">
        <w:rPr>
          <w:rStyle w:val="AboutandContactHeadline"/>
          <w:b w:val="0"/>
          <w:bCs w:val="0"/>
          <w:lang w:val="cs-CZ"/>
        </w:rPr>
        <w:t>Telef</w:t>
      </w:r>
      <w:r w:rsidR="00A070EE">
        <w:rPr>
          <w:rStyle w:val="AboutandContactHeadline"/>
          <w:b w:val="0"/>
          <w:bCs w:val="0"/>
          <w:lang w:val="cs-CZ"/>
        </w:rPr>
        <w:t>o</w:t>
      </w:r>
      <w:r w:rsidRPr="00A110E3">
        <w:rPr>
          <w:rStyle w:val="AboutandContactHeadline"/>
          <w:b w:val="0"/>
          <w:bCs w:val="0"/>
          <w:lang w:val="cs-CZ"/>
        </w:rPr>
        <w:t>n: +421 917 160 597</w:t>
      </w:r>
      <w:r w:rsidRPr="00A110E3">
        <w:rPr>
          <w:rStyle w:val="AboutandContactHeadline"/>
          <w:b w:val="0"/>
          <w:bCs w:val="0"/>
          <w:lang w:val="cs-CZ"/>
        </w:rPr>
        <w:tab/>
      </w:r>
      <w:r w:rsidRPr="00A110E3">
        <w:rPr>
          <w:rStyle w:val="AboutandContactHeadline"/>
          <w:b w:val="0"/>
          <w:bCs w:val="0"/>
          <w:lang w:val="cs-CZ"/>
        </w:rPr>
        <w:tab/>
      </w:r>
      <w:r w:rsidRPr="00A110E3">
        <w:rPr>
          <w:rStyle w:val="AboutandContactHeadline"/>
          <w:b w:val="0"/>
          <w:bCs w:val="0"/>
          <w:lang w:val="cs-CZ"/>
        </w:rPr>
        <w:tab/>
      </w:r>
    </w:p>
    <w:p w14:paraId="628BCDA9" w14:textId="7ECC954A" w:rsidR="00A110E3" w:rsidRPr="00A110E3" w:rsidRDefault="00A110E3" w:rsidP="00A110E3">
      <w:pPr>
        <w:rPr>
          <w:rStyle w:val="AboutandContactHeadline"/>
          <w:b w:val="0"/>
          <w:bCs w:val="0"/>
          <w:lang w:val="cs-CZ"/>
        </w:rPr>
      </w:pPr>
      <w:r w:rsidRPr="00A110E3">
        <w:rPr>
          <w:rStyle w:val="AboutandContactHeadline"/>
          <w:b w:val="0"/>
          <w:bCs w:val="0"/>
          <w:lang w:val="cs-CZ"/>
        </w:rPr>
        <w:t>E-mail:</w:t>
      </w:r>
      <w:r>
        <w:rPr>
          <w:rStyle w:val="AboutandContactHeadline"/>
          <w:b w:val="0"/>
          <w:bCs w:val="0"/>
          <w:lang w:val="cs-CZ"/>
        </w:rPr>
        <w:t xml:space="preserve"> </w:t>
      </w:r>
      <w:hyperlink r:id="rId10" w:history="1">
        <w:r w:rsidRPr="005B6D31">
          <w:rPr>
            <w:rStyle w:val="Hypertextovprepojenie"/>
            <w:sz w:val="18"/>
            <w:szCs w:val="18"/>
            <w:lang w:val="cs-CZ"/>
          </w:rPr>
          <w:t>zuzana.kanuchova@henkel.com</w:t>
        </w:r>
      </w:hyperlink>
    </w:p>
    <w:p w14:paraId="51AA2505" w14:textId="39C6A2F7" w:rsidR="005742B4" w:rsidRPr="00A110E3" w:rsidRDefault="005742B4" w:rsidP="00A110E3">
      <w:pPr>
        <w:rPr>
          <w:lang w:val="cs-CZ"/>
        </w:rPr>
      </w:pPr>
    </w:p>
    <w:sectPr w:rsidR="005742B4" w:rsidRPr="00A110E3">
      <w:footerReference w:type="default" r:id="rId11"/>
      <w:headerReference w:type="first" r:id="rId12"/>
      <w:footerReference w:type="first" r:id="rId13"/>
      <w:pgSz w:w="11900" w:h="16840"/>
      <w:pgMar w:top="1944" w:right="1411" w:bottom="1987" w:left="1411" w:header="1253" w:footer="9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6F947" w14:textId="77777777" w:rsidR="00475F5B" w:rsidRDefault="00475F5B">
      <w:pPr>
        <w:spacing w:line="240" w:lineRule="auto"/>
      </w:pPr>
      <w:r>
        <w:separator/>
      </w:r>
    </w:p>
  </w:endnote>
  <w:endnote w:type="continuationSeparator" w:id="0">
    <w:p w14:paraId="75808B42" w14:textId="77777777" w:rsidR="00475F5B" w:rsidRDefault="00475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2507" w14:textId="67D7FC71" w:rsidR="005742B4" w:rsidRDefault="007D354B">
    <w:pPr>
      <w:pStyle w:val="Pta"/>
      <w:tabs>
        <w:tab w:val="clear" w:pos="7083"/>
        <w:tab w:val="clear" w:pos="8640"/>
        <w:tab w:val="right" w:pos="9058"/>
      </w:tabs>
      <w:jc w:val="both"/>
    </w:pPr>
    <w:r>
      <w:rPr>
        <w:lang w:val="da-DK"/>
      </w:rPr>
      <w:t>Henkel AG &amp; Co. KGaA</w:t>
    </w:r>
    <w:r>
      <w:rPr>
        <w:lang w:val="da-DK"/>
      </w:rPr>
      <w:tab/>
      <w:t xml:space="preserve">Page </w:t>
    </w:r>
    <w:r>
      <w:fldChar w:fldCharType="begin"/>
    </w:r>
    <w:r>
      <w:instrText xml:space="preserve"> PAGE </w:instrText>
    </w:r>
    <w:r>
      <w:fldChar w:fldCharType="separate"/>
    </w:r>
    <w:r w:rsidR="00031201">
      <w:rPr>
        <w:noProof/>
      </w:rPr>
      <w:t>2</w:t>
    </w:r>
    <w:r>
      <w:fldChar w:fldCharType="end"/>
    </w:r>
    <w:r>
      <w:t>/</w:t>
    </w:r>
    <w:r w:rsidR="00C94CCA">
      <w:fldChar w:fldCharType="begin"/>
    </w:r>
    <w:r w:rsidR="00C94CCA">
      <w:instrText xml:space="preserve"> NUMPAGES </w:instrText>
    </w:r>
    <w:r w:rsidR="00C94CCA">
      <w:fldChar w:fldCharType="separate"/>
    </w:r>
    <w:r w:rsidR="00031201">
      <w:rPr>
        <w:noProof/>
      </w:rPr>
      <w:t>2</w:t>
    </w:r>
    <w:r w:rsidR="00C94C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2509" w14:textId="4149466C" w:rsidR="005742B4" w:rsidRDefault="004D74B9">
    <w:pPr>
      <w:pStyle w:val="Pta"/>
    </w:pPr>
    <w:r>
      <w:rPr>
        <w:noProof/>
      </w:rPr>
      <w:drawing>
        <wp:anchor distT="0" distB="0" distL="114300" distR="114300" simplePos="0" relativeHeight="251659264" behindDoc="1" locked="0" layoutInCell="1" allowOverlap="1" wp14:anchorId="1B270117" wp14:editId="34EE21FB">
          <wp:simplePos x="0" y="0"/>
          <wp:positionH relativeFrom="margin">
            <wp:posOffset>-274320</wp:posOffset>
          </wp:positionH>
          <wp:positionV relativeFrom="paragraph">
            <wp:posOffset>-406400</wp:posOffset>
          </wp:positionV>
          <wp:extent cx="6212205" cy="387350"/>
          <wp:effectExtent l="0" t="0" r="0" b="0"/>
          <wp:wrapTight wrapText="bothSides">
            <wp:wrapPolygon edited="0">
              <wp:start x="0" y="0"/>
              <wp:lineTo x="0" y="20184"/>
              <wp:lineTo x="21527" y="20184"/>
              <wp:lineTo x="21527"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12205" cy="387350"/>
                  </a:xfrm>
                  <a:prstGeom prst="rect">
                    <a:avLst/>
                  </a:prstGeom>
                </pic:spPr>
              </pic:pic>
            </a:graphicData>
          </a:graphic>
          <wp14:sizeRelH relativeFrom="page">
            <wp14:pctWidth>0</wp14:pctWidth>
          </wp14:sizeRelH>
          <wp14:sizeRelV relativeFrom="page">
            <wp14:pctHeight>0</wp14:pctHeight>
          </wp14:sizeRelV>
        </wp:anchor>
      </w:drawing>
    </w:r>
    <w:r>
      <w:t>Strana</w:t>
    </w:r>
    <w:r w:rsidR="007D354B">
      <w:rPr>
        <w:lang w:val="da-DK"/>
      </w:rPr>
      <w:t xml:space="preserve"> </w:t>
    </w:r>
    <w:r w:rsidR="007D354B">
      <w:fldChar w:fldCharType="begin"/>
    </w:r>
    <w:r w:rsidR="007D354B">
      <w:instrText xml:space="preserve"> PAGE </w:instrText>
    </w:r>
    <w:r w:rsidR="007D354B">
      <w:fldChar w:fldCharType="separate"/>
    </w:r>
    <w:r w:rsidR="00031201">
      <w:rPr>
        <w:noProof/>
      </w:rPr>
      <w:t>1</w:t>
    </w:r>
    <w:r w:rsidR="007D354B">
      <w:fldChar w:fldCharType="end"/>
    </w:r>
    <w:r w:rsidR="007D354B">
      <w:t>/</w:t>
    </w:r>
    <w:r w:rsidR="00C94CCA">
      <w:fldChar w:fldCharType="begin"/>
    </w:r>
    <w:r w:rsidR="00C94CCA">
      <w:instrText xml:space="preserve"> NUMPAGES </w:instrText>
    </w:r>
    <w:r w:rsidR="00C94CCA">
      <w:fldChar w:fldCharType="separate"/>
    </w:r>
    <w:r w:rsidR="00031201">
      <w:rPr>
        <w:noProof/>
      </w:rPr>
      <w:t>1</w:t>
    </w:r>
    <w:r w:rsidR="00C94CC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9811" w14:textId="77777777" w:rsidR="00475F5B" w:rsidRDefault="00475F5B">
      <w:pPr>
        <w:spacing w:line="240" w:lineRule="auto"/>
      </w:pPr>
      <w:r>
        <w:separator/>
      </w:r>
    </w:p>
  </w:footnote>
  <w:footnote w:type="continuationSeparator" w:id="0">
    <w:p w14:paraId="031F21FF" w14:textId="77777777" w:rsidR="00475F5B" w:rsidRDefault="00475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2508" w14:textId="56475F99" w:rsidR="005742B4" w:rsidRPr="00251645" w:rsidRDefault="007D354B">
    <w:pPr>
      <w:pStyle w:val="Hlavika"/>
      <w:tabs>
        <w:tab w:val="clear" w:pos="9356"/>
        <w:tab w:val="right" w:pos="9058"/>
      </w:tabs>
      <w:rPr>
        <w:lang w:val="cs-CZ"/>
      </w:rPr>
    </w:pPr>
    <w:r w:rsidRPr="00251645">
      <w:rPr>
        <w:noProof/>
        <w:lang w:val="cs-CZ"/>
      </w:rPr>
      <w:drawing>
        <wp:anchor distT="152400" distB="152400" distL="152400" distR="152400" simplePos="0" relativeHeight="251658240" behindDoc="1" locked="0" layoutInCell="1" allowOverlap="1" wp14:anchorId="51AA250A" wp14:editId="4F3A163F">
          <wp:simplePos x="0" y="0"/>
          <wp:positionH relativeFrom="page">
            <wp:posOffset>5572760</wp:posOffset>
          </wp:positionH>
          <wp:positionV relativeFrom="page">
            <wp:posOffset>892175</wp:posOffset>
          </wp:positionV>
          <wp:extent cx="1051560" cy="603250"/>
          <wp:effectExtent l="0" t="0" r="0" b="0"/>
          <wp:wrapNone/>
          <wp:docPr id="1073741825" name="officeArt object" descr="Picture 26"/>
          <wp:cNvGraphicFramePr/>
          <a:graphic xmlns:a="http://schemas.openxmlformats.org/drawingml/2006/main">
            <a:graphicData uri="http://schemas.openxmlformats.org/drawingml/2006/picture">
              <pic:pic xmlns:pic="http://schemas.openxmlformats.org/drawingml/2006/picture">
                <pic:nvPicPr>
                  <pic:cNvPr id="1073741825" name="Picture 26" descr="Picture 26"/>
                  <pic:cNvPicPr>
                    <a:picLocks noChangeAspect="1"/>
                  </pic:cNvPicPr>
                </pic:nvPicPr>
                <pic:blipFill>
                  <a:blip r:embed="rId1"/>
                  <a:srcRect l="4736" t="10539" r="5063" b="12549"/>
                  <a:stretch>
                    <a:fillRect/>
                  </a:stretch>
                </pic:blipFill>
                <pic:spPr>
                  <a:xfrm>
                    <a:off x="0" y="0"/>
                    <a:ext cx="1051560" cy="603250"/>
                  </a:xfrm>
                  <a:prstGeom prst="rect">
                    <a:avLst/>
                  </a:prstGeom>
                  <a:ln w="12700" cap="flat">
                    <a:noFill/>
                    <a:miter lim="400000"/>
                  </a:ln>
                  <a:effectLst/>
                </pic:spPr>
              </pic:pic>
            </a:graphicData>
          </a:graphic>
        </wp:anchor>
      </w:drawing>
    </w:r>
    <w:r w:rsidR="0069283E" w:rsidRPr="00251645">
      <w:rPr>
        <w:noProof/>
        <w:lang w:val="cs-CZ"/>
      </w:rPr>
      <w:t>Tisková</w:t>
    </w:r>
    <w:r w:rsidRPr="00251645">
      <w:rPr>
        <w:lang w:val="cs-CZ"/>
      </w:rPr>
      <w:t xml:space="preserve"> </w:t>
    </w:r>
    <w:r w:rsidR="0069283E" w:rsidRPr="00251645">
      <w:rPr>
        <w:lang w:val="cs-CZ"/>
      </w:rPr>
      <w:t>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B4"/>
    <w:rsid w:val="00031201"/>
    <w:rsid w:val="001210EA"/>
    <w:rsid w:val="00142A67"/>
    <w:rsid w:val="0014438E"/>
    <w:rsid w:val="00211BFC"/>
    <w:rsid w:val="00251645"/>
    <w:rsid w:val="002570B7"/>
    <w:rsid w:val="00284F28"/>
    <w:rsid w:val="002D2EB4"/>
    <w:rsid w:val="002F7A23"/>
    <w:rsid w:val="003B16A3"/>
    <w:rsid w:val="00475F5B"/>
    <w:rsid w:val="004D3C26"/>
    <w:rsid w:val="004D74B9"/>
    <w:rsid w:val="00562E09"/>
    <w:rsid w:val="005742B4"/>
    <w:rsid w:val="005B6D31"/>
    <w:rsid w:val="005D6168"/>
    <w:rsid w:val="006628C7"/>
    <w:rsid w:val="0069283E"/>
    <w:rsid w:val="006B2F83"/>
    <w:rsid w:val="00751DC7"/>
    <w:rsid w:val="00752E89"/>
    <w:rsid w:val="007B51A1"/>
    <w:rsid w:val="007D354B"/>
    <w:rsid w:val="008967CB"/>
    <w:rsid w:val="008E58B1"/>
    <w:rsid w:val="00964A19"/>
    <w:rsid w:val="0099764C"/>
    <w:rsid w:val="009A3DB0"/>
    <w:rsid w:val="00A070EE"/>
    <w:rsid w:val="00A110E3"/>
    <w:rsid w:val="00A55FBF"/>
    <w:rsid w:val="00A97966"/>
    <w:rsid w:val="00AF0067"/>
    <w:rsid w:val="00BB5AB9"/>
    <w:rsid w:val="00C930A3"/>
    <w:rsid w:val="00C94CCA"/>
    <w:rsid w:val="00E04D5A"/>
    <w:rsid w:val="00E832BF"/>
    <w:rsid w:val="00FB09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A24ED"/>
  <w15:docId w15:val="{59876774-5C3D-4785-A080-064EB56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D6168"/>
    <w:pPr>
      <w:spacing w:line="276" w:lineRule="auto"/>
      <w:jc w:val="both"/>
    </w:pPr>
    <w:rPr>
      <w:rFonts w:ascii="Segoe UI" w:eastAsia="Segoe UI" w:hAnsi="Segoe UI" w:cs="Segoe UI"/>
      <w:color w:val="000000"/>
      <w:sz w:val="22"/>
      <w:szCs w:val="22"/>
      <w:u w:color="000000"/>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B6D31"/>
    <w:rPr>
      <w:color w:val="0000FF"/>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right" w:pos="7083"/>
        <w:tab w:val="right" w:pos="8640"/>
      </w:tabs>
      <w:spacing w:line="180" w:lineRule="atLeast"/>
      <w:jc w:val="right"/>
    </w:pPr>
    <w:rPr>
      <w:rFonts w:ascii="Segoe UI" w:eastAsia="Segoe UI" w:hAnsi="Segoe UI" w:cs="Segoe UI"/>
      <w:color w:val="000000"/>
      <w:sz w:val="12"/>
      <w:szCs w:val="12"/>
      <w:u w:color="000000"/>
    </w:rPr>
  </w:style>
  <w:style w:type="paragraph" w:styleId="Hlavika">
    <w:name w:val="header"/>
    <w:pPr>
      <w:tabs>
        <w:tab w:val="left" w:pos="2607"/>
        <w:tab w:val="center" w:pos="4320"/>
        <w:tab w:val="right" w:pos="9356"/>
      </w:tabs>
      <w:spacing w:before="1440" w:line="100" w:lineRule="atLeast"/>
      <w:jc w:val="right"/>
    </w:pPr>
    <w:rPr>
      <w:rFonts w:ascii="Segoe UI" w:eastAsia="Segoe UI" w:hAnsi="Segoe UI" w:cs="Segoe UI"/>
      <w:b/>
      <w:bCs/>
      <w:color w:val="3E3C3C"/>
      <w:sz w:val="40"/>
      <w:szCs w:val="40"/>
      <w:u w:color="3E3C3C"/>
      <w:lang w:val="en-US"/>
    </w:rPr>
  </w:style>
  <w:style w:type="paragraph" w:customStyle="1" w:styleId="MonthDayYear">
    <w:name w:val="Month Day Year"/>
    <w:pPr>
      <w:spacing w:before="120" w:line="276" w:lineRule="auto"/>
      <w:jc w:val="right"/>
    </w:pPr>
    <w:rPr>
      <w:rFonts w:ascii="Segoe UI" w:eastAsia="Segoe UI" w:hAnsi="Segoe UI" w:cs="Segoe UI"/>
      <w:color w:val="000000"/>
      <w:sz w:val="22"/>
      <w:szCs w:val="22"/>
      <w:u w:color="000000"/>
      <w:lang w:val="en-US"/>
    </w:rPr>
  </w:style>
  <w:style w:type="paragraph" w:customStyle="1" w:styleId="Topline">
    <w:name w:val="Topline"/>
    <w:pPr>
      <w:spacing w:before="560" w:after="560" w:line="276" w:lineRule="auto"/>
      <w:jc w:val="both"/>
    </w:pPr>
    <w:rPr>
      <w:rFonts w:ascii="Segoe UI" w:eastAsia="Segoe UI" w:hAnsi="Segoe UI" w:cs="Segoe UI"/>
      <w:color w:val="000000"/>
      <w:sz w:val="22"/>
      <w:szCs w:val="22"/>
      <w:u w:color="000000"/>
      <w:lang w:val="en-US"/>
    </w:rPr>
  </w:style>
  <w:style w:type="character" w:customStyle="1" w:styleId="Headline">
    <w:name w:val="Headline"/>
    <w:rPr>
      <w:rFonts w:ascii="Segoe UI" w:eastAsia="Segoe UI" w:hAnsi="Segoe UI" w:cs="Segoe UI"/>
      <w:b/>
      <w:bCs/>
      <w:sz w:val="32"/>
      <w:szCs w:val="32"/>
      <w:lang w:val="en-US"/>
    </w:rPr>
  </w:style>
  <w:style w:type="character" w:customStyle="1" w:styleId="Odkaz">
    <w:name w:val="Odkaz"/>
    <w:rPr>
      <w:rFonts w:ascii="Segoe UI" w:eastAsia="Segoe UI" w:hAnsi="Segoe UI" w:cs="Segoe UI"/>
      <w:b w:val="0"/>
      <w:bCs w:val="0"/>
      <w:i w:val="0"/>
      <w:iCs w:val="0"/>
      <w:outline w:val="0"/>
      <w:color w:val="0000FF"/>
      <w:sz w:val="18"/>
      <w:szCs w:val="18"/>
      <w:u w:val="single" w:color="0000FF"/>
    </w:rPr>
  </w:style>
  <w:style w:type="character" w:customStyle="1" w:styleId="Hyperlink0">
    <w:name w:val="Hyperlink.0"/>
    <w:basedOn w:val="Odkaz"/>
    <w:rPr>
      <w:rFonts w:ascii="Segoe UI" w:eastAsia="Segoe UI" w:hAnsi="Segoe UI" w:cs="Segoe UI"/>
      <w:b w:val="0"/>
      <w:bCs w:val="0"/>
      <w:i w:val="0"/>
      <w:iCs w:val="0"/>
      <w:outline w:val="0"/>
      <w:color w:val="000000"/>
      <w:sz w:val="18"/>
      <w:szCs w:val="18"/>
      <w:u w:val="single" w:color="000000"/>
      <w:shd w:val="clear" w:color="auto" w:fill="FFFF00"/>
      <w:lang w:val="en-US"/>
    </w:rPr>
  </w:style>
  <w:style w:type="character" w:customStyle="1" w:styleId="AboutandContactHeadline">
    <w:name w:val="About and Contact Headline"/>
    <w:rPr>
      <w:rFonts w:ascii="Segoe UI" w:eastAsia="Segoe UI" w:hAnsi="Segoe UI" w:cs="Segoe UI"/>
      <w:b/>
      <w:bCs/>
      <w:sz w:val="18"/>
      <w:szCs w:val="18"/>
    </w:rPr>
  </w:style>
  <w:style w:type="character" w:customStyle="1" w:styleId="Hyperlink1">
    <w:name w:val="Hyperlink.1"/>
    <w:basedOn w:val="Odkaz"/>
    <w:rPr>
      <w:rFonts w:ascii="Segoe UI" w:eastAsia="Segoe UI" w:hAnsi="Segoe UI" w:cs="Segoe UI"/>
      <w:b/>
      <w:bCs/>
      <w:i w:val="0"/>
      <w:iCs w:val="0"/>
      <w:outline w:val="0"/>
      <w:color w:val="0000FF"/>
      <w:sz w:val="18"/>
      <w:szCs w:val="18"/>
      <w:u w:val="single" w:color="0000FF"/>
    </w:rPr>
  </w:style>
  <w:style w:type="character" w:styleId="Nevyrieenzmienka">
    <w:name w:val="Unresolved Mention"/>
    <w:basedOn w:val="Predvolenpsmoodseku"/>
    <w:uiPriority w:val="99"/>
    <w:semiHidden/>
    <w:unhideWhenUsed/>
    <w:rsid w:val="007D354B"/>
    <w:rPr>
      <w:color w:val="605E5C"/>
      <w:shd w:val="clear" w:color="auto" w:fill="E1DFDD"/>
    </w:rPr>
  </w:style>
  <w:style w:type="character" w:customStyle="1" w:styleId="AboutandContactBody">
    <w:name w:val="About and Contact Body"/>
    <w:basedOn w:val="Predvolenpsmoodseku"/>
    <w:rsid w:val="004D3C26"/>
    <w:rPr>
      <w:rFonts w:ascii="Segoe UI" w:hAnsi="Segoe UI"/>
      <w:sz w:val="18"/>
    </w:rPr>
  </w:style>
  <w:style w:type="paragraph" w:customStyle="1" w:styleId="Predvolen">
    <w:name w:val="Predvolené"/>
    <w:rsid w:val="00E04D5A"/>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zuzana.kanuchova@henkel.com" TargetMode="External"/><Relationship Id="rId4" Type="http://schemas.openxmlformats.org/officeDocument/2006/relationships/styles" Target="styles.xml"/><Relationship Id="rId9" Type="http://schemas.openxmlformats.org/officeDocument/2006/relationships/hyperlink" Target="http://www.henkel.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Henkel Theme">
      <a:dk1>
        <a:srgbClr val="000000"/>
      </a:dk1>
      <a:lt1>
        <a:srgbClr val="FFFFFF"/>
      </a:lt1>
      <a:dk2>
        <a:srgbClr val="A7A7A7"/>
      </a:dk2>
      <a:lt2>
        <a:srgbClr val="535353"/>
      </a:lt2>
      <a:accent1>
        <a:srgbClr val="5F6973"/>
      </a:accent1>
      <a:accent2>
        <a:srgbClr val="AFB4B9"/>
      </a:accent2>
      <a:accent3>
        <a:srgbClr val="00AA75"/>
      </a:accent3>
      <a:accent4>
        <a:srgbClr val="004C79"/>
      </a:accent4>
      <a:accent5>
        <a:srgbClr val="9A141B"/>
      </a:accent5>
      <a:accent6>
        <a:srgbClr val="FFDB23"/>
      </a:accent6>
      <a:hlink>
        <a:srgbClr val="0000FF"/>
      </a:hlink>
      <a:folHlink>
        <a:srgbClr val="FF00FF"/>
      </a:folHlink>
    </a:clrScheme>
    <a:fontScheme name="Henkel Theme">
      <a:majorFont>
        <a:latin typeface="Helvetica Neue"/>
        <a:ea typeface="Helvetica Neue"/>
        <a:cs typeface="Helvetica Neue"/>
      </a:majorFont>
      <a:minorFont>
        <a:latin typeface="Helvetica Neue"/>
        <a:ea typeface="Helvetica Neue"/>
        <a:cs typeface="Helvetica Neue"/>
      </a:minorFont>
    </a:fontScheme>
    <a:fmtScheme name="Henkel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goe UI"/>
            <a:ea typeface="Segoe UI"/>
            <a:cs typeface="Segoe UI"/>
            <a:sym typeface="Segoe U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5B90B3-C247-449D-B2F5-5A1A713B0E3C}">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2.xml><?xml version="1.0" encoding="utf-8"?>
<ds:datastoreItem xmlns:ds="http://schemas.openxmlformats.org/officeDocument/2006/customXml" ds:itemID="{EB202191-2085-4BCB-9B88-937164B1A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8BA31A-7DFE-4B4E-BF01-01763EBB4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Alexandra Blažeková (seesame.com)</cp:lastModifiedBy>
  <cp:revision>39</cp:revision>
  <dcterms:created xsi:type="dcterms:W3CDTF">2023-01-10T10:51:00Z</dcterms:created>
  <dcterms:modified xsi:type="dcterms:W3CDTF">2024-01-29T09:42:00Z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f0b2fc4c9d2571d002486f468b30aa8812c2310f0105fd3ac059d43b3f5246c6</vt:lpwstr>
  </property>
  <property fmtid="{D5CDD505-2E9C-101B-9397-08002B2CF9AE}" pid="3" name="ContentTypeId">
    <vt:lpwstr>0x01010068A283F239FC9A47B3A603CC7E078231</vt:lpwstr>
  </property>
  <property fmtid="{D5CDD505-2E9C-101B-9397-08002B2CF9AE}" pid="4" name="MediaServiceImageTags">
    <vt:lpwstr/>
  </property>
</Properties>
</file>