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5E39A" w14:textId="22466687" w:rsidR="00B422EC" w:rsidRPr="00074D51" w:rsidRDefault="004435EB" w:rsidP="005B150C">
      <w:pPr>
        <w:pStyle w:val="MonthDayYear"/>
        <w:tabs>
          <w:tab w:val="left" w:pos="7088"/>
        </w:tabs>
        <w:jc w:val="left"/>
        <w:rPr>
          <w:lang w:val="de-DE" w:eastAsia="zh-TW"/>
        </w:rPr>
      </w:pPr>
      <w:r w:rsidRPr="00083E63">
        <w:rPr>
          <w:b/>
          <w:bCs/>
          <w:i/>
          <w:iCs/>
          <w:lang w:val="de-DE"/>
        </w:rPr>
        <w:tab/>
      </w:r>
      <w:r w:rsidR="00074D51" w:rsidRPr="00074D51">
        <w:rPr>
          <w:rFonts w:hint="eastAsia"/>
          <w:lang w:val="de-DE" w:eastAsia="zh-TW"/>
        </w:rPr>
        <w:t>2024</w:t>
      </w:r>
      <w:r w:rsidR="00074D51" w:rsidRPr="00074D51">
        <w:rPr>
          <w:rFonts w:hint="eastAsia"/>
          <w:lang w:val="de-DE" w:eastAsia="zh-TW"/>
        </w:rPr>
        <w:t>年</w:t>
      </w:r>
      <w:r w:rsidR="00074D51" w:rsidRPr="00074D51">
        <w:rPr>
          <w:rFonts w:hint="eastAsia"/>
          <w:lang w:val="de-DE" w:eastAsia="zh-TW"/>
        </w:rPr>
        <w:t>2</w:t>
      </w:r>
      <w:r w:rsidR="00074D51" w:rsidRPr="00074D51">
        <w:rPr>
          <w:rFonts w:hint="eastAsia"/>
          <w:lang w:val="de-DE" w:eastAsia="zh-TW"/>
        </w:rPr>
        <w:t>月</w:t>
      </w:r>
      <w:r w:rsidR="00074D51" w:rsidRPr="00074D51">
        <w:rPr>
          <w:rFonts w:hint="eastAsia"/>
          <w:lang w:val="de-DE" w:eastAsia="zh-TW"/>
        </w:rPr>
        <w:t>1</w:t>
      </w:r>
      <w:r w:rsidR="00074D51" w:rsidRPr="00074D51">
        <w:rPr>
          <w:rFonts w:hint="eastAsia"/>
          <w:lang w:val="de-DE" w:eastAsia="zh-TW"/>
        </w:rPr>
        <w:t>日</w:t>
      </w:r>
    </w:p>
    <w:p w14:paraId="4E95229A" w14:textId="6CA507D9" w:rsidR="00C969C3" w:rsidRPr="00074D51" w:rsidRDefault="00D84E0A" w:rsidP="00670E41">
      <w:pPr>
        <w:pStyle w:val="Topline"/>
        <w:spacing w:after="360"/>
        <w:rPr>
          <w:rFonts w:asciiTheme="minorEastAsia" w:eastAsiaTheme="minorEastAsia" w:hAnsiTheme="minorEastAsia" w:cstheme="majorHAnsi"/>
          <w:lang w:val="de-DE" w:eastAsia="zh-TW"/>
        </w:rPr>
      </w:pPr>
      <w:r w:rsidRPr="00D84E0A">
        <w:rPr>
          <w:rFonts w:asciiTheme="minorEastAsia" w:eastAsiaTheme="minorEastAsia" w:hAnsiTheme="minorEastAsia" w:hint="eastAsia"/>
          <w:lang w:eastAsia="zh-TW"/>
        </w:rPr>
        <w:t>在極</w:t>
      </w:r>
      <w:r w:rsidRPr="00E22620">
        <w:rPr>
          <w:rFonts w:asciiTheme="minorEastAsia" w:eastAsiaTheme="minorEastAsia" w:hAnsiTheme="minorEastAsia" w:hint="eastAsia"/>
          <w:color w:val="000000" w:themeColor="text1"/>
          <w:lang w:eastAsia="zh-TW"/>
        </w:rPr>
        <w:t>具吸引力的市場進一步加強頭髮</w:t>
      </w:r>
      <w:r w:rsidRPr="00D84E0A">
        <w:rPr>
          <w:rFonts w:asciiTheme="minorEastAsia" w:eastAsiaTheme="minorEastAsia" w:hAnsiTheme="minorEastAsia" w:hint="eastAsia"/>
          <w:color w:val="000000" w:themeColor="text1"/>
          <w:lang w:eastAsia="zh-TW"/>
        </w:rPr>
        <w:t>護理業</w:t>
      </w:r>
      <w:r w:rsidRPr="00D84E0A">
        <w:rPr>
          <w:rFonts w:asciiTheme="minorEastAsia" w:eastAsiaTheme="minorEastAsia" w:hAnsiTheme="minorEastAsia" w:hint="eastAsia"/>
          <w:lang w:eastAsia="zh-TW"/>
        </w:rPr>
        <w:t>務</w:t>
      </w:r>
    </w:p>
    <w:p w14:paraId="22EB66FE" w14:textId="44D8000B" w:rsidR="007578A0" w:rsidRPr="002A2843" w:rsidRDefault="007578A0" w:rsidP="007578A0">
      <w:pPr>
        <w:jc w:val="left"/>
        <w:rPr>
          <w:rStyle w:val="Headline"/>
          <w:rFonts w:asciiTheme="minorEastAsia" w:eastAsiaTheme="minorEastAsia" w:hAnsiTheme="minorEastAsia" w:cstheme="majorBidi"/>
          <w:lang w:val="de-DE" w:eastAsia="zh-TW"/>
        </w:rPr>
      </w:pPr>
      <w:r w:rsidRPr="00C83A20">
        <w:rPr>
          <w:rStyle w:val="Headline"/>
          <w:rFonts w:asciiTheme="minorEastAsia" w:eastAsiaTheme="minorEastAsia" w:hAnsiTheme="minorEastAsia" w:cstheme="majorBidi" w:hint="eastAsia"/>
          <w:lang w:eastAsia="zh-TW"/>
        </w:rPr>
        <w:t>漢高擬收購</w:t>
      </w:r>
      <w:r>
        <w:rPr>
          <w:rStyle w:val="Headline"/>
          <w:rFonts w:asciiTheme="minorEastAsia" w:eastAsiaTheme="minorEastAsia" w:hAnsiTheme="minorEastAsia" w:cstheme="majorBidi" w:hint="eastAsia"/>
          <w:lang w:eastAsia="zh-TW"/>
        </w:rPr>
        <w:t>沙宣</w:t>
      </w:r>
      <w:r w:rsidR="00AF40DD" w:rsidRPr="00AF40DD">
        <w:rPr>
          <w:rStyle w:val="Headline"/>
          <w:rFonts w:asciiTheme="minorEastAsia" w:eastAsiaTheme="minorEastAsia" w:hAnsiTheme="minorEastAsia" w:cstheme="majorBidi" w:hint="eastAsia"/>
          <w:lang w:eastAsia="zh-TW"/>
        </w:rPr>
        <w:t>大中華地區</w:t>
      </w:r>
      <w:r w:rsidRPr="00C83A20">
        <w:rPr>
          <w:rStyle w:val="Headline"/>
          <w:rFonts w:asciiTheme="minorEastAsia" w:eastAsiaTheme="minorEastAsia" w:hAnsiTheme="minorEastAsia" w:cstheme="majorBidi" w:hint="eastAsia"/>
          <w:lang w:eastAsia="zh-TW"/>
        </w:rPr>
        <w:t>業務</w:t>
      </w:r>
    </w:p>
    <w:p w14:paraId="6706FA18" w14:textId="77777777" w:rsidR="00852511" w:rsidRPr="00074D51" w:rsidRDefault="00852511" w:rsidP="00365E44">
      <w:pPr>
        <w:rPr>
          <w:lang w:val="de-DE" w:eastAsia="zh-TW"/>
        </w:rPr>
      </w:pPr>
    </w:p>
    <w:p w14:paraId="72F33447" w14:textId="690BE525" w:rsidR="00793EC1" w:rsidRPr="00362C5D" w:rsidRDefault="00793EC1" w:rsidP="00793EC1">
      <w:pPr>
        <w:pStyle w:val="ListParagraph"/>
        <w:numPr>
          <w:ilvl w:val="0"/>
          <w:numId w:val="7"/>
        </w:numPr>
        <w:rPr>
          <w:rFonts w:asciiTheme="minorEastAsia" w:eastAsiaTheme="minorEastAsia" w:hAnsiTheme="minorEastAsia"/>
          <w:color w:val="000000" w:themeColor="text1"/>
          <w:sz w:val="24"/>
          <w:lang w:eastAsia="zh-TW"/>
        </w:rPr>
      </w:pPr>
      <w:bookmarkStart w:id="0" w:name="_Hlk153960712"/>
      <w:bookmarkStart w:id="1" w:name="_Hlk140061525"/>
      <w:bookmarkStart w:id="2" w:name="_Hlk43712519"/>
      <w:r w:rsidRPr="00362C5D">
        <w:rPr>
          <w:rFonts w:asciiTheme="minorEastAsia" w:eastAsiaTheme="minorEastAsia" w:hAnsiTheme="minorEastAsia" w:hint="eastAsia"/>
          <w:color w:val="000000" w:themeColor="text1"/>
          <w:sz w:val="24"/>
          <w:lang w:eastAsia="zh-TW"/>
        </w:rPr>
        <w:t>以沙龍爲靈感的知名品牌，透過填補高端零售市場的缺口，補充現有的業務組合</w:t>
      </w:r>
    </w:p>
    <w:p w14:paraId="44992434" w14:textId="647CCE3E" w:rsidR="00A87001" w:rsidRPr="00362C5D" w:rsidRDefault="00A87001" w:rsidP="00A87001">
      <w:pPr>
        <w:pStyle w:val="ListParagraph"/>
        <w:numPr>
          <w:ilvl w:val="0"/>
          <w:numId w:val="7"/>
        </w:numPr>
        <w:rPr>
          <w:rFonts w:asciiTheme="minorEastAsia" w:eastAsiaTheme="minorEastAsia" w:hAnsiTheme="minorEastAsia"/>
          <w:sz w:val="24"/>
          <w:lang w:eastAsia="zh-TW"/>
        </w:rPr>
      </w:pPr>
      <w:r w:rsidRPr="00362C5D">
        <w:rPr>
          <w:rFonts w:asciiTheme="minorEastAsia" w:eastAsiaTheme="minorEastAsia" w:hAnsiTheme="minorEastAsia" w:hint="eastAsia"/>
          <w:sz w:val="24"/>
          <w:lang w:eastAsia="zh-TW"/>
        </w:rPr>
        <w:t>推動漢高</w:t>
      </w:r>
      <w:r w:rsidR="00FE5EEF" w:rsidRPr="00617756">
        <w:rPr>
          <w:rFonts w:asciiTheme="minorEastAsia" w:eastAsiaTheme="minorEastAsia" w:hAnsiTheme="minorEastAsia" w:hint="eastAsia"/>
          <w:sz w:val="24"/>
          <w:lang w:eastAsia="zh-TW"/>
        </w:rPr>
        <w:t>大中華地區</w:t>
      </w:r>
      <w:r w:rsidRPr="00362C5D">
        <w:rPr>
          <w:rFonts w:asciiTheme="minorEastAsia" w:eastAsiaTheme="minorEastAsia" w:hAnsiTheme="minorEastAsia" w:hint="eastAsia"/>
          <w:sz w:val="24"/>
          <w:lang w:eastAsia="zh-TW"/>
        </w:rPr>
        <w:t>消費品牌業務的發展邁上</w:t>
      </w:r>
      <w:r w:rsidR="00A9673B" w:rsidRPr="00617756">
        <w:rPr>
          <w:rFonts w:asciiTheme="minorEastAsia" w:eastAsiaTheme="minorEastAsia" w:hAnsiTheme="minorEastAsia" w:hint="eastAsia"/>
          <w:sz w:val="24"/>
          <w:lang w:eastAsia="zh-TW"/>
        </w:rPr>
        <w:t>全新里程碑</w:t>
      </w:r>
    </w:p>
    <w:bookmarkEnd w:id="0"/>
    <w:p w14:paraId="04D01CBD" w14:textId="2F2C42F9" w:rsidR="00362C5D" w:rsidRPr="00362C5D" w:rsidRDefault="00362C5D" w:rsidP="00362C5D">
      <w:pPr>
        <w:pStyle w:val="ListParagraph"/>
        <w:numPr>
          <w:ilvl w:val="0"/>
          <w:numId w:val="7"/>
        </w:numPr>
        <w:rPr>
          <w:rFonts w:asciiTheme="minorEastAsia" w:eastAsiaTheme="minorEastAsia" w:hAnsiTheme="minorEastAsia" w:cstheme="majorHAnsi"/>
          <w:color w:val="000000" w:themeColor="text1"/>
          <w:sz w:val="24"/>
          <w:lang w:eastAsia="zh-TW"/>
        </w:rPr>
      </w:pPr>
      <w:r w:rsidRPr="00362C5D">
        <w:rPr>
          <w:rFonts w:asciiTheme="minorEastAsia" w:eastAsiaTheme="minorEastAsia" w:hAnsiTheme="minorEastAsia" w:cstheme="majorHAnsi" w:hint="eastAsia"/>
          <w:color w:val="000000" w:themeColor="text1"/>
          <w:sz w:val="24"/>
          <w:lang w:eastAsia="zh-TW"/>
        </w:rPr>
        <w:t>收購將顯著提升漢高消費品牌在大中華地區頭髮護理市場的影響力</w:t>
      </w:r>
    </w:p>
    <w:bookmarkEnd w:id="1"/>
    <w:p w14:paraId="34CDF95F" w14:textId="77777777" w:rsidR="0001002C" w:rsidRPr="00B57B58" w:rsidRDefault="0001002C" w:rsidP="0001002C">
      <w:pPr>
        <w:rPr>
          <w:rFonts w:cs="Segoe UI"/>
          <w:szCs w:val="22"/>
          <w:lang w:eastAsia="zh-TW"/>
        </w:rPr>
      </w:pPr>
    </w:p>
    <w:bookmarkEnd w:id="2"/>
    <w:p w14:paraId="7AF8533F" w14:textId="5F5D3AAA" w:rsidR="005073B4" w:rsidRPr="009A3398" w:rsidRDefault="005073B4" w:rsidP="008F14EF">
      <w:pPr>
        <w:rPr>
          <w:rFonts w:asciiTheme="minorEastAsia" w:eastAsiaTheme="minorEastAsia" w:hAnsiTheme="minorEastAsia" w:cs="Segoe UI"/>
          <w:b/>
          <w:bCs/>
          <w:color w:val="000000" w:themeColor="text1"/>
          <w:szCs w:val="22"/>
          <w:lang w:eastAsia="zh-TW"/>
        </w:rPr>
      </w:pPr>
      <w:r w:rsidRPr="009A3398">
        <w:rPr>
          <w:rFonts w:asciiTheme="minorEastAsia" w:eastAsiaTheme="minorEastAsia" w:hAnsiTheme="minorEastAsia" w:cs="Segoe UI" w:hint="eastAsia"/>
          <w:b/>
          <w:bCs/>
          <w:color w:val="000000" w:themeColor="text1"/>
          <w:szCs w:val="22"/>
          <w:lang w:eastAsia="zh-TW"/>
        </w:rPr>
        <w:t xml:space="preserve">杜塞爾多夫 - </w:t>
      </w:r>
      <w:r w:rsidR="00B92E55" w:rsidRPr="00B92E55">
        <w:rPr>
          <w:rFonts w:asciiTheme="minorEastAsia" w:eastAsiaTheme="minorEastAsia" w:hAnsiTheme="minorEastAsia" w:cs="Segoe UI" w:hint="eastAsia"/>
          <w:b/>
          <w:bCs/>
          <w:color w:val="000000" w:themeColor="text1"/>
          <w:szCs w:val="22"/>
          <w:lang w:eastAsia="zh-TW"/>
        </w:rPr>
        <w:t>漢高宣布已與寶僑集團簽署協議，將收購沙宣品牌及其大中華地區相關頭髮護理業務。</w:t>
      </w:r>
    </w:p>
    <w:p w14:paraId="3126E84D" w14:textId="77777777" w:rsidR="00CE7F1D" w:rsidRPr="00DB3EE6" w:rsidRDefault="00CE7F1D" w:rsidP="00CE7F1D">
      <w:pPr>
        <w:rPr>
          <w:lang w:eastAsia="zh-TW"/>
        </w:rPr>
      </w:pPr>
    </w:p>
    <w:p w14:paraId="2DFCC927" w14:textId="1B6E65AE" w:rsidR="0023240C" w:rsidRPr="0023240C" w:rsidRDefault="0023240C" w:rsidP="0023240C">
      <w:pPr>
        <w:rPr>
          <w:rFonts w:asciiTheme="minorEastAsia" w:eastAsiaTheme="minorEastAsia" w:hAnsiTheme="minorEastAsia" w:cs="Segoe UI"/>
          <w:color w:val="000000" w:themeColor="text1"/>
          <w:szCs w:val="22"/>
          <w:lang w:eastAsia="zh-TW"/>
        </w:rPr>
      </w:pPr>
      <w:r w:rsidRPr="0023240C">
        <w:rPr>
          <w:rFonts w:asciiTheme="minorEastAsia" w:eastAsiaTheme="minorEastAsia" w:hAnsiTheme="minorEastAsia" w:cs="Segoe UI" w:hint="eastAsia"/>
          <w:color w:val="000000" w:themeColor="text1"/>
          <w:szCs w:val="22"/>
          <w:lang w:eastAsia="zh-TW"/>
        </w:rPr>
        <w:t>作爲知名美髮品牌，沙宣在零售市場以沙龍靈感形象爲特色。沙宣的加入將補充漢高消費品牌在</w:t>
      </w:r>
      <w:r w:rsidR="00FE5EEF" w:rsidRPr="00617756">
        <w:rPr>
          <w:rFonts w:asciiTheme="minorEastAsia" w:eastAsiaTheme="minorEastAsia" w:hAnsiTheme="minorEastAsia" w:cs="Segoe UI" w:hint="eastAsia"/>
          <w:color w:val="000000" w:themeColor="text1"/>
          <w:szCs w:val="22"/>
          <w:lang w:eastAsia="zh-TW"/>
        </w:rPr>
        <w:t>大中華地區</w:t>
      </w:r>
      <w:r w:rsidRPr="0023240C">
        <w:rPr>
          <w:rFonts w:asciiTheme="minorEastAsia" w:eastAsiaTheme="minorEastAsia" w:hAnsiTheme="minorEastAsia" w:cs="Segoe UI" w:hint="eastAsia"/>
          <w:color w:val="000000" w:themeColor="text1"/>
          <w:szCs w:val="22"/>
          <w:lang w:eastAsia="zh-TW"/>
        </w:rPr>
        <w:t>的業務組合，填補高端零售市場的缺口。沙宣的產品組合側重於高端頭髮護理領域，包括洗髮精、護髮素，同時還提供造型和護理產品。這一業務在</w:t>
      </w:r>
      <w:r w:rsidR="00FE5EEF" w:rsidRPr="00617756">
        <w:rPr>
          <w:rFonts w:asciiTheme="minorEastAsia" w:eastAsiaTheme="minorEastAsia" w:hAnsiTheme="minorEastAsia" w:cs="Segoe UI" w:hint="eastAsia"/>
          <w:color w:val="000000" w:themeColor="text1"/>
          <w:szCs w:val="22"/>
          <w:lang w:eastAsia="zh-TW"/>
        </w:rPr>
        <w:t>大中華地區</w:t>
      </w:r>
      <w:r w:rsidRPr="0023240C">
        <w:rPr>
          <w:rFonts w:asciiTheme="minorEastAsia" w:eastAsiaTheme="minorEastAsia" w:hAnsiTheme="minorEastAsia" w:cs="Segoe UI" w:hint="eastAsia"/>
          <w:color w:val="000000" w:themeColor="text1"/>
          <w:szCs w:val="22"/>
          <w:lang w:eastAsia="zh-TW"/>
        </w:rPr>
        <w:t>市場佔據重要地位，在</w:t>
      </w:r>
      <w:r w:rsidRPr="0023240C">
        <w:rPr>
          <w:rFonts w:asciiTheme="minorEastAsia" w:eastAsiaTheme="minorEastAsia" w:hAnsiTheme="minorEastAsia" w:cs="Segoe UI"/>
          <w:color w:val="000000" w:themeColor="text1"/>
          <w:szCs w:val="22"/>
          <w:lang w:eastAsia="zh-TW"/>
        </w:rPr>
        <w:t>2022/2023</w:t>
      </w:r>
      <w:r w:rsidRPr="0023240C">
        <w:rPr>
          <w:rFonts w:asciiTheme="minorEastAsia" w:eastAsiaTheme="minorEastAsia" w:hAnsiTheme="minorEastAsia" w:cs="Segoe UI" w:hint="eastAsia"/>
          <w:color w:val="000000" w:themeColor="text1"/>
          <w:szCs w:val="22"/>
          <w:lang w:eastAsia="zh-TW"/>
        </w:rPr>
        <w:t>年度財報實現超過</w:t>
      </w:r>
      <w:r w:rsidRPr="0023240C">
        <w:rPr>
          <w:rFonts w:asciiTheme="minorEastAsia" w:eastAsiaTheme="minorEastAsia" w:hAnsiTheme="minorEastAsia" w:cs="Segoe UI"/>
          <w:color w:val="000000" w:themeColor="text1"/>
          <w:szCs w:val="22"/>
          <w:lang w:eastAsia="zh-TW"/>
        </w:rPr>
        <w:t>2</w:t>
      </w:r>
      <w:r w:rsidRPr="0023240C">
        <w:rPr>
          <w:rFonts w:asciiTheme="minorEastAsia" w:eastAsiaTheme="minorEastAsia" w:hAnsiTheme="minorEastAsia" w:cs="Segoe UI" w:hint="eastAsia"/>
          <w:color w:val="000000" w:themeColor="text1"/>
          <w:szCs w:val="22"/>
          <w:lang w:eastAsia="zh-TW"/>
        </w:rPr>
        <w:t>億歐元的銷售額。</w:t>
      </w:r>
    </w:p>
    <w:p w14:paraId="00D607FB" w14:textId="77777777" w:rsidR="0023240C" w:rsidRDefault="0023240C" w:rsidP="00205AC5">
      <w:pPr>
        <w:rPr>
          <w:rFonts w:cs="Segoe UI"/>
          <w:szCs w:val="22"/>
          <w:lang w:eastAsia="zh-TW"/>
        </w:rPr>
      </w:pPr>
    </w:p>
    <w:p w14:paraId="0A6984DF" w14:textId="5E447353" w:rsidR="007864DB" w:rsidRDefault="007864DB" w:rsidP="007864DB">
      <w:pPr>
        <w:rPr>
          <w:rFonts w:asciiTheme="minorEastAsia" w:eastAsiaTheme="minorEastAsia" w:hAnsiTheme="minorEastAsia"/>
          <w:szCs w:val="22"/>
          <w:lang w:eastAsia="zh-TW"/>
        </w:rPr>
      </w:pPr>
      <w:r w:rsidRPr="007864DB">
        <w:rPr>
          <w:rFonts w:asciiTheme="minorEastAsia" w:eastAsiaTheme="minorEastAsia" w:hAnsiTheme="minorEastAsia" w:hint="eastAsia"/>
          <w:color w:val="000000" w:themeColor="text1"/>
          <w:szCs w:val="22"/>
          <w:lang w:eastAsia="zh-TW"/>
        </w:rPr>
        <w:t>漢高首席執行官卡斯滕·諾貝爾（</w:t>
      </w:r>
      <w:r w:rsidRPr="007864DB">
        <w:rPr>
          <w:rFonts w:asciiTheme="minorEastAsia" w:eastAsiaTheme="minorEastAsia" w:hAnsiTheme="minorEastAsia"/>
          <w:color w:val="000000" w:themeColor="text1"/>
          <w:szCs w:val="22"/>
          <w:lang w:eastAsia="zh-TW"/>
        </w:rPr>
        <w:t xml:space="preserve">Carsten </w:t>
      </w:r>
      <w:proofErr w:type="spellStart"/>
      <w:r w:rsidRPr="007864DB">
        <w:rPr>
          <w:rFonts w:asciiTheme="minorEastAsia" w:eastAsiaTheme="minorEastAsia" w:hAnsiTheme="minorEastAsia"/>
          <w:color w:val="000000" w:themeColor="text1"/>
          <w:szCs w:val="22"/>
          <w:lang w:eastAsia="zh-TW"/>
        </w:rPr>
        <w:t>Knobel</w:t>
      </w:r>
      <w:proofErr w:type="spellEnd"/>
      <w:r w:rsidRPr="007864DB">
        <w:rPr>
          <w:rFonts w:asciiTheme="minorEastAsia" w:eastAsiaTheme="minorEastAsia" w:hAnsiTheme="minorEastAsia" w:hint="eastAsia"/>
          <w:color w:val="000000" w:themeColor="text1"/>
          <w:szCs w:val="22"/>
          <w:lang w:eastAsia="zh-TW"/>
        </w:rPr>
        <w:t>）表示：“作爲漢高目標性增長戰略框架的重要部分，我們正在進行有針對性的收購，以積極塑造和加強我們的業務組合。此次交易將推動漢高</w:t>
      </w:r>
      <w:r w:rsidR="00FE5EEF" w:rsidRPr="00617756">
        <w:rPr>
          <w:rFonts w:asciiTheme="minorEastAsia" w:eastAsiaTheme="minorEastAsia" w:hAnsiTheme="minorEastAsia" w:hint="eastAsia"/>
          <w:color w:val="000000" w:themeColor="text1"/>
          <w:szCs w:val="22"/>
          <w:lang w:eastAsia="zh-TW"/>
        </w:rPr>
        <w:t>大中華地區</w:t>
      </w:r>
      <w:r w:rsidRPr="007864DB">
        <w:rPr>
          <w:rFonts w:asciiTheme="minorEastAsia" w:eastAsiaTheme="minorEastAsia" w:hAnsiTheme="minorEastAsia" w:hint="eastAsia"/>
          <w:color w:val="000000" w:themeColor="text1"/>
          <w:szCs w:val="22"/>
          <w:lang w:eastAsia="zh-TW"/>
        </w:rPr>
        <w:t>消費品牌業務的發展邁上全新的里程碑，在這個極具吸引力且不斷增長的市場中，爲我們提供了進一步擴大核心業務規模的機會。</w:t>
      </w:r>
      <w:r w:rsidRPr="00205903">
        <w:rPr>
          <w:rFonts w:asciiTheme="minorEastAsia" w:eastAsiaTheme="minorEastAsia" w:hAnsiTheme="minorEastAsia" w:hint="eastAsia"/>
          <w:szCs w:val="22"/>
          <w:lang w:eastAsia="zh-TW"/>
        </w:rPr>
        <w:t>”</w:t>
      </w:r>
    </w:p>
    <w:p w14:paraId="3476CDA4" w14:textId="77777777" w:rsidR="00205AC5" w:rsidRPr="00205AC5" w:rsidRDefault="00205AC5" w:rsidP="00205AC5">
      <w:pPr>
        <w:rPr>
          <w:lang w:eastAsia="zh-TW"/>
        </w:rPr>
      </w:pPr>
    </w:p>
    <w:p w14:paraId="70AEFD1C" w14:textId="71831A24" w:rsidR="00523D13" w:rsidRPr="00523D13" w:rsidRDefault="00523D13" w:rsidP="0095736E">
      <w:pPr>
        <w:rPr>
          <w:rFonts w:asciiTheme="minorEastAsia" w:eastAsiaTheme="minorEastAsia" w:hAnsiTheme="minorEastAsia"/>
          <w:color w:val="000000" w:themeColor="text1"/>
          <w:lang w:eastAsia="zh-TW"/>
        </w:rPr>
      </w:pPr>
      <w:r w:rsidRPr="00523D13">
        <w:rPr>
          <w:rFonts w:asciiTheme="minorEastAsia" w:eastAsiaTheme="minorEastAsia" w:hAnsiTheme="minorEastAsia" w:hint="eastAsia"/>
          <w:color w:val="000000" w:themeColor="text1"/>
          <w:lang w:eastAsia="zh-TW"/>
        </w:rPr>
        <w:t>“我們很高興有機會將這個強大的品牌納入我們的產品組合。它完全符合我們的戰略重點，即在現有的專業和零售品牌之外，擴大我們在美髮領域的版圖。透過此次收購，</w:t>
      </w:r>
      <w:r w:rsidRPr="00617756">
        <w:rPr>
          <w:rFonts w:asciiTheme="minorEastAsia" w:eastAsiaTheme="minorEastAsia" w:hAnsiTheme="minorEastAsia" w:hint="eastAsia"/>
          <w:color w:val="000000" w:themeColor="text1"/>
          <w:szCs w:val="22"/>
          <w:lang w:eastAsia="zh-TW"/>
        </w:rPr>
        <w:t>我們能夠爲</w:t>
      </w:r>
      <w:r w:rsidR="00FE5EEF" w:rsidRPr="00617756">
        <w:rPr>
          <w:rFonts w:asciiTheme="minorEastAsia" w:eastAsiaTheme="minorEastAsia" w:hAnsiTheme="minorEastAsia" w:hint="eastAsia"/>
          <w:color w:val="000000" w:themeColor="text1"/>
          <w:szCs w:val="22"/>
          <w:lang w:eastAsia="zh-TW"/>
        </w:rPr>
        <w:t>大中華地區</w:t>
      </w:r>
      <w:r w:rsidRPr="00617756">
        <w:rPr>
          <w:rFonts w:asciiTheme="minorEastAsia" w:eastAsiaTheme="minorEastAsia" w:hAnsiTheme="minorEastAsia" w:hint="eastAsia"/>
          <w:color w:val="000000" w:themeColor="text1"/>
          <w:szCs w:val="22"/>
          <w:lang w:eastAsia="zh-TW"/>
        </w:rPr>
        <w:t>的消</w:t>
      </w:r>
      <w:r w:rsidRPr="00523D13">
        <w:rPr>
          <w:rFonts w:asciiTheme="minorEastAsia" w:eastAsiaTheme="minorEastAsia" w:hAnsiTheme="minorEastAsia" w:hint="eastAsia"/>
          <w:color w:val="000000" w:themeColor="text1"/>
          <w:lang w:eastAsia="zh-TW"/>
        </w:rPr>
        <w:t>費者提供施華蔻、施華蔻專業、資生堂專業以及沙宣的全套美髮創新產品組合。”漢高消費品牌業務部執行副總裁沃爾夫岡·柯尼希（</w:t>
      </w:r>
      <w:r w:rsidRPr="00523D13">
        <w:rPr>
          <w:rFonts w:asciiTheme="minorEastAsia" w:eastAsiaTheme="minorEastAsia" w:hAnsiTheme="minorEastAsia"/>
          <w:color w:val="000000" w:themeColor="text1"/>
          <w:lang w:eastAsia="zh-TW"/>
        </w:rPr>
        <w:t>Wolfgang König</w:t>
      </w:r>
      <w:r w:rsidRPr="00523D13">
        <w:rPr>
          <w:rFonts w:asciiTheme="minorEastAsia" w:eastAsiaTheme="minorEastAsia" w:hAnsiTheme="minorEastAsia" w:hint="eastAsia"/>
          <w:color w:val="000000" w:themeColor="text1"/>
          <w:lang w:eastAsia="zh-TW"/>
        </w:rPr>
        <w:t>）表示。</w:t>
      </w:r>
    </w:p>
    <w:p w14:paraId="6E3222B6" w14:textId="77777777" w:rsidR="00205A49" w:rsidRDefault="00205A49" w:rsidP="00205A49">
      <w:pPr>
        <w:rPr>
          <w:rFonts w:asciiTheme="minorHAnsi" w:hAnsiTheme="minorHAnsi" w:cstheme="minorHAnsi"/>
          <w:szCs w:val="22"/>
          <w:lang w:eastAsia="zh-TW"/>
        </w:rPr>
      </w:pPr>
    </w:p>
    <w:p w14:paraId="43CC1576" w14:textId="0EFC557B" w:rsidR="00205A49" w:rsidRPr="00C54D4F" w:rsidRDefault="00205A49" w:rsidP="00205A49">
      <w:pPr>
        <w:rPr>
          <w:rFonts w:asciiTheme="minorEastAsia" w:eastAsiaTheme="minorEastAsia" w:hAnsiTheme="minorEastAsia"/>
          <w:b/>
          <w:bCs/>
          <w:lang w:eastAsia="zh-TW"/>
        </w:rPr>
      </w:pPr>
      <w:r w:rsidRPr="00FE5EEF">
        <w:rPr>
          <w:rFonts w:asciiTheme="minorEastAsia" w:eastAsiaTheme="minorEastAsia" w:hAnsiTheme="minorEastAsia" w:hint="eastAsia"/>
          <w:lang w:eastAsia="zh-TW"/>
        </w:rPr>
        <w:t>漢高消費品牌業務亞洲區總裁董萬青（</w:t>
      </w:r>
      <w:r w:rsidRPr="00FE5EEF">
        <w:rPr>
          <w:rFonts w:asciiTheme="minorEastAsia" w:eastAsiaTheme="minorEastAsia" w:hAnsiTheme="minorEastAsia"/>
          <w:lang w:eastAsia="zh-TW"/>
        </w:rPr>
        <w:t>David Tung</w:t>
      </w:r>
      <w:r w:rsidRPr="00FE5EEF">
        <w:rPr>
          <w:rFonts w:asciiTheme="minorEastAsia" w:eastAsiaTheme="minorEastAsia" w:hAnsiTheme="minorEastAsia" w:hint="eastAsia"/>
          <w:lang w:eastAsia="zh-TW"/>
        </w:rPr>
        <w:t>）表示：“漢高消費品牌已經在亞洲擁有強大的影響力，</w:t>
      </w:r>
      <w:r w:rsidR="00A9673B" w:rsidRPr="00B221B6">
        <w:rPr>
          <w:rFonts w:asciiTheme="minorEastAsia" w:eastAsiaTheme="minorEastAsia" w:hAnsiTheme="minorEastAsia" w:hint="eastAsia"/>
          <w:lang w:eastAsia="zh-TW"/>
        </w:rPr>
        <w:t>並</w:t>
      </w:r>
      <w:r w:rsidRPr="00FE5EEF">
        <w:rPr>
          <w:rFonts w:asciiTheme="minorEastAsia" w:eastAsiaTheme="minorEastAsia" w:hAnsiTheme="minorEastAsia" w:hint="eastAsia"/>
          <w:lang w:eastAsia="zh-TW"/>
        </w:rPr>
        <w:t>爲在該地區的進一步擴張做好了準備。此次收購不僅擴大了我們的影響力，更彰顯了我們對這一充滿活力市場的長期承諾。我們將共同重新定義未來的亞洲美學。”</w:t>
      </w:r>
    </w:p>
    <w:p w14:paraId="017AD58E" w14:textId="77777777" w:rsidR="00205A49" w:rsidRDefault="00205A49" w:rsidP="00205AC5">
      <w:pPr>
        <w:rPr>
          <w:rFonts w:asciiTheme="majorHAnsi" w:hAnsiTheme="majorHAnsi" w:cs="Calibri Light"/>
          <w:szCs w:val="22"/>
          <w:lang w:eastAsia="zh-TW"/>
        </w:rPr>
      </w:pPr>
    </w:p>
    <w:p w14:paraId="699DB126" w14:textId="77777777" w:rsidR="00AB1A6C" w:rsidRPr="00AB1A6C" w:rsidRDefault="00AB1A6C" w:rsidP="00AB1A6C">
      <w:pPr>
        <w:spacing w:line="240" w:lineRule="auto"/>
        <w:jc w:val="left"/>
        <w:rPr>
          <w:rFonts w:asciiTheme="minorEastAsia" w:eastAsiaTheme="minorEastAsia" w:hAnsiTheme="minorEastAsia"/>
          <w:lang w:eastAsia="zh-TW"/>
        </w:rPr>
      </w:pPr>
      <w:r w:rsidRPr="006E565F">
        <w:rPr>
          <w:rFonts w:asciiTheme="minorEastAsia" w:eastAsiaTheme="minorEastAsia" w:hAnsiTheme="minorEastAsia" w:hint="eastAsia"/>
          <w:lang w:eastAsia="zh-TW"/>
        </w:rPr>
        <w:t>此次收購交易受制於約定的交割條件，包括監管部門批准。</w:t>
      </w:r>
    </w:p>
    <w:p w14:paraId="4BEA06A5" w14:textId="1FAE5DE6" w:rsidR="00603C79" w:rsidRDefault="00603C79">
      <w:pPr>
        <w:spacing w:line="240" w:lineRule="auto"/>
        <w:jc w:val="left"/>
        <w:rPr>
          <w:rStyle w:val="AboutandContactHeadline"/>
          <w:szCs w:val="18"/>
          <w:lang w:eastAsia="zh-TW"/>
        </w:rPr>
      </w:pPr>
    </w:p>
    <w:p w14:paraId="4C79C074" w14:textId="77777777" w:rsidR="00AB5217" w:rsidRDefault="00AB5217" w:rsidP="00677B12">
      <w:pPr>
        <w:rPr>
          <w:rStyle w:val="AboutandContactHeadline"/>
          <w:szCs w:val="18"/>
          <w:lang w:eastAsia="zh-TW"/>
        </w:rPr>
      </w:pPr>
    </w:p>
    <w:p w14:paraId="5AB49949" w14:textId="77777777" w:rsidR="00C6704C" w:rsidRPr="00FE1152" w:rsidRDefault="00C6704C" w:rsidP="00C6704C">
      <w:pPr>
        <w:rPr>
          <w:rStyle w:val="AboutandContactBody"/>
          <w:rFonts w:asciiTheme="minorEastAsia" w:eastAsiaTheme="minorEastAsia" w:hAnsiTheme="minorEastAsia"/>
          <w:b/>
          <w:bCs/>
          <w:lang w:eastAsia="zh-TW"/>
        </w:rPr>
      </w:pPr>
      <w:r w:rsidRPr="00FE1152">
        <w:rPr>
          <w:rStyle w:val="AboutandContactBody"/>
          <w:rFonts w:asciiTheme="minorEastAsia" w:eastAsiaTheme="minorEastAsia" w:hAnsiTheme="minorEastAsia" w:hint="eastAsia"/>
          <w:b/>
          <w:bCs/>
          <w:lang w:eastAsia="zh-TW"/>
        </w:rPr>
        <w:t>關於漢高</w:t>
      </w:r>
    </w:p>
    <w:p w14:paraId="5D697B88" w14:textId="77777777" w:rsidR="00C6704C" w:rsidRPr="00E22620" w:rsidRDefault="00C6704C" w:rsidP="00C6704C">
      <w:pPr>
        <w:rPr>
          <w:rStyle w:val="AboutandContactBody"/>
          <w:rFonts w:asciiTheme="minorEastAsia" w:eastAsiaTheme="minorEastAsia" w:hAnsiTheme="minorEastAsia"/>
          <w:lang w:eastAsia="zh-TW"/>
        </w:rPr>
      </w:pPr>
      <w:r w:rsidRPr="00E22620">
        <w:rPr>
          <w:rStyle w:val="AboutandContactBody"/>
          <w:rFonts w:asciiTheme="minorEastAsia" w:eastAsiaTheme="minorEastAsia" w:hAnsiTheme="minorEastAsia" w:hint="eastAsia"/>
          <w:lang w:eastAsia="zh-TW"/>
        </w:rPr>
        <w:t>漢高憑藉其品牌、創新和技術，在全球工業和消費品領域中擁有領先的市場地位。漢高粘合劑技術業務部是全球粘</w:t>
      </w:r>
    </w:p>
    <w:p w14:paraId="32B4ED78" w14:textId="77777777" w:rsidR="00C6704C" w:rsidRPr="00E22620" w:rsidRDefault="00C6704C" w:rsidP="00C6704C">
      <w:pPr>
        <w:rPr>
          <w:rStyle w:val="AboutandContactBody"/>
          <w:rFonts w:asciiTheme="minorEastAsia" w:eastAsiaTheme="minorEastAsia" w:hAnsiTheme="minorEastAsia"/>
          <w:lang w:eastAsia="zh-TW"/>
        </w:rPr>
      </w:pPr>
      <w:r w:rsidRPr="00E22620">
        <w:rPr>
          <w:rStyle w:val="AboutandContactBody"/>
          <w:rFonts w:asciiTheme="minorEastAsia" w:eastAsiaTheme="minorEastAsia" w:hAnsiTheme="minorEastAsia" w:hint="eastAsia"/>
          <w:lang w:eastAsia="zh-TW"/>
        </w:rPr>
        <w:t>合劑、密封劑和功能性塗層市場的領導者。漢高消費品牌在各國市場和眾多應用領域中具有領先地位，在頭髮護</w:t>
      </w:r>
    </w:p>
    <w:p w14:paraId="7B56F82F" w14:textId="05B82B18" w:rsidR="00A508A7" w:rsidRPr="00F31FB3" w:rsidRDefault="00C6704C" w:rsidP="00A508A7">
      <w:pPr>
        <w:rPr>
          <w:rFonts w:asciiTheme="minorEastAsia" w:eastAsiaTheme="minorEastAsia" w:hAnsiTheme="minorEastAsia"/>
          <w:sz w:val="18"/>
          <w:lang w:eastAsia="zh-TW"/>
        </w:rPr>
      </w:pPr>
      <w:r w:rsidRPr="00E22620">
        <w:rPr>
          <w:rStyle w:val="AboutandContactBody"/>
          <w:rFonts w:asciiTheme="minorEastAsia" w:eastAsiaTheme="minorEastAsia" w:hAnsiTheme="minorEastAsia" w:hint="eastAsia"/>
          <w:lang w:eastAsia="zh-TW"/>
        </w:rPr>
        <w:t>理、洗滌劑</w:t>
      </w:r>
      <w:r w:rsidRPr="00E22620">
        <w:rPr>
          <w:rStyle w:val="AboutandContactBody"/>
          <w:rFonts w:asciiTheme="minorEastAsia" w:eastAsiaTheme="minorEastAsia" w:hAnsiTheme="minorEastAsia" w:hint="eastAsia"/>
          <w:color w:val="000000" w:themeColor="text1"/>
          <w:lang w:eastAsia="zh-TW"/>
        </w:rPr>
        <w:t>及家用護理領域尤為突出。樂泰（Loctite）、寶瀅（ Persil）和施華蔻（Schwarzkopf）是公司的三大核心品牌。2022年度財報，漢高實現銷售額逾220億歐元，調整後營業利潤達23億歐元左右。漢高的優先股已列入德國DAX 指數。可持續發展在漢高有著悠久的傳統，公司確立有</w:t>
      </w:r>
      <w:r w:rsidRPr="00E22620">
        <w:rPr>
          <w:rStyle w:val="AboutandContactBody"/>
          <w:rFonts w:asciiTheme="minorEastAsia" w:eastAsiaTheme="minorEastAsia" w:hAnsiTheme="minorEastAsia" w:hint="eastAsia"/>
          <w:lang w:eastAsia="zh-TW"/>
        </w:rPr>
        <w:t>明晰的可持續發展戰略和具體目標。漢高成立於1876年，如今，漢高在全球範圍內約有5萬名員工，在強大的企業文化、共同的價值觀與企業目標“Pioneers at heart for the good of generations”的引領下，融合為一支多元化的團隊。更多資訊，敬請訪問</w:t>
      </w:r>
      <w:r w:rsidRPr="0065099C">
        <w:rPr>
          <w:rStyle w:val="AboutandContactBody"/>
          <w:rFonts w:asciiTheme="minorEastAsia" w:eastAsiaTheme="minorEastAsia" w:hAnsiTheme="minorEastAsia" w:hint="eastAsia"/>
          <w:lang w:eastAsia="zh-TW"/>
        </w:rPr>
        <w:t xml:space="preserve"> </w:t>
      </w:r>
      <w:hyperlink r:id="rId12" w:history="1">
        <w:r w:rsidRPr="00F72831">
          <w:rPr>
            <w:rStyle w:val="Hyperlink"/>
            <w:rFonts w:asciiTheme="minorEastAsia" w:eastAsiaTheme="minorEastAsia" w:hAnsiTheme="minorEastAsia"/>
            <w:szCs w:val="24"/>
            <w:lang w:eastAsia="zh-TW"/>
          </w:rPr>
          <w:t>www.henkel.com</w:t>
        </w:r>
      </w:hyperlink>
      <w:r w:rsidRPr="0065099C">
        <w:rPr>
          <w:rStyle w:val="AboutandContactBody"/>
          <w:rFonts w:asciiTheme="minorEastAsia" w:eastAsiaTheme="minorEastAsia" w:hAnsiTheme="minorEastAsia" w:hint="eastAsia"/>
          <w:lang w:eastAsia="zh-TW"/>
        </w:rPr>
        <w:t>。</w:t>
      </w:r>
    </w:p>
    <w:p w14:paraId="36464648" w14:textId="77777777" w:rsidR="00620E17" w:rsidRDefault="00620E17" w:rsidP="00A508A7">
      <w:pPr>
        <w:rPr>
          <w:lang w:eastAsia="zh-TW"/>
        </w:rPr>
      </w:pPr>
    </w:p>
    <w:p w14:paraId="61B78D9F" w14:textId="22901585" w:rsidR="00F31FB3" w:rsidRPr="00F31FB3" w:rsidRDefault="00F31FB3" w:rsidP="00677B12">
      <w:pPr>
        <w:pStyle w:val="He01Flietext"/>
        <w:rPr>
          <w:rFonts w:asciiTheme="minorEastAsia" w:eastAsiaTheme="minorEastAsia" w:hAnsiTheme="minorEastAsia"/>
          <w:sz w:val="14"/>
          <w:szCs w:val="14"/>
          <w:lang w:val="en-US" w:eastAsia="zh-TW"/>
        </w:rPr>
      </w:pPr>
      <w:r w:rsidRPr="00FD4CDB">
        <w:rPr>
          <w:rFonts w:asciiTheme="minorEastAsia" w:eastAsiaTheme="minorEastAsia" w:hAnsiTheme="minorEastAsia" w:hint="eastAsia"/>
          <w:sz w:val="14"/>
          <w:szCs w:val="14"/>
          <w:lang w:val="en-US" w:eastAsia="zh-TW"/>
        </w:rPr>
        <w:t>本文件所含提及未來業務發展、財務業績及其他與漢高未來相關的事件或發展的聲明，由此構成前瞻性聲明。前瞻性表述的特點是使用諸如期望、打算、計劃、預測、假設、相信、預計、預期、預見和類似的表述。這些表述乃漢高股份及兩合公司管理層基于現有的預測和假設。該等表述在任何情況下都不應該被理解成保證該等預期的准確無誤。漢高股份及兩合公司及其關聯公司實際實現的未來業績和結果取決于壹系列的風險和不確定性，因此可能與前瞻性表述有明顯差別（包括正面和負面差異）。很多因素，例如未來的經濟環境和競爭者行爲以及市場上其他參與者的行爲，均在漢高的控制之外，無法准確預計。漢高不計劃也不承諾更新前瞻性表述。</w:t>
      </w:r>
    </w:p>
    <w:p w14:paraId="18164F3E" w14:textId="655FE4EC" w:rsidR="00A60351" w:rsidRPr="00A60351" w:rsidRDefault="00A60351" w:rsidP="00677B12">
      <w:pPr>
        <w:pStyle w:val="He01Flietext"/>
        <w:rPr>
          <w:rFonts w:asciiTheme="minorEastAsia" w:eastAsiaTheme="minorEastAsia" w:hAnsiTheme="minorEastAsia" w:cs="Microsoft YaHei"/>
          <w:sz w:val="14"/>
          <w:szCs w:val="14"/>
          <w:lang w:val="en-US" w:eastAsia="zh-TW"/>
        </w:rPr>
      </w:pPr>
      <w:r w:rsidRPr="00896E44">
        <w:rPr>
          <w:rFonts w:asciiTheme="minorEastAsia" w:eastAsiaTheme="minorEastAsia" w:hAnsiTheme="minorEastAsia" w:cs="Microsoft YaHei" w:hint="eastAsia"/>
          <w:sz w:val="14"/>
          <w:szCs w:val="14"/>
          <w:lang w:val="en-US" w:eastAsia="zh-TW"/>
        </w:rPr>
        <w:t>本文件在適用的財務報告框架中未明確界定的補充性財務計量指標，這些指標是或可能是替代性財務表現計量（非公認會計原則）。這些補充財務計量指標是根據綜合財務報表中適用的財務報告框架提出的，不應被孤立看待，也不應被視爲漢高淨資産、財務狀況或運營結果的替代計量指標。其他公司對于報告或描述類似項目的替代性財務計量指標，可能使用不同的計算方法。</w:t>
      </w:r>
    </w:p>
    <w:p w14:paraId="6008DA72" w14:textId="20795BF8" w:rsidR="00694736" w:rsidRPr="00694736" w:rsidRDefault="00694736" w:rsidP="00694736">
      <w:pPr>
        <w:pStyle w:val="He01Flietext"/>
        <w:rPr>
          <w:rStyle w:val="AboutandContactBody"/>
          <w:rFonts w:asciiTheme="minorEastAsia" w:eastAsia="PMingLiU" w:hAnsiTheme="minorEastAsia" w:cs="Microsoft YaHei"/>
          <w:sz w:val="14"/>
          <w:szCs w:val="14"/>
          <w:lang w:val="en-US" w:eastAsia="zh-TW"/>
        </w:rPr>
      </w:pPr>
      <w:r w:rsidRPr="0070652A">
        <w:rPr>
          <w:rFonts w:ascii="MS Gothic" w:eastAsia="MS Gothic" w:hAnsi="MS Gothic" w:cs="MS Gothic" w:hint="eastAsia"/>
          <w:spacing w:val="-3"/>
          <w:sz w:val="14"/>
          <w:szCs w:val="14"/>
          <w:lang w:val="en-US" w:eastAsia="zh-TW"/>
        </w:rPr>
        <w:t>本文件僅供參考，並不構成任何對證券的投資建議、出售要約</w:t>
      </w:r>
      <w:r w:rsidRPr="00896E44">
        <w:rPr>
          <w:rFonts w:asciiTheme="minorEastAsia" w:eastAsiaTheme="minorEastAsia" w:hAnsiTheme="minorEastAsia" w:cs="Microsoft YaHei" w:hint="eastAsia"/>
          <w:sz w:val="14"/>
          <w:szCs w:val="14"/>
          <w:lang w:eastAsia="zh-TW"/>
        </w:rPr>
        <w:t>或購買要約。</w:t>
      </w:r>
    </w:p>
    <w:p w14:paraId="2EA74611" w14:textId="77777777" w:rsidR="00370A81" w:rsidRDefault="00370A81" w:rsidP="00677B12">
      <w:pPr>
        <w:tabs>
          <w:tab w:val="left" w:pos="1080"/>
          <w:tab w:val="left" w:pos="4500"/>
        </w:tabs>
        <w:spacing w:line="264" w:lineRule="auto"/>
        <w:rPr>
          <w:rStyle w:val="AboutandContactBody"/>
          <w:rFonts w:asciiTheme="majorHAnsi" w:hAnsiTheme="majorHAnsi" w:cs="Calibri Light"/>
          <w:b/>
          <w:szCs w:val="18"/>
          <w:lang w:eastAsia="zh-TW"/>
        </w:rPr>
      </w:pPr>
    </w:p>
    <w:p w14:paraId="0F1BB9AD" w14:textId="77777777" w:rsidR="00370A81" w:rsidRDefault="00370A81" w:rsidP="00677B12">
      <w:pPr>
        <w:tabs>
          <w:tab w:val="left" w:pos="1080"/>
          <w:tab w:val="left" w:pos="4500"/>
        </w:tabs>
        <w:spacing w:line="264" w:lineRule="auto"/>
        <w:rPr>
          <w:rStyle w:val="AboutandContactBody"/>
          <w:rFonts w:asciiTheme="majorHAnsi" w:hAnsiTheme="majorHAnsi" w:cs="Calibri Light"/>
          <w:b/>
          <w:szCs w:val="18"/>
          <w:lang w:eastAsia="zh-TW"/>
        </w:rPr>
      </w:pPr>
    </w:p>
    <w:p w14:paraId="11206CF9" w14:textId="77777777" w:rsidR="00370A81" w:rsidRDefault="00370A81" w:rsidP="00677B12">
      <w:pPr>
        <w:tabs>
          <w:tab w:val="left" w:pos="1080"/>
          <w:tab w:val="left" w:pos="4500"/>
        </w:tabs>
        <w:spacing w:line="264" w:lineRule="auto"/>
        <w:rPr>
          <w:rStyle w:val="AboutandContactBody"/>
          <w:rFonts w:asciiTheme="majorHAnsi" w:hAnsiTheme="majorHAnsi" w:cs="Calibri Light"/>
          <w:b/>
          <w:szCs w:val="18"/>
          <w:lang w:eastAsia="zh-TW"/>
        </w:rPr>
      </w:pPr>
    </w:p>
    <w:p w14:paraId="7B4BC86A" w14:textId="77777777" w:rsidR="00620E17" w:rsidRDefault="00620E17">
      <w:pPr>
        <w:spacing w:line="240" w:lineRule="auto"/>
        <w:jc w:val="left"/>
        <w:rPr>
          <w:rStyle w:val="AboutandContactBody"/>
          <w:rFonts w:asciiTheme="majorHAnsi" w:hAnsiTheme="majorHAnsi" w:cs="Calibri Light"/>
          <w:b/>
          <w:szCs w:val="18"/>
          <w:lang w:eastAsia="zh-TW"/>
        </w:rPr>
      </w:pPr>
      <w:r>
        <w:rPr>
          <w:rStyle w:val="AboutandContactBody"/>
          <w:rFonts w:asciiTheme="majorHAnsi" w:hAnsiTheme="majorHAnsi" w:cs="Calibri Light"/>
          <w:b/>
          <w:szCs w:val="18"/>
          <w:lang w:eastAsia="zh-TW"/>
        </w:rPr>
        <w:br w:type="page"/>
      </w:r>
    </w:p>
    <w:p w14:paraId="56954D4C" w14:textId="374D74FD" w:rsidR="000526D9" w:rsidRDefault="000116CD" w:rsidP="000526D9">
      <w:pPr>
        <w:tabs>
          <w:tab w:val="left" w:pos="1080"/>
          <w:tab w:val="left" w:pos="4500"/>
        </w:tabs>
        <w:spacing w:line="264" w:lineRule="auto"/>
        <w:rPr>
          <w:rStyle w:val="normaltextrun"/>
          <w:rFonts w:asciiTheme="majorHAnsi" w:eastAsiaTheme="minorEastAsia" w:hAnsiTheme="majorHAnsi" w:cstheme="majorHAnsi"/>
          <w:b/>
          <w:bCs/>
          <w:sz w:val="18"/>
          <w:szCs w:val="18"/>
          <w:lang w:val="de-DE" w:eastAsia="zh-TW"/>
        </w:rPr>
      </w:pPr>
      <w:r w:rsidRPr="000116CD">
        <w:rPr>
          <w:rStyle w:val="normaltextrun"/>
          <w:rFonts w:asciiTheme="majorHAnsi" w:eastAsiaTheme="minorEastAsia" w:hAnsiTheme="majorHAnsi" w:cstheme="majorHAnsi" w:hint="eastAsia"/>
          <w:b/>
          <w:bCs/>
          <w:sz w:val="18"/>
          <w:szCs w:val="18"/>
          <w:lang w:val="de-DE" w:eastAsia="zh-TW"/>
        </w:rPr>
        <w:lastRenderedPageBreak/>
        <w:t>媒體聯系人</w:t>
      </w:r>
    </w:p>
    <w:p w14:paraId="23009311" w14:textId="77777777" w:rsidR="000116CD" w:rsidRPr="00473178" w:rsidRDefault="000116CD" w:rsidP="000526D9">
      <w:pPr>
        <w:tabs>
          <w:tab w:val="left" w:pos="1080"/>
          <w:tab w:val="left" w:pos="4500"/>
        </w:tabs>
        <w:spacing w:line="264" w:lineRule="auto"/>
        <w:rPr>
          <w:rStyle w:val="AboutandContactBody"/>
          <w:rFonts w:asciiTheme="majorHAnsi" w:hAnsiTheme="majorHAnsi" w:cstheme="majorHAnsi"/>
          <w:b/>
          <w:szCs w:val="18"/>
          <w:lang w:eastAsia="zh-TW"/>
        </w:rPr>
      </w:pPr>
    </w:p>
    <w:p w14:paraId="38C34FDA" w14:textId="77777777" w:rsidR="000526D9" w:rsidRPr="00B92E55" w:rsidRDefault="000526D9" w:rsidP="000526D9">
      <w:pPr>
        <w:tabs>
          <w:tab w:val="left" w:pos="1080"/>
          <w:tab w:val="left" w:pos="4500"/>
        </w:tabs>
        <w:spacing w:line="264" w:lineRule="auto"/>
        <w:rPr>
          <w:rStyle w:val="AboutandContactBody"/>
          <w:rFonts w:asciiTheme="majorHAnsi" w:eastAsiaTheme="minorEastAsia" w:hAnsiTheme="majorHAnsi" w:cstheme="majorHAnsi"/>
          <w:sz w:val="22"/>
          <w:lang w:eastAsia="de-DE"/>
        </w:rPr>
      </w:pPr>
      <w:proofErr w:type="spellStart"/>
      <w:r w:rsidRPr="00473178">
        <w:rPr>
          <w:rStyle w:val="normaltextrun"/>
          <w:rFonts w:asciiTheme="majorHAnsi" w:eastAsiaTheme="minorEastAsia" w:hAnsiTheme="majorHAnsi" w:cstheme="majorHAnsi"/>
          <w:sz w:val="18"/>
          <w:szCs w:val="18"/>
          <w:lang w:val="de-DE" w:eastAsia="de-DE"/>
        </w:rPr>
        <w:t>姓名</w:t>
      </w:r>
      <w:proofErr w:type="spellEnd"/>
      <w:r w:rsidRPr="00B92E55">
        <w:rPr>
          <w:rStyle w:val="normaltextrun"/>
          <w:rFonts w:asciiTheme="majorHAnsi" w:eastAsiaTheme="minorEastAsia" w:hAnsiTheme="majorHAnsi" w:cstheme="majorHAnsi"/>
          <w:sz w:val="18"/>
          <w:szCs w:val="18"/>
          <w:lang w:eastAsia="de-DE"/>
        </w:rPr>
        <w:t>：</w:t>
      </w:r>
      <w:r w:rsidRPr="00B92E55">
        <w:rPr>
          <w:rStyle w:val="normaltextrun"/>
          <w:rFonts w:asciiTheme="majorHAnsi" w:eastAsiaTheme="minorEastAsia" w:hAnsiTheme="majorHAnsi" w:cstheme="majorHAnsi"/>
          <w:sz w:val="18"/>
          <w:szCs w:val="18"/>
          <w:lang w:eastAsia="de-DE"/>
        </w:rPr>
        <w:t>Beth Ze</w:t>
      </w:r>
      <w:r w:rsidRPr="00473178">
        <w:rPr>
          <w:rStyle w:val="AboutandContactBody"/>
          <w:rFonts w:asciiTheme="majorHAnsi" w:hAnsiTheme="majorHAnsi" w:cstheme="majorHAnsi"/>
          <w:szCs w:val="18"/>
          <w:lang w:eastAsia="zh-TW"/>
        </w:rPr>
        <w:tab/>
      </w:r>
      <w:r w:rsidRPr="00473178">
        <w:rPr>
          <w:rStyle w:val="AboutandContactBody"/>
          <w:rFonts w:asciiTheme="majorHAnsi" w:hAnsiTheme="majorHAnsi" w:cstheme="majorHAnsi"/>
          <w:szCs w:val="18"/>
          <w:lang w:eastAsia="zh-TW"/>
        </w:rPr>
        <w:tab/>
      </w:r>
    </w:p>
    <w:p w14:paraId="37DB1F9C" w14:textId="21BBEAF0" w:rsidR="000526D9" w:rsidRPr="00B92E55" w:rsidRDefault="004133CA" w:rsidP="000526D9">
      <w:pPr>
        <w:tabs>
          <w:tab w:val="left" w:pos="709"/>
          <w:tab w:val="left" w:pos="4500"/>
          <w:tab w:val="left" w:pos="5245"/>
        </w:tabs>
        <w:spacing w:line="264" w:lineRule="auto"/>
        <w:rPr>
          <w:rStyle w:val="AboutandContactBody"/>
          <w:rFonts w:asciiTheme="majorHAnsi" w:hAnsiTheme="majorHAnsi" w:cstheme="majorHAnsi"/>
          <w:szCs w:val="18"/>
          <w:lang w:eastAsia="zh-TW"/>
        </w:rPr>
      </w:pPr>
      <w:r w:rsidRPr="004133CA">
        <w:rPr>
          <w:rStyle w:val="normaltextrun"/>
          <w:rFonts w:asciiTheme="majorHAnsi" w:hAnsiTheme="majorHAnsi" w:cstheme="majorHAnsi" w:hint="eastAsia"/>
          <w:sz w:val="18"/>
          <w:szCs w:val="18"/>
          <w:lang w:eastAsia="zh-TW"/>
        </w:rPr>
        <w:t>郵箱</w:t>
      </w:r>
      <w:r w:rsidR="000526D9" w:rsidRPr="00B92E55">
        <w:rPr>
          <w:rStyle w:val="normaltextrun"/>
          <w:rFonts w:asciiTheme="majorHAnsi" w:eastAsiaTheme="minorEastAsia" w:hAnsiTheme="majorHAnsi" w:cstheme="majorHAnsi"/>
          <w:sz w:val="18"/>
          <w:szCs w:val="18"/>
          <w:lang w:eastAsia="de-DE"/>
        </w:rPr>
        <w:t>：</w:t>
      </w:r>
      <w:r w:rsidR="00B92E55">
        <w:fldChar w:fldCharType="begin"/>
      </w:r>
      <w:r w:rsidR="00B92E55">
        <w:instrText>HYPERLINK "mailto:beth.ze@henkel.com"</w:instrText>
      </w:r>
      <w:r w:rsidR="00B92E55">
        <w:fldChar w:fldCharType="separate"/>
      </w:r>
      <w:r w:rsidR="000526D9" w:rsidRPr="00B92E55">
        <w:rPr>
          <w:rStyle w:val="Hyperlink"/>
          <w:rFonts w:asciiTheme="majorHAnsi" w:hAnsiTheme="majorHAnsi" w:cstheme="majorHAnsi"/>
          <w:lang w:eastAsia="zh-TW"/>
        </w:rPr>
        <w:t>beth.ze@henkel.com</w:t>
      </w:r>
      <w:r w:rsidR="00B92E55">
        <w:rPr>
          <w:rStyle w:val="Hyperlink"/>
          <w:rFonts w:asciiTheme="majorHAnsi" w:hAnsiTheme="majorHAnsi" w:cstheme="majorHAnsi"/>
          <w:lang w:val="de-DE" w:eastAsia="zh-TW"/>
        </w:rPr>
        <w:fldChar w:fldCharType="end"/>
      </w:r>
      <w:r w:rsidR="000526D9" w:rsidRPr="00B92E55">
        <w:rPr>
          <w:rStyle w:val="AboutandContactBody"/>
          <w:rFonts w:asciiTheme="majorHAnsi" w:hAnsiTheme="majorHAnsi" w:cstheme="majorHAnsi"/>
          <w:szCs w:val="18"/>
          <w:lang w:eastAsia="zh-TW"/>
        </w:rPr>
        <w:t xml:space="preserve"> </w:t>
      </w:r>
    </w:p>
    <w:p w14:paraId="6C586D19" w14:textId="77777777" w:rsidR="000526D9" w:rsidRPr="00B92E55" w:rsidRDefault="000526D9" w:rsidP="000526D9">
      <w:pPr>
        <w:tabs>
          <w:tab w:val="left" w:pos="709"/>
          <w:tab w:val="left" w:pos="4500"/>
          <w:tab w:val="left" w:pos="5245"/>
        </w:tabs>
        <w:spacing w:line="264" w:lineRule="auto"/>
        <w:rPr>
          <w:rStyle w:val="AboutandContactBody"/>
          <w:rFonts w:asciiTheme="majorHAnsi" w:hAnsiTheme="majorHAnsi" w:cstheme="majorHAnsi"/>
          <w:szCs w:val="18"/>
          <w:lang w:eastAsia="zh-TW"/>
        </w:rPr>
      </w:pPr>
    </w:p>
    <w:p w14:paraId="175E5896" w14:textId="77777777" w:rsidR="000526D9" w:rsidRPr="00B92E55" w:rsidRDefault="000526D9" w:rsidP="000526D9">
      <w:pPr>
        <w:tabs>
          <w:tab w:val="left" w:pos="1080"/>
          <w:tab w:val="left" w:pos="4500"/>
        </w:tabs>
        <w:spacing w:line="264" w:lineRule="auto"/>
        <w:rPr>
          <w:rStyle w:val="AboutandContactBody"/>
          <w:rFonts w:asciiTheme="majorHAnsi" w:eastAsiaTheme="minorEastAsia" w:hAnsiTheme="majorHAnsi" w:cstheme="majorHAnsi"/>
          <w:sz w:val="22"/>
          <w:lang w:eastAsia="de-DE"/>
        </w:rPr>
      </w:pPr>
      <w:proofErr w:type="spellStart"/>
      <w:r w:rsidRPr="00473178">
        <w:rPr>
          <w:rStyle w:val="normaltextrun"/>
          <w:rFonts w:asciiTheme="majorHAnsi" w:eastAsiaTheme="minorEastAsia" w:hAnsiTheme="majorHAnsi" w:cstheme="majorHAnsi"/>
          <w:sz w:val="18"/>
          <w:szCs w:val="18"/>
          <w:lang w:val="de-DE" w:eastAsia="de-DE"/>
        </w:rPr>
        <w:t>姓名</w:t>
      </w:r>
      <w:proofErr w:type="spellEnd"/>
      <w:r w:rsidRPr="00B92E55">
        <w:rPr>
          <w:rStyle w:val="normaltextrun"/>
          <w:rFonts w:asciiTheme="majorHAnsi" w:eastAsiaTheme="minorEastAsia" w:hAnsiTheme="majorHAnsi" w:cstheme="majorHAnsi"/>
          <w:sz w:val="18"/>
          <w:szCs w:val="18"/>
          <w:lang w:eastAsia="de-DE"/>
        </w:rPr>
        <w:t>：</w:t>
      </w:r>
      <w:r w:rsidRPr="00AD4DC1">
        <w:rPr>
          <w:rStyle w:val="AboutandContactBody"/>
          <w:rFonts w:asciiTheme="majorHAnsi" w:hAnsiTheme="majorHAnsi" w:cstheme="majorHAnsi"/>
          <w:szCs w:val="18"/>
        </w:rPr>
        <w:t>July Fan</w:t>
      </w:r>
      <w:r w:rsidRPr="00B92E55">
        <w:rPr>
          <w:rStyle w:val="normaltextrun"/>
          <w:rFonts w:asciiTheme="majorHAnsi" w:eastAsiaTheme="minorEastAsia" w:hAnsiTheme="majorHAnsi" w:cstheme="majorHAnsi"/>
          <w:sz w:val="18"/>
          <w:szCs w:val="18"/>
          <w:lang w:eastAsia="de-DE"/>
        </w:rPr>
        <w:t xml:space="preserve"> </w:t>
      </w:r>
      <w:r w:rsidRPr="00473178">
        <w:rPr>
          <w:rStyle w:val="AboutandContactBody"/>
          <w:rFonts w:asciiTheme="majorHAnsi" w:hAnsiTheme="majorHAnsi" w:cstheme="majorHAnsi"/>
          <w:b/>
          <w:szCs w:val="18"/>
          <w:lang w:eastAsia="zh-CN"/>
        </w:rPr>
        <w:tab/>
      </w:r>
    </w:p>
    <w:p w14:paraId="197939C0" w14:textId="22948677" w:rsidR="000526D9" w:rsidRPr="00B92E55" w:rsidRDefault="004133CA" w:rsidP="000526D9">
      <w:pPr>
        <w:tabs>
          <w:tab w:val="left" w:pos="709"/>
          <w:tab w:val="left" w:pos="4500"/>
          <w:tab w:val="left" w:pos="5245"/>
        </w:tabs>
        <w:spacing w:line="264" w:lineRule="auto"/>
        <w:rPr>
          <w:rStyle w:val="AboutandContactBody"/>
          <w:rFonts w:asciiTheme="majorHAnsi" w:hAnsiTheme="majorHAnsi" w:cs="Calibri Light"/>
          <w:szCs w:val="18"/>
        </w:rPr>
      </w:pPr>
      <w:r w:rsidRPr="004133CA">
        <w:rPr>
          <w:rStyle w:val="normaltextrun"/>
          <w:rFonts w:asciiTheme="majorHAnsi" w:hAnsiTheme="majorHAnsi" w:cstheme="majorHAnsi" w:hint="eastAsia"/>
          <w:sz w:val="18"/>
          <w:szCs w:val="18"/>
          <w:lang w:eastAsia="zh-CN"/>
        </w:rPr>
        <w:t>郵箱</w:t>
      </w:r>
      <w:r w:rsidR="000526D9" w:rsidRPr="00B92E55">
        <w:rPr>
          <w:rStyle w:val="normaltextrun"/>
          <w:rFonts w:asciiTheme="majorHAnsi" w:eastAsiaTheme="minorEastAsia" w:hAnsiTheme="majorHAnsi" w:cstheme="majorHAnsi"/>
          <w:sz w:val="18"/>
          <w:szCs w:val="18"/>
          <w:lang w:eastAsia="de-DE"/>
        </w:rPr>
        <w:t>：</w:t>
      </w:r>
      <w:hyperlink r:id="rId13" w:history="1">
        <w:r w:rsidR="000526D9" w:rsidRPr="00B92E55">
          <w:rPr>
            <w:rStyle w:val="Hyperlink"/>
            <w:rFonts w:asciiTheme="majorHAnsi" w:hAnsiTheme="majorHAnsi" w:cstheme="majorHAnsi"/>
          </w:rPr>
          <w:t>july.fan@henkel.com</w:t>
        </w:r>
      </w:hyperlink>
      <w:r w:rsidR="000526D9" w:rsidRPr="00B92E55">
        <w:rPr>
          <w:rStyle w:val="AboutandContactBody"/>
          <w:rFonts w:asciiTheme="majorHAnsi" w:hAnsiTheme="majorHAnsi" w:cs="Calibri Light"/>
          <w:szCs w:val="18"/>
        </w:rPr>
        <w:t xml:space="preserve">  </w:t>
      </w:r>
      <w:r w:rsidR="000526D9" w:rsidRPr="00B92E55">
        <w:rPr>
          <w:rStyle w:val="AboutandContactBody"/>
          <w:rFonts w:asciiTheme="majorHAnsi" w:hAnsiTheme="majorHAnsi" w:cs="Calibri Light"/>
          <w:szCs w:val="18"/>
        </w:rPr>
        <w:tab/>
      </w:r>
    </w:p>
    <w:p w14:paraId="7D698A80" w14:textId="78678C45" w:rsidR="0001450F" w:rsidRPr="00B92E55" w:rsidRDefault="0001450F" w:rsidP="000526D9">
      <w:pPr>
        <w:tabs>
          <w:tab w:val="left" w:pos="1080"/>
          <w:tab w:val="left" w:pos="4500"/>
        </w:tabs>
        <w:spacing w:line="264" w:lineRule="auto"/>
        <w:rPr>
          <w:rStyle w:val="AboutandContactBody"/>
          <w:rFonts w:asciiTheme="majorHAnsi" w:hAnsiTheme="majorHAnsi" w:cs="Calibri Light"/>
          <w:color w:val="0000FF"/>
          <w:szCs w:val="18"/>
          <w:u w:val="single"/>
        </w:rPr>
      </w:pPr>
    </w:p>
    <w:sectPr w:rsidR="0001450F" w:rsidRPr="00B92E55" w:rsidSect="00C40137">
      <w:headerReference w:type="even" r:id="rId14"/>
      <w:footerReference w:type="default" r:id="rId15"/>
      <w:headerReference w:type="first" r:id="rId16"/>
      <w:footerReference w:type="first" r:id="rId17"/>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4C90CC" w14:textId="77777777" w:rsidR="00A66496" w:rsidRDefault="00A66496">
      <w:r>
        <w:separator/>
      </w:r>
    </w:p>
  </w:endnote>
  <w:endnote w:type="continuationSeparator" w:id="0">
    <w:p w14:paraId="121E43C8" w14:textId="77777777" w:rsidR="00A66496" w:rsidRDefault="00A66496">
      <w:r>
        <w:continuationSeparator/>
      </w:r>
    </w:p>
  </w:endnote>
  <w:endnote w:type="continuationNotice" w:id="1">
    <w:p w14:paraId="60DAAF6B" w14:textId="77777777" w:rsidR="00A66496" w:rsidRDefault="00A6649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w:altName w:val="微软雅黑"/>
    <w:panose1 w:val="020B0503020204020204"/>
    <w:charset w:val="86"/>
    <w:family w:val="swiss"/>
    <w:pitch w:val="variable"/>
    <w:sig w:usb0="80000287" w:usb1="2ACF3C50" w:usb2="00000016" w:usb3="00000000" w:csb0="0004001F" w:csb1="00000000"/>
  </w:font>
  <w:font w:name="MS Gothic">
    <w:altName w:val="ＭＳ ゴシック"/>
    <w:panose1 w:val="020B0609070205080204"/>
    <w:charset w:val="80"/>
    <w:family w:val="modern"/>
    <w:pitch w:val="fixed"/>
    <w:sig w:usb0="E00002FF" w:usb1="6AC7FDFB" w:usb2="08000012" w:usb3="00000000" w:csb0="0002009F" w:csb1="00000000"/>
  </w:font>
  <w:font w:name="SimHei">
    <w:altName w:val="黑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7F023D53" w:rsidR="00CF6F33" w:rsidRPr="00112A28" w:rsidRDefault="00112A28" w:rsidP="00112A28">
    <w:pPr>
      <w:pStyle w:val="Footer"/>
      <w:tabs>
        <w:tab w:val="clear" w:pos="7083"/>
        <w:tab w:val="clear" w:pos="8640"/>
        <w:tab w:val="right" w:pos="9071"/>
      </w:tabs>
      <w:jc w:val="both"/>
    </w:pPr>
    <w:r w:rsidRPr="00BF6E82">
      <w:t>Henkel AG &amp; Co. KGaA</w:t>
    </w:r>
    <w:r>
      <w:tab/>
    </w:r>
    <w:r w:rsidR="00677B12">
      <w:t>Page</w:t>
    </w:r>
    <w:r w:rsidR="00EF55E6"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NUMPAGES  \* Arabic  \* MERGEFORMAT">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10CEE793" w:rsidR="00CF6F33" w:rsidRPr="00992A11" w:rsidRDefault="0059722C" w:rsidP="00992A11">
    <w:pPr>
      <w:pStyle w:val="Footer"/>
    </w:pPr>
    <w:bookmarkStart w:id="3" w:name="_Hlk505758583"/>
    <w:r w:rsidRPr="00992A11">
      <w:drawing>
        <wp:anchor distT="0" distB="0" distL="114300" distR="114300" simplePos="0" relativeHeight="251658242" behindDoc="0" locked="0" layoutInCell="1" allowOverlap="1" wp14:anchorId="5BBC2405" wp14:editId="3462E5D8">
          <wp:simplePos x="0" y="0"/>
          <wp:positionH relativeFrom="column">
            <wp:posOffset>98425</wp:posOffset>
          </wp:positionH>
          <wp:positionV relativeFrom="paragraph">
            <wp:posOffset>-561961</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3"/>
    <w:r w:rsidR="00677B12">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A7F12" w14:textId="77777777" w:rsidR="00A66496" w:rsidRDefault="00A66496">
      <w:r>
        <w:separator/>
      </w:r>
    </w:p>
  </w:footnote>
  <w:footnote w:type="continuationSeparator" w:id="0">
    <w:p w14:paraId="018C9E06" w14:textId="77777777" w:rsidR="00A66496" w:rsidRDefault="00A66496">
      <w:r>
        <w:continuationSeparator/>
      </w:r>
    </w:p>
  </w:footnote>
  <w:footnote w:type="continuationNotice" w:id="1">
    <w:p w14:paraId="5D8FE511" w14:textId="77777777" w:rsidR="00A66496" w:rsidRDefault="00A66496">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6A06505B" w:rsidR="00CF6F33" w:rsidRPr="00EB46D9" w:rsidRDefault="0059722C" w:rsidP="00EB46D9">
    <w:pPr>
      <w:pStyle w:val="Header"/>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w:pict>
            <v:group w14:anchorId="5AB29768" id="Group 2" o:spid="_x0000_s1026" style="position:absolute;margin-left:14.2pt;margin-top:297.7pt;width:14.15pt;height:297.65pt;z-index:251658240;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proofErr w:type="spellStart"/>
    <w:r w:rsidR="00D15AA3" w:rsidRPr="00D15AA3">
      <w:rPr>
        <w:rFonts w:hint="eastAsia"/>
      </w:rPr>
      <w:t>新聞稿</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14AC"/>
    <w:multiLevelType w:val="hybridMultilevel"/>
    <w:tmpl w:val="DBCE1744"/>
    <w:lvl w:ilvl="0" w:tplc="35FC6D76">
      <w:start w:val="1"/>
      <w:numFmt w:val="bullet"/>
      <w:pStyle w:val="He01FlietextAufzhlung1Ebene"/>
      <w:lvlText w:val=""/>
      <w:lvlJc w:val="left"/>
      <w:pPr>
        <w:ind w:left="360" w:hanging="360"/>
      </w:pPr>
      <w:rPr>
        <w:rFonts w:ascii="Wingdings" w:hAnsi="Wingdings" w:hint="default"/>
        <w:color w:val="D7000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40AFE"/>
    <w:multiLevelType w:val="hybridMultilevel"/>
    <w:tmpl w:val="8442514E"/>
    <w:lvl w:ilvl="0" w:tplc="494C7AEE">
      <w:start w:val="1"/>
      <w:numFmt w:val="bullet"/>
      <w:pStyle w:val="He01FlietextAufzhlung2Ebene"/>
      <w:lvlText w:val="–"/>
      <w:lvlJc w:val="left"/>
      <w:pPr>
        <w:ind w:left="700" w:hanging="360"/>
      </w:pPr>
      <w:rPr>
        <w:rFonts w:ascii="Segoe UI" w:hAnsi="Segoe UI" w:hint="default"/>
        <w:color w:val="D7000F"/>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4" w15:restartNumberingAfterBreak="0">
    <w:nsid w:val="20EE0783"/>
    <w:multiLevelType w:val="hybridMultilevel"/>
    <w:tmpl w:val="A90E12F8"/>
    <w:lvl w:ilvl="0" w:tplc="36002C28">
      <w:start w:val="1"/>
      <w:numFmt w:val="bullet"/>
      <w:lvlText w:val=""/>
      <w:lvlJc w:val="left"/>
      <w:pPr>
        <w:ind w:left="720" w:hanging="360"/>
      </w:pPr>
      <w:rPr>
        <w:rFonts w:ascii="Wingdings" w:hAnsi="Wingdings" w:hint="default"/>
        <w:color w:val="E1000F"/>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6" w15:restartNumberingAfterBreak="0">
    <w:nsid w:val="3F4B6752"/>
    <w:multiLevelType w:val="hybridMultilevel"/>
    <w:tmpl w:val="1DAEF754"/>
    <w:lvl w:ilvl="0" w:tplc="36002C28">
      <w:start w:val="1"/>
      <w:numFmt w:val="bullet"/>
      <w:lvlText w:val=""/>
      <w:lvlJc w:val="left"/>
      <w:pPr>
        <w:ind w:left="360" w:hanging="360"/>
      </w:pPr>
      <w:rPr>
        <w:rFonts w:ascii="Wingdings" w:hAnsi="Wingdings" w:hint="default"/>
        <w:color w:val="E1000F"/>
        <w:sz w:val="24"/>
        <w:szCs w:val="24"/>
      </w:rPr>
    </w:lvl>
    <w:lvl w:ilvl="1" w:tplc="645A6B9C">
      <w:numFmt w:val="bullet"/>
      <w:lvlText w:val="-"/>
      <w:lvlJc w:val="left"/>
      <w:pPr>
        <w:ind w:left="1080" w:hanging="360"/>
      </w:pPr>
      <w:rPr>
        <w:rFonts w:ascii="Arial" w:hAnsi="Arial" w:hint="default"/>
        <w:color w:val="FF0000"/>
      </w:rPr>
    </w:lvl>
    <w:lvl w:ilvl="2" w:tplc="04070005" w:tentative="1">
      <w:start w:val="1"/>
      <w:numFmt w:val="bullet"/>
      <w:lvlText w:val=""/>
      <w:lvlJc w:val="left"/>
      <w:pPr>
        <w:ind w:left="1800" w:hanging="360"/>
      </w:pPr>
      <w:rPr>
        <w:rFonts w:ascii="Wingdings" w:hAnsi="Wingdings" w:cs="Wingdings" w:hint="default"/>
      </w:rPr>
    </w:lvl>
    <w:lvl w:ilvl="3" w:tplc="04070001" w:tentative="1">
      <w:start w:val="1"/>
      <w:numFmt w:val="bullet"/>
      <w:lvlText w:val=""/>
      <w:lvlJc w:val="left"/>
      <w:pPr>
        <w:ind w:left="2520" w:hanging="360"/>
      </w:pPr>
      <w:rPr>
        <w:rFonts w:ascii="Symbol" w:hAnsi="Symbol" w:cs="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cs="Wingdings" w:hint="default"/>
      </w:rPr>
    </w:lvl>
    <w:lvl w:ilvl="6" w:tplc="04070001" w:tentative="1">
      <w:start w:val="1"/>
      <w:numFmt w:val="bullet"/>
      <w:lvlText w:val=""/>
      <w:lvlJc w:val="left"/>
      <w:pPr>
        <w:ind w:left="4680" w:hanging="360"/>
      </w:pPr>
      <w:rPr>
        <w:rFonts w:ascii="Symbol" w:hAnsi="Symbol" w:cs="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cs="Wingdings" w:hint="default"/>
      </w:rPr>
    </w:lvl>
  </w:abstractNum>
  <w:abstractNum w:abstractNumId="7"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8"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A0646A"/>
    <w:multiLevelType w:val="multilevel"/>
    <w:tmpl w:val="4C0A89AC"/>
    <w:lvl w:ilvl="0">
      <w:start w:val="1"/>
      <w:numFmt w:val="none"/>
      <w:pStyle w:val="THe01berschrift"/>
      <w:suff w:val="nothing"/>
      <w:lvlText w:val="%1"/>
      <w:lvlJc w:val="left"/>
      <w:pPr>
        <w:ind w:left="0" w:firstLine="0"/>
      </w:pPr>
      <w:rPr>
        <w:rFonts w:hint="default"/>
      </w:rPr>
    </w:lvl>
    <w:lvl w:ilvl="1">
      <w:start w:val="1"/>
      <w:numFmt w:val="decimal"/>
      <w:pStyle w:val="THe02liFunotenummeriert"/>
      <w:lvlText w:val="%2"/>
      <w:lvlJc w:val="left"/>
      <w:pPr>
        <w:ind w:left="85" w:hanging="85"/>
      </w:pPr>
      <w:rPr>
        <w:rFonts w:hint="default"/>
        <w:vertAlign w:val="superscrip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3118484">
    <w:abstractNumId w:val="2"/>
  </w:num>
  <w:num w:numId="2" w16cid:durableId="551162569">
    <w:abstractNumId w:val="1"/>
  </w:num>
  <w:num w:numId="3" w16cid:durableId="269555478">
    <w:abstractNumId w:val="10"/>
  </w:num>
  <w:num w:numId="4" w16cid:durableId="1603610541">
    <w:abstractNumId w:val="7"/>
  </w:num>
  <w:num w:numId="5" w16cid:durableId="458768014">
    <w:abstractNumId w:val="5"/>
  </w:num>
  <w:num w:numId="6" w16cid:durableId="869955884">
    <w:abstractNumId w:val="8"/>
  </w:num>
  <w:num w:numId="7" w16cid:durableId="1731995347">
    <w:abstractNumId w:val="6"/>
  </w:num>
  <w:num w:numId="8" w16cid:durableId="577907970">
    <w:abstractNumId w:val="0"/>
  </w:num>
  <w:num w:numId="9" w16cid:durableId="508570664">
    <w:abstractNumId w:val="9"/>
  </w:num>
  <w:num w:numId="10" w16cid:durableId="916212069">
    <w:abstractNumId w:val="3"/>
  </w:num>
  <w:num w:numId="11" w16cid:durableId="236186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WAFVersion" w:val="5.0"/>
  </w:docVars>
  <w:rsids>
    <w:rsidRoot w:val="0033451C"/>
    <w:rsid w:val="00000360"/>
    <w:rsid w:val="00000839"/>
    <w:rsid w:val="000016AF"/>
    <w:rsid w:val="00002AA4"/>
    <w:rsid w:val="00005267"/>
    <w:rsid w:val="00005654"/>
    <w:rsid w:val="00006346"/>
    <w:rsid w:val="00006663"/>
    <w:rsid w:val="000069EB"/>
    <w:rsid w:val="00006A45"/>
    <w:rsid w:val="00007718"/>
    <w:rsid w:val="00007ACA"/>
    <w:rsid w:val="0001002C"/>
    <w:rsid w:val="00010681"/>
    <w:rsid w:val="000109CE"/>
    <w:rsid w:val="000116CD"/>
    <w:rsid w:val="00011965"/>
    <w:rsid w:val="0001330B"/>
    <w:rsid w:val="0001450F"/>
    <w:rsid w:val="00016137"/>
    <w:rsid w:val="000161F2"/>
    <w:rsid w:val="00021C67"/>
    <w:rsid w:val="000237D7"/>
    <w:rsid w:val="00023871"/>
    <w:rsid w:val="000248A2"/>
    <w:rsid w:val="00027A10"/>
    <w:rsid w:val="000301F0"/>
    <w:rsid w:val="00030557"/>
    <w:rsid w:val="0003067C"/>
    <w:rsid w:val="00030701"/>
    <w:rsid w:val="00030F51"/>
    <w:rsid w:val="00032298"/>
    <w:rsid w:val="000343EB"/>
    <w:rsid w:val="00035623"/>
    <w:rsid w:val="00035A84"/>
    <w:rsid w:val="00040212"/>
    <w:rsid w:val="00040218"/>
    <w:rsid w:val="000402B6"/>
    <w:rsid w:val="00040CC9"/>
    <w:rsid w:val="000422F6"/>
    <w:rsid w:val="00042329"/>
    <w:rsid w:val="00042475"/>
    <w:rsid w:val="000425ED"/>
    <w:rsid w:val="000427F7"/>
    <w:rsid w:val="00044E68"/>
    <w:rsid w:val="00045757"/>
    <w:rsid w:val="000478FA"/>
    <w:rsid w:val="000505FE"/>
    <w:rsid w:val="000510FC"/>
    <w:rsid w:val="00051E86"/>
    <w:rsid w:val="000526D9"/>
    <w:rsid w:val="00053A77"/>
    <w:rsid w:val="000547A6"/>
    <w:rsid w:val="00054AFE"/>
    <w:rsid w:val="000556BF"/>
    <w:rsid w:val="000575F9"/>
    <w:rsid w:val="00057BC1"/>
    <w:rsid w:val="00060FF8"/>
    <w:rsid w:val="000618FC"/>
    <w:rsid w:val="0006396D"/>
    <w:rsid w:val="00064087"/>
    <w:rsid w:val="000649E2"/>
    <w:rsid w:val="00064CCE"/>
    <w:rsid w:val="000665D3"/>
    <w:rsid w:val="000665F3"/>
    <w:rsid w:val="00067071"/>
    <w:rsid w:val="00067F67"/>
    <w:rsid w:val="00070757"/>
    <w:rsid w:val="00070B4E"/>
    <w:rsid w:val="00074C4A"/>
    <w:rsid w:val="00074D51"/>
    <w:rsid w:val="000751A7"/>
    <w:rsid w:val="00077AF9"/>
    <w:rsid w:val="00080D10"/>
    <w:rsid w:val="00081241"/>
    <w:rsid w:val="000813FB"/>
    <w:rsid w:val="00081EF8"/>
    <w:rsid w:val="0008357F"/>
    <w:rsid w:val="00083E63"/>
    <w:rsid w:val="0008406B"/>
    <w:rsid w:val="00085040"/>
    <w:rsid w:val="00085A92"/>
    <w:rsid w:val="00085ABA"/>
    <w:rsid w:val="00090686"/>
    <w:rsid w:val="00091B67"/>
    <w:rsid w:val="000925EE"/>
    <w:rsid w:val="000937E1"/>
    <w:rsid w:val="00093A76"/>
    <w:rsid w:val="00093C77"/>
    <w:rsid w:val="00096AD4"/>
    <w:rsid w:val="000A1BF9"/>
    <w:rsid w:val="000A2765"/>
    <w:rsid w:val="000A3FAD"/>
    <w:rsid w:val="000A47BE"/>
    <w:rsid w:val="000A60E3"/>
    <w:rsid w:val="000B005C"/>
    <w:rsid w:val="000B0A62"/>
    <w:rsid w:val="000B2170"/>
    <w:rsid w:val="000B2E86"/>
    <w:rsid w:val="000B39FC"/>
    <w:rsid w:val="000B4D0A"/>
    <w:rsid w:val="000B55CE"/>
    <w:rsid w:val="000B5657"/>
    <w:rsid w:val="000B5D2F"/>
    <w:rsid w:val="000B6244"/>
    <w:rsid w:val="000B695A"/>
    <w:rsid w:val="000B72A8"/>
    <w:rsid w:val="000C09DB"/>
    <w:rsid w:val="000C210A"/>
    <w:rsid w:val="000C27E5"/>
    <w:rsid w:val="000C386C"/>
    <w:rsid w:val="000C56DD"/>
    <w:rsid w:val="000C6C20"/>
    <w:rsid w:val="000D052E"/>
    <w:rsid w:val="000D10D2"/>
    <w:rsid w:val="000D1672"/>
    <w:rsid w:val="000D178A"/>
    <w:rsid w:val="000D6C67"/>
    <w:rsid w:val="000E09D3"/>
    <w:rsid w:val="000E0FB6"/>
    <w:rsid w:val="000E1B84"/>
    <w:rsid w:val="000E25C1"/>
    <w:rsid w:val="000E2F62"/>
    <w:rsid w:val="000E318F"/>
    <w:rsid w:val="000E38ED"/>
    <w:rsid w:val="000E4668"/>
    <w:rsid w:val="000E7F24"/>
    <w:rsid w:val="000F03BE"/>
    <w:rsid w:val="000F1757"/>
    <w:rsid w:val="000F225B"/>
    <w:rsid w:val="000F22C4"/>
    <w:rsid w:val="000F39EA"/>
    <w:rsid w:val="000F48E9"/>
    <w:rsid w:val="000F7F60"/>
    <w:rsid w:val="000F7FAF"/>
    <w:rsid w:val="00100CE9"/>
    <w:rsid w:val="0010226B"/>
    <w:rsid w:val="001027F2"/>
    <w:rsid w:val="0010465B"/>
    <w:rsid w:val="00105975"/>
    <w:rsid w:val="00105C2E"/>
    <w:rsid w:val="0010673F"/>
    <w:rsid w:val="00107F44"/>
    <w:rsid w:val="0011116D"/>
    <w:rsid w:val="00111C0C"/>
    <w:rsid w:val="00111F4D"/>
    <w:rsid w:val="00112A28"/>
    <w:rsid w:val="00113FCE"/>
    <w:rsid w:val="00115230"/>
    <w:rsid w:val="00115B5F"/>
    <w:rsid w:val="001162B4"/>
    <w:rsid w:val="00116797"/>
    <w:rsid w:val="001210D4"/>
    <w:rsid w:val="00122CBC"/>
    <w:rsid w:val="00124903"/>
    <w:rsid w:val="00124EA9"/>
    <w:rsid w:val="00126C65"/>
    <w:rsid w:val="00126D4A"/>
    <w:rsid w:val="00127F6F"/>
    <w:rsid w:val="001315E9"/>
    <w:rsid w:val="001318EB"/>
    <w:rsid w:val="00131AFE"/>
    <w:rsid w:val="00132A8B"/>
    <w:rsid w:val="00132DA9"/>
    <w:rsid w:val="0013305B"/>
    <w:rsid w:val="0013318B"/>
    <w:rsid w:val="00133B99"/>
    <w:rsid w:val="0013569C"/>
    <w:rsid w:val="001443BD"/>
    <w:rsid w:val="0014449A"/>
    <w:rsid w:val="00144A87"/>
    <w:rsid w:val="00146193"/>
    <w:rsid w:val="00146222"/>
    <w:rsid w:val="00146988"/>
    <w:rsid w:val="00147431"/>
    <w:rsid w:val="0015206B"/>
    <w:rsid w:val="0015340B"/>
    <w:rsid w:val="00155615"/>
    <w:rsid w:val="001577E9"/>
    <w:rsid w:val="0016124B"/>
    <w:rsid w:val="0016138C"/>
    <w:rsid w:val="00161C1B"/>
    <w:rsid w:val="00161FC1"/>
    <w:rsid w:val="00162D60"/>
    <w:rsid w:val="00163A85"/>
    <w:rsid w:val="001640D5"/>
    <w:rsid w:val="001659FB"/>
    <w:rsid w:val="001660C5"/>
    <w:rsid w:val="001669CF"/>
    <w:rsid w:val="00171160"/>
    <w:rsid w:val="00171F93"/>
    <w:rsid w:val="00172C99"/>
    <w:rsid w:val="00172DB2"/>
    <w:rsid w:val="001731CE"/>
    <w:rsid w:val="001733F2"/>
    <w:rsid w:val="00175C72"/>
    <w:rsid w:val="001765C5"/>
    <w:rsid w:val="0017764D"/>
    <w:rsid w:val="00181B06"/>
    <w:rsid w:val="00182C40"/>
    <w:rsid w:val="00183E2D"/>
    <w:rsid w:val="0018501C"/>
    <w:rsid w:val="00185167"/>
    <w:rsid w:val="001852F7"/>
    <w:rsid w:val="00186228"/>
    <w:rsid w:val="001862F7"/>
    <w:rsid w:val="001869DB"/>
    <w:rsid w:val="001869F6"/>
    <w:rsid w:val="00186A75"/>
    <w:rsid w:val="001902A7"/>
    <w:rsid w:val="00190A13"/>
    <w:rsid w:val="00191198"/>
    <w:rsid w:val="0019635E"/>
    <w:rsid w:val="0019660A"/>
    <w:rsid w:val="00196956"/>
    <w:rsid w:val="00197E9B"/>
    <w:rsid w:val="001A29C0"/>
    <w:rsid w:val="001A382F"/>
    <w:rsid w:val="001A3D77"/>
    <w:rsid w:val="001A4417"/>
    <w:rsid w:val="001A62F7"/>
    <w:rsid w:val="001A71DA"/>
    <w:rsid w:val="001A7D44"/>
    <w:rsid w:val="001B1523"/>
    <w:rsid w:val="001B5B6F"/>
    <w:rsid w:val="001B771D"/>
    <w:rsid w:val="001B7C20"/>
    <w:rsid w:val="001C0B32"/>
    <w:rsid w:val="001C158C"/>
    <w:rsid w:val="001C2D66"/>
    <w:rsid w:val="001C36F7"/>
    <w:rsid w:val="001C4530"/>
    <w:rsid w:val="001C49C7"/>
    <w:rsid w:val="001C4BE1"/>
    <w:rsid w:val="001D07BE"/>
    <w:rsid w:val="001D14E2"/>
    <w:rsid w:val="001D5E07"/>
    <w:rsid w:val="001D63E7"/>
    <w:rsid w:val="001D6FBE"/>
    <w:rsid w:val="001D7ADF"/>
    <w:rsid w:val="001E0F71"/>
    <w:rsid w:val="001E1CF5"/>
    <w:rsid w:val="001E201D"/>
    <w:rsid w:val="001E21F7"/>
    <w:rsid w:val="001E2B9B"/>
    <w:rsid w:val="001E3C87"/>
    <w:rsid w:val="001E3D73"/>
    <w:rsid w:val="001E4CCB"/>
    <w:rsid w:val="001E668B"/>
    <w:rsid w:val="001E683F"/>
    <w:rsid w:val="001E6D05"/>
    <w:rsid w:val="001E7114"/>
    <w:rsid w:val="001E73E8"/>
    <w:rsid w:val="001E7C28"/>
    <w:rsid w:val="001F13BA"/>
    <w:rsid w:val="001F1BDF"/>
    <w:rsid w:val="001F2B3A"/>
    <w:rsid w:val="001F2CD0"/>
    <w:rsid w:val="001F35F8"/>
    <w:rsid w:val="001F3B27"/>
    <w:rsid w:val="001F47D7"/>
    <w:rsid w:val="001F4DBD"/>
    <w:rsid w:val="001F52E0"/>
    <w:rsid w:val="001F590C"/>
    <w:rsid w:val="001F7110"/>
    <w:rsid w:val="001F7E96"/>
    <w:rsid w:val="002005F5"/>
    <w:rsid w:val="002008C1"/>
    <w:rsid w:val="00202284"/>
    <w:rsid w:val="002028B5"/>
    <w:rsid w:val="00203DD3"/>
    <w:rsid w:val="00203E12"/>
    <w:rsid w:val="0020528D"/>
    <w:rsid w:val="0020543B"/>
    <w:rsid w:val="00205A49"/>
    <w:rsid w:val="00205A66"/>
    <w:rsid w:val="00205AC5"/>
    <w:rsid w:val="002063CF"/>
    <w:rsid w:val="00206613"/>
    <w:rsid w:val="00207B21"/>
    <w:rsid w:val="0021158F"/>
    <w:rsid w:val="00212488"/>
    <w:rsid w:val="002129A6"/>
    <w:rsid w:val="00212BEA"/>
    <w:rsid w:val="002167E7"/>
    <w:rsid w:val="00216CAE"/>
    <w:rsid w:val="00220628"/>
    <w:rsid w:val="002208CB"/>
    <w:rsid w:val="002226D0"/>
    <w:rsid w:val="00222DDC"/>
    <w:rsid w:val="0022308F"/>
    <w:rsid w:val="00224238"/>
    <w:rsid w:val="002260C7"/>
    <w:rsid w:val="0022641B"/>
    <w:rsid w:val="00226640"/>
    <w:rsid w:val="0022670F"/>
    <w:rsid w:val="002302E1"/>
    <w:rsid w:val="002304D2"/>
    <w:rsid w:val="0023240C"/>
    <w:rsid w:val="00233D04"/>
    <w:rsid w:val="002346CC"/>
    <w:rsid w:val="00234ABD"/>
    <w:rsid w:val="00235C3A"/>
    <w:rsid w:val="002361CE"/>
    <w:rsid w:val="00236491"/>
    <w:rsid w:val="00236C3B"/>
    <w:rsid w:val="00236E2A"/>
    <w:rsid w:val="00237F62"/>
    <w:rsid w:val="00241A9F"/>
    <w:rsid w:val="002423C5"/>
    <w:rsid w:val="002436D0"/>
    <w:rsid w:val="00243CEA"/>
    <w:rsid w:val="002455A1"/>
    <w:rsid w:val="0024586A"/>
    <w:rsid w:val="00245D18"/>
    <w:rsid w:val="00247C1E"/>
    <w:rsid w:val="002502E1"/>
    <w:rsid w:val="002518A2"/>
    <w:rsid w:val="002528B3"/>
    <w:rsid w:val="00253ED9"/>
    <w:rsid w:val="002547FD"/>
    <w:rsid w:val="00256174"/>
    <w:rsid w:val="00256F0C"/>
    <w:rsid w:val="00257CE4"/>
    <w:rsid w:val="00257E57"/>
    <w:rsid w:val="00261AD4"/>
    <w:rsid w:val="00261B3A"/>
    <w:rsid w:val="00262084"/>
    <w:rsid w:val="00262A91"/>
    <w:rsid w:val="00262C05"/>
    <w:rsid w:val="002634FC"/>
    <w:rsid w:val="00264A77"/>
    <w:rsid w:val="00264DE2"/>
    <w:rsid w:val="00267470"/>
    <w:rsid w:val="00267D23"/>
    <w:rsid w:val="00270878"/>
    <w:rsid w:val="00270D83"/>
    <w:rsid w:val="002715AF"/>
    <w:rsid w:val="0027177F"/>
    <w:rsid w:val="00272130"/>
    <w:rsid w:val="00274491"/>
    <w:rsid w:val="00274CFB"/>
    <w:rsid w:val="00275425"/>
    <w:rsid w:val="00276B8D"/>
    <w:rsid w:val="002803C4"/>
    <w:rsid w:val="00281D14"/>
    <w:rsid w:val="00282C13"/>
    <w:rsid w:val="002833D8"/>
    <w:rsid w:val="00283ECC"/>
    <w:rsid w:val="00284BFB"/>
    <w:rsid w:val="00285FD5"/>
    <w:rsid w:val="00286134"/>
    <w:rsid w:val="00286BF6"/>
    <w:rsid w:val="00286D11"/>
    <w:rsid w:val="0028701A"/>
    <w:rsid w:val="00295D74"/>
    <w:rsid w:val="002A070B"/>
    <w:rsid w:val="002A0DF7"/>
    <w:rsid w:val="002A1168"/>
    <w:rsid w:val="002A2975"/>
    <w:rsid w:val="002A460D"/>
    <w:rsid w:val="002A5EE9"/>
    <w:rsid w:val="002A60E0"/>
    <w:rsid w:val="002A7FC7"/>
    <w:rsid w:val="002B04F8"/>
    <w:rsid w:val="002B22F1"/>
    <w:rsid w:val="002B359D"/>
    <w:rsid w:val="002B3CE3"/>
    <w:rsid w:val="002B4111"/>
    <w:rsid w:val="002B5036"/>
    <w:rsid w:val="002B56EC"/>
    <w:rsid w:val="002B687A"/>
    <w:rsid w:val="002C0EC1"/>
    <w:rsid w:val="002C11B5"/>
    <w:rsid w:val="002C1344"/>
    <w:rsid w:val="002C13CE"/>
    <w:rsid w:val="002C1FEB"/>
    <w:rsid w:val="002C252E"/>
    <w:rsid w:val="002C2D7B"/>
    <w:rsid w:val="002C366E"/>
    <w:rsid w:val="002C459B"/>
    <w:rsid w:val="002C4E37"/>
    <w:rsid w:val="002C54F5"/>
    <w:rsid w:val="002C6773"/>
    <w:rsid w:val="002D0E4F"/>
    <w:rsid w:val="002D1752"/>
    <w:rsid w:val="002D269A"/>
    <w:rsid w:val="002D292F"/>
    <w:rsid w:val="002D2A3D"/>
    <w:rsid w:val="002D2C34"/>
    <w:rsid w:val="002D43BB"/>
    <w:rsid w:val="002D5302"/>
    <w:rsid w:val="002D54A9"/>
    <w:rsid w:val="002D5D1D"/>
    <w:rsid w:val="002D6EFD"/>
    <w:rsid w:val="002D74CF"/>
    <w:rsid w:val="002D77F9"/>
    <w:rsid w:val="002E0B17"/>
    <w:rsid w:val="002E2268"/>
    <w:rsid w:val="002E2551"/>
    <w:rsid w:val="002E26B4"/>
    <w:rsid w:val="002E4FFB"/>
    <w:rsid w:val="002E63F7"/>
    <w:rsid w:val="002E67FF"/>
    <w:rsid w:val="002E6E5C"/>
    <w:rsid w:val="002E788F"/>
    <w:rsid w:val="002E7DED"/>
    <w:rsid w:val="002F1024"/>
    <w:rsid w:val="002F5997"/>
    <w:rsid w:val="002F74EB"/>
    <w:rsid w:val="002F7E11"/>
    <w:rsid w:val="00302CF9"/>
    <w:rsid w:val="00304087"/>
    <w:rsid w:val="003050B3"/>
    <w:rsid w:val="003057B1"/>
    <w:rsid w:val="00305E30"/>
    <w:rsid w:val="003062AD"/>
    <w:rsid w:val="00310ACD"/>
    <w:rsid w:val="00312834"/>
    <w:rsid w:val="0031379F"/>
    <w:rsid w:val="00315190"/>
    <w:rsid w:val="0031621E"/>
    <w:rsid w:val="00316A16"/>
    <w:rsid w:val="00317031"/>
    <w:rsid w:val="003173BC"/>
    <w:rsid w:val="00320568"/>
    <w:rsid w:val="00320A26"/>
    <w:rsid w:val="00321174"/>
    <w:rsid w:val="00321344"/>
    <w:rsid w:val="003223E6"/>
    <w:rsid w:val="00325064"/>
    <w:rsid w:val="00325EC9"/>
    <w:rsid w:val="00325EEF"/>
    <w:rsid w:val="0032652C"/>
    <w:rsid w:val="00327A94"/>
    <w:rsid w:val="00332C7C"/>
    <w:rsid w:val="0033451C"/>
    <w:rsid w:val="00334CB3"/>
    <w:rsid w:val="00335DC7"/>
    <w:rsid w:val="00336854"/>
    <w:rsid w:val="0033769B"/>
    <w:rsid w:val="0034015C"/>
    <w:rsid w:val="003425B2"/>
    <w:rsid w:val="003442F4"/>
    <w:rsid w:val="003458F5"/>
    <w:rsid w:val="00345C66"/>
    <w:rsid w:val="00346E15"/>
    <w:rsid w:val="0034797F"/>
    <w:rsid w:val="00350685"/>
    <w:rsid w:val="003508DB"/>
    <w:rsid w:val="00350CB4"/>
    <w:rsid w:val="00351DF1"/>
    <w:rsid w:val="00353705"/>
    <w:rsid w:val="00354DEA"/>
    <w:rsid w:val="003562E8"/>
    <w:rsid w:val="00360922"/>
    <w:rsid w:val="00362057"/>
    <w:rsid w:val="00362C5D"/>
    <w:rsid w:val="00362F56"/>
    <w:rsid w:val="0036357D"/>
    <w:rsid w:val="00363A2B"/>
    <w:rsid w:val="00363E95"/>
    <w:rsid w:val="003649BC"/>
    <w:rsid w:val="00364F7E"/>
    <w:rsid w:val="00365E44"/>
    <w:rsid w:val="003662B1"/>
    <w:rsid w:val="003669AC"/>
    <w:rsid w:val="00367AA1"/>
    <w:rsid w:val="00367F76"/>
    <w:rsid w:val="00370A5B"/>
    <w:rsid w:val="00370A81"/>
    <w:rsid w:val="00370CF7"/>
    <w:rsid w:val="00370FC9"/>
    <w:rsid w:val="0037101B"/>
    <w:rsid w:val="00372E36"/>
    <w:rsid w:val="00375736"/>
    <w:rsid w:val="00375F7D"/>
    <w:rsid w:val="00376EE9"/>
    <w:rsid w:val="00376FFC"/>
    <w:rsid w:val="00377CBB"/>
    <w:rsid w:val="003811A5"/>
    <w:rsid w:val="00381BDA"/>
    <w:rsid w:val="00382112"/>
    <w:rsid w:val="00384F62"/>
    <w:rsid w:val="00385355"/>
    <w:rsid w:val="00385438"/>
    <w:rsid w:val="003858E5"/>
    <w:rsid w:val="003877B6"/>
    <w:rsid w:val="0039036A"/>
    <w:rsid w:val="00391118"/>
    <w:rsid w:val="00391539"/>
    <w:rsid w:val="00391A5F"/>
    <w:rsid w:val="00393410"/>
    <w:rsid w:val="0039366D"/>
    <w:rsid w:val="00393887"/>
    <w:rsid w:val="00394C6B"/>
    <w:rsid w:val="003957E0"/>
    <w:rsid w:val="00397EE6"/>
    <w:rsid w:val="003A066C"/>
    <w:rsid w:val="003A2836"/>
    <w:rsid w:val="003A3FD5"/>
    <w:rsid w:val="003A4E2E"/>
    <w:rsid w:val="003A4E62"/>
    <w:rsid w:val="003A5A6A"/>
    <w:rsid w:val="003B0EC7"/>
    <w:rsid w:val="003B1069"/>
    <w:rsid w:val="003B1D7A"/>
    <w:rsid w:val="003B24FA"/>
    <w:rsid w:val="003B38CC"/>
    <w:rsid w:val="003B390A"/>
    <w:rsid w:val="003B4E3A"/>
    <w:rsid w:val="003B505D"/>
    <w:rsid w:val="003B5E62"/>
    <w:rsid w:val="003C03CB"/>
    <w:rsid w:val="003C06BF"/>
    <w:rsid w:val="003C15DE"/>
    <w:rsid w:val="003C2889"/>
    <w:rsid w:val="003C30F0"/>
    <w:rsid w:val="003C342D"/>
    <w:rsid w:val="003C4EB2"/>
    <w:rsid w:val="003C52EC"/>
    <w:rsid w:val="003C5BF5"/>
    <w:rsid w:val="003C6D8F"/>
    <w:rsid w:val="003D1E7B"/>
    <w:rsid w:val="003D3968"/>
    <w:rsid w:val="003D42AF"/>
    <w:rsid w:val="003D48E4"/>
    <w:rsid w:val="003D4A14"/>
    <w:rsid w:val="003D7D6D"/>
    <w:rsid w:val="003E0047"/>
    <w:rsid w:val="003E031D"/>
    <w:rsid w:val="003E153C"/>
    <w:rsid w:val="003E4619"/>
    <w:rsid w:val="003F0A95"/>
    <w:rsid w:val="003F1747"/>
    <w:rsid w:val="003F1AF3"/>
    <w:rsid w:val="003F1C4F"/>
    <w:rsid w:val="003F1F4B"/>
    <w:rsid w:val="003F2688"/>
    <w:rsid w:val="003F2ABC"/>
    <w:rsid w:val="003F3398"/>
    <w:rsid w:val="003F4412"/>
    <w:rsid w:val="003F4D8D"/>
    <w:rsid w:val="003F4EE7"/>
    <w:rsid w:val="003F5AD3"/>
    <w:rsid w:val="003F6175"/>
    <w:rsid w:val="00401508"/>
    <w:rsid w:val="00401688"/>
    <w:rsid w:val="00403259"/>
    <w:rsid w:val="0040386D"/>
    <w:rsid w:val="00404DD2"/>
    <w:rsid w:val="00405450"/>
    <w:rsid w:val="00406B8F"/>
    <w:rsid w:val="0041203F"/>
    <w:rsid w:val="00412237"/>
    <w:rsid w:val="004133CA"/>
    <w:rsid w:val="004137C0"/>
    <w:rsid w:val="004138F3"/>
    <w:rsid w:val="004161F0"/>
    <w:rsid w:val="004174D6"/>
    <w:rsid w:val="00420F61"/>
    <w:rsid w:val="00421F20"/>
    <w:rsid w:val="004220F5"/>
    <w:rsid w:val="00423052"/>
    <w:rsid w:val="00424090"/>
    <w:rsid w:val="004249DA"/>
    <w:rsid w:val="004253ED"/>
    <w:rsid w:val="00425755"/>
    <w:rsid w:val="00427BC8"/>
    <w:rsid w:val="004313E7"/>
    <w:rsid w:val="00432856"/>
    <w:rsid w:val="00432A2B"/>
    <w:rsid w:val="004339B2"/>
    <w:rsid w:val="004348D5"/>
    <w:rsid w:val="00434DCD"/>
    <w:rsid w:val="004375F6"/>
    <w:rsid w:val="00441A3A"/>
    <w:rsid w:val="004435EB"/>
    <w:rsid w:val="004446D3"/>
    <w:rsid w:val="00444A70"/>
    <w:rsid w:val="0044763B"/>
    <w:rsid w:val="004513DB"/>
    <w:rsid w:val="00452696"/>
    <w:rsid w:val="00452CB8"/>
    <w:rsid w:val="00453A38"/>
    <w:rsid w:val="0045600B"/>
    <w:rsid w:val="00456A53"/>
    <w:rsid w:val="004571D1"/>
    <w:rsid w:val="004614F7"/>
    <w:rsid w:val="0046262B"/>
    <w:rsid w:val="0046266D"/>
    <w:rsid w:val="004629B3"/>
    <w:rsid w:val="0046376E"/>
    <w:rsid w:val="004640B1"/>
    <w:rsid w:val="004660C2"/>
    <w:rsid w:val="004667A2"/>
    <w:rsid w:val="0046690F"/>
    <w:rsid w:val="00466B0F"/>
    <w:rsid w:val="00470E3B"/>
    <w:rsid w:val="00472FEC"/>
    <w:rsid w:val="004736A3"/>
    <w:rsid w:val="0047563F"/>
    <w:rsid w:val="00475CDA"/>
    <w:rsid w:val="00477F71"/>
    <w:rsid w:val="00480253"/>
    <w:rsid w:val="00482474"/>
    <w:rsid w:val="00483F75"/>
    <w:rsid w:val="004858E1"/>
    <w:rsid w:val="004858FC"/>
    <w:rsid w:val="004864A1"/>
    <w:rsid w:val="00486EE0"/>
    <w:rsid w:val="00490A03"/>
    <w:rsid w:val="00492B0A"/>
    <w:rsid w:val="00493327"/>
    <w:rsid w:val="0049382E"/>
    <w:rsid w:val="00493DF0"/>
    <w:rsid w:val="004947F2"/>
    <w:rsid w:val="00494DBE"/>
    <w:rsid w:val="0049579A"/>
    <w:rsid w:val="00495CE6"/>
    <w:rsid w:val="004968C3"/>
    <w:rsid w:val="004A0DDD"/>
    <w:rsid w:val="004A144D"/>
    <w:rsid w:val="004A1D27"/>
    <w:rsid w:val="004A323C"/>
    <w:rsid w:val="004A42F9"/>
    <w:rsid w:val="004B0801"/>
    <w:rsid w:val="004B0AC6"/>
    <w:rsid w:val="004B0DAF"/>
    <w:rsid w:val="004B0F56"/>
    <w:rsid w:val="004B1117"/>
    <w:rsid w:val="004B1A6B"/>
    <w:rsid w:val="004B26B1"/>
    <w:rsid w:val="004B2B62"/>
    <w:rsid w:val="004B54E8"/>
    <w:rsid w:val="004B7CCC"/>
    <w:rsid w:val="004C0138"/>
    <w:rsid w:val="004C034F"/>
    <w:rsid w:val="004C12E8"/>
    <w:rsid w:val="004C1578"/>
    <w:rsid w:val="004C1871"/>
    <w:rsid w:val="004C18DD"/>
    <w:rsid w:val="004C2B18"/>
    <w:rsid w:val="004C3049"/>
    <w:rsid w:val="004C33BA"/>
    <w:rsid w:val="004C4FEB"/>
    <w:rsid w:val="004C5AF1"/>
    <w:rsid w:val="004C5CA1"/>
    <w:rsid w:val="004C5EEF"/>
    <w:rsid w:val="004C6B79"/>
    <w:rsid w:val="004C6D47"/>
    <w:rsid w:val="004C7345"/>
    <w:rsid w:val="004D059B"/>
    <w:rsid w:val="004D0E64"/>
    <w:rsid w:val="004D2C82"/>
    <w:rsid w:val="004D48A8"/>
    <w:rsid w:val="004D4CB6"/>
    <w:rsid w:val="004D4DCB"/>
    <w:rsid w:val="004D55C4"/>
    <w:rsid w:val="004D5970"/>
    <w:rsid w:val="004D5A57"/>
    <w:rsid w:val="004D607C"/>
    <w:rsid w:val="004D6240"/>
    <w:rsid w:val="004E0907"/>
    <w:rsid w:val="004E2650"/>
    <w:rsid w:val="004E3341"/>
    <w:rsid w:val="004E3794"/>
    <w:rsid w:val="004E73CE"/>
    <w:rsid w:val="004E768A"/>
    <w:rsid w:val="004E77CD"/>
    <w:rsid w:val="004F10C1"/>
    <w:rsid w:val="004F25C7"/>
    <w:rsid w:val="004F2CFC"/>
    <w:rsid w:val="004F5AD9"/>
    <w:rsid w:val="004F7255"/>
    <w:rsid w:val="00501A50"/>
    <w:rsid w:val="00501D3D"/>
    <w:rsid w:val="00501F2F"/>
    <w:rsid w:val="00502E62"/>
    <w:rsid w:val="0050390D"/>
    <w:rsid w:val="0050484D"/>
    <w:rsid w:val="00505B81"/>
    <w:rsid w:val="00506B8A"/>
    <w:rsid w:val="005073B4"/>
    <w:rsid w:val="00511B95"/>
    <w:rsid w:val="00512309"/>
    <w:rsid w:val="0051248E"/>
    <w:rsid w:val="005126C5"/>
    <w:rsid w:val="00512C04"/>
    <w:rsid w:val="00513973"/>
    <w:rsid w:val="005141E6"/>
    <w:rsid w:val="0052021B"/>
    <w:rsid w:val="0052212B"/>
    <w:rsid w:val="005230C7"/>
    <w:rsid w:val="00523D13"/>
    <w:rsid w:val="00524226"/>
    <w:rsid w:val="00525F76"/>
    <w:rsid w:val="005266EA"/>
    <w:rsid w:val="0053184C"/>
    <w:rsid w:val="00531F94"/>
    <w:rsid w:val="005325A1"/>
    <w:rsid w:val="005337CE"/>
    <w:rsid w:val="00534344"/>
    <w:rsid w:val="00534ADD"/>
    <w:rsid w:val="00534B46"/>
    <w:rsid w:val="00540358"/>
    <w:rsid w:val="005403CB"/>
    <w:rsid w:val="00540CA1"/>
    <w:rsid w:val="00540D24"/>
    <w:rsid w:val="00540D47"/>
    <w:rsid w:val="005415B1"/>
    <w:rsid w:val="00541B86"/>
    <w:rsid w:val="00542578"/>
    <w:rsid w:val="005428D7"/>
    <w:rsid w:val="00542D43"/>
    <w:rsid w:val="005463C3"/>
    <w:rsid w:val="00550366"/>
    <w:rsid w:val="00550483"/>
    <w:rsid w:val="005507DE"/>
    <w:rsid w:val="00550864"/>
    <w:rsid w:val="00550A50"/>
    <w:rsid w:val="00551D6C"/>
    <w:rsid w:val="00552FED"/>
    <w:rsid w:val="005535DF"/>
    <w:rsid w:val="0055571E"/>
    <w:rsid w:val="0055642B"/>
    <w:rsid w:val="00556923"/>
    <w:rsid w:val="00556CDB"/>
    <w:rsid w:val="00556F67"/>
    <w:rsid w:val="0056111A"/>
    <w:rsid w:val="005616EE"/>
    <w:rsid w:val="005617FD"/>
    <w:rsid w:val="00562C8D"/>
    <w:rsid w:val="005652E8"/>
    <w:rsid w:val="00570BC4"/>
    <w:rsid w:val="005718D0"/>
    <w:rsid w:val="00572111"/>
    <w:rsid w:val="00575196"/>
    <w:rsid w:val="00575323"/>
    <w:rsid w:val="00575423"/>
    <w:rsid w:val="005761BA"/>
    <w:rsid w:val="0057667C"/>
    <w:rsid w:val="00576BDA"/>
    <w:rsid w:val="00577C84"/>
    <w:rsid w:val="0058042D"/>
    <w:rsid w:val="005826DA"/>
    <w:rsid w:val="005833F0"/>
    <w:rsid w:val="00583B3C"/>
    <w:rsid w:val="005850EF"/>
    <w:rsid w:val="00585FB0"/>
    <w:rsid w:val="00586280"/>
    <w:rsid w:val="00586609"/>
    <w:rsid w:val="005869CE"/>
    <w:rsid w:val="00586CAF"/>
    <w:rsid w:val="005873E9"/>
    <w:rsid w:val="00591180"/>
    <w:rsid w:val="00591B6F"/>
    <w:rsid w:val="00594315"/>
    <w:rsid w:val="005958F6"/>
    <w:rsid w:val="00596518"/>
    <w:rsid w:val="0059722C"/>
    <w:rsid w:val="00597D07"/>
    <w:rsid w:val="005A1018"/>
    <w:rsid w:val="005A16E6"/>
    <w:rsid w:val="005A30D7"/>
    <w:rsid w:val="005A3846"/>
    <w:rsid w:val="005A4685"/>
    <w:rsid w:val="005A5444"/>
    <w:rsid w:val="005A63CE"/>
    <w:rsid w:val="005A7299"/>
    <w:rsid w:val="005A7E97"/>
    <w:rsid w:val="005B150C"/>
    <w:rsid w:val="005B2688"/>
    <w:rsid w:val="005B2CD2"/>
    <w:rsid w:val="005B3CEC"/>
    <w:rsid w:val="005B5778"/>
    <w:rsid w:val="005B6A58"/>
    <w:rsid w:val="005C0076"/>
    <w:rsid w:val="005C088B"/>
    <w:rsid w:val="005C12EA"/>
    <w:rsid w:val="005C220F"/>
    <w:rsid w:val="005C3170"/>
    <w:rsid w:val="005C35EE"/>
    <w:rsid w:val="005C4A5B"/>
    <w:rsid w:val="005C57F0"/>
    <w:rsid w:val="005C58DB"/>
    <w:rsid w:val="005C7112"/>
    <w:rsid w:val="005D0561"/>
    <w:rsid w:val="005D0AD9"/>
    <w:rsid w:val="005D1A67"/>
    <w:rsid w:val="005D22F6"/>
    <w:rsid w:val="005D489B"/>
    <w:rsid w:val="005D5FA0"/>
    <w:rsid w:val="005D68AA"/>
    <w:rsid w:val="005E0C30"/>
    <w:rsid w:val="005E0D58"/>
    <w:rsid w:val="005E134A"/>
    <w:rsid w:val="005E3864"/>
    <w:rsid w:val="005E3EAB"/>
    <w:rsid w:val="005E3FBB"/>
    <w:rsid w:val="005E4D22"/>
    <w:rsid w:val="005E69D9"/>
    <w:rsid w:val="005F27F4"/>
    <w:rsid w:val="005F3239"/>
    <w:rsid w:val="005F4F13"/>
    <w:rsid w:val="005F5915"/>
    <w:rsid w:val="005F6567"/>
    <w:rsid w:val="005F71F8"/>
    <w:rsid w:val="005F7A8A"/>
    <w:rsid w:val="006002C2"/>
    <w:rsid w:val="00600A5E"/>
    <w:rsid w:val="00600ACF"/>
    <w:rsid w:val="00601ED3"/>
    <w:rsid w:val="006034EA"/>
    <w:rsid w:val="00603C3D"/>
    <w:rsid w:val="00603C79"/>
    <w:rsid w:val="00604D69"/>
    <w:rsid w:val="00607094"/>
    <w:rsid w:val="00607256"/>
    <w:rsid w:val="0060790C"/>
    <w:rsid w:val="00610BF6"/>
    <w:rsid w:val="006137EA"/>
    <w:rsid w:val="006144B1"/>
    <w:rsid w:val="00614A57"/>
    <w:rsid w:val="00615D6D"/>
    <w:rsid w:val="00617595"/>
    <w:rsid w:val="00617756"/>
    <w:rsid w:val="006177FF"/>
    <w:rsid w:val="00620E17"/>
    <w:rsid w:val="006218C4"/>
    <w:rsid w:val="006229DB"/>
    <w:rsid w:val="006265FD"/>
    <w:rsid w:val="00631629"/>
    <w:rsid w:val="00631F44"/>
    <w:rsid w:val="00631F88"/>
    <w:rsid w:val="0063219E"/>
    <w:rsid w:val="00632C18"/>
    <w:rsid w:val="006335F1"/>
    <w:rsid w:val="006345B6"/>
    <w:rsid w:val="0063494A"/>
    <w:rsid w:val="00635616"/>
    <w:rsid w:val="00635712"/>
    <w:rsid w:val="006368FF"/>
    <w:rsid w:val="00637394"/>
    <w:rsid w:val="00640DDA"/>
    <w:rsid w:val="0064107F"/>
    <w:rsid w:val="00641D76"/>
    <w:rsid w:val="006431B2"/>
    <w:rsid w:val="00643D8A"/>
    <w:rsid w:val="006448F8"/>
    <w:rsid w:val="00645A5C"/>
    <w:rsid w:val="00646C33"/>
    <w:rsid w:val="006475E9"/>
    <w:rsid w:val="00647822"/>
    <w:rsid w:val="00651FEA"/>
    <w:rsid w:val="00652229"/>
    <w:rsid w:val="0065262F"/>
    <w:rsid w:val="00652793"/>
    <w:rsid w:val="0065516E"/>
    <w:rsid w:val="00656513"/>
    <w:rsid w:val="00660488"/>
    <w:rsid w:val="006614FF"/>
    <w:rsid w:val="0066187E"/>
    <w:rsid w:val="006626CA"/>
    <w:rsid w:val="00663166"/>
    <w:rsid w:val="00663487"/>
    <w:rsid w:val="00664F82"/>
    <w:rsid w:val="006655D3"/>
    <w:rsid w:val="00665D65"/>
    <w:rsid w:val="00670E41"/>
    <w:rsid w:val="00671877"/>
    <w:rsid w:val="00672382"/>
    <w:rsid w:val="00672A83"/>
    <w:rsid w:val="00676CB8"/>
    <w:rsid w:val="00676CCD"/>
    <w:rsid w:val="00677016"/>
    <w:rsid w:val="00677B12"/>
    <w:rsid w:val="006811F8"/>
    <w:rsid w:val="00681257"/>
    <w:rsid w:val="00681524"/>
    <w:rsid w:val="00682092"/>
    <w:rsid w:val="00682292"/>
    <w:rsid w:val="00682643"/>
    <w:rsid w:val="00682EB9"/>
    <w:rsid w:val="0068441A"/>
    <w:rsid w:val="00686568"/>
    <w:rsid w:val="006868A3"/>
    <w:rsid w:val="006908AC"/>
    <w:rsid w:val="00690B19"/>
    <w:rsid w:val="00690DA0"/>
    <w:rsid w:val="00691F6F"/>
    <w:rsid w:val="00694736"/>
    <w:rsid w:val="006959E9"/>
    <w:rsid w:val="00695EBB"/>
    <w:rsid w:val="00697921"/>
    <w:rsid w:val="00697E10"/>
    <w:rsid w:val="006A0A3C"/>
    <w:rsid w:val="006A0C4A"/>
    <w:rsid w:val="006A17C9"/>
    <w:rsid w:val="006A2D10"/>
    <w:rsid w:val="006A3839"/>
    <w:rsid w:val="006A59E9"/>
    <w:rsid w:val="006A79F0"/>
    <w:rsid w:val="006B0142"/>
    <w:rsid w:val="006B1987"/>
    <w:rsid w:val="006B3442"/>
    <w:rsid w:val="006B47EE"/>
    <w:rsid w:val="006B499F"/>
    <w:rsid w:val="006B5105"/>
    <w:rsid w:val="006B5E98"/>
    <w:rsid w:val="006C0950"/>
    <w:rsid w:val="006C1132"/>
    <w:rsid w:val="006C17B6"/>
    <w:rsid w:val="006C1B06"/>
    <w:rsid w:val="006C33BE"/>
    <w:rsid w:val="006C5B53"/>
    <w:rsid w:val="006C7E78"/>
    <w:rsid w:val="006C7F64"/>
    <w:rsid w:val="006D098F"/>
    <w:rsid w:val="006D20E3"/>
    <w:rsid w:val="006D3FF3"/>
    <w:rsid w:val="006D46C4"/>
    <w:rsid w:val="006D4996"/>
    <w:rsid w:val="006D535B"/>
    <w:rsid w:val="006D54AB"/>
    <w:rsid w:val="006D583A"/>
    <w:rsid w:val="006D5FC6"/>
    <w:rsid w:val="006D7172"/>
    <w:rsid w:val="006D764D"/>
    <w:rsid w:val="006E1D33"/>
    <w:rsid w:val="006E1FA9"/>
    <w:rsid w:val="006E3006"/>
    <w:rsid w:val="006E5032"/>
    <w:rsid w:val="006E5721"/>
    <w:rsid w:val="006E5BDA"/>
    <w:rsid w:val="006E7B54"/>
    <w:rsid w:val="006F056C"/>
    <w:rsid w:val="006F0FC7"/>
    <w:rsid w:val="006F39A9"/>
    <w:rsid w:val="006F3D20"/>
    <w:rsid w:val="006F4119"/>
    <w:rsid w:val="006F643F"/>
    <w:rsid w:val="006F670F"/>
    <w:rsid w:val="006F77F3"/>
    <w:rsid w:val="007010EE"/>
    <w:rsid w:val="00701DCE"/>
    <w:rsid w:val="00702921"/>
    <w:rsid w:val="00702F1C"/>
    <w:rsid w:val="00703272"/>
    <w:rsid w:val="0070733C"/>
    <w:rsid w:val="007073A5"/>
    <w:rsid w:val="00710C5D"/>
    <w:rsid w:val="00710E2A"/>
    <w:rsid w:val="0071348C"/>
    <w:rsid w:val="00714BCC"/>
    <w:rsid w:val="00717220"/>
    <w:rsid w:val="00717273"/>
    <w:rsid w:val="00717662"/>
    <w:rsid w:val="00720FD4"/>
    <w:rsid w:val="007228B5"/>
    <w:rsid w:val="00724907"/>
    <w:rsid w:val="00724AF2"/>
    <w:rsid w:val="00725A2D"/>
    <w:rsid w:val="0073096C"/>
    <w:rsid w:val="0073100D"/>
    <w:rsid w:val="00731115"/>
    <w:rsid w:val="0073126D"/>
    <w:rsid w:val="00732827"/>
    <w:rsid w:val="00733429"/>
    <w:rsid w:val="00733A46"/>
    <w:rsid w:val="00735E2D"/>
    <w:rsid w:val="00740F46"/>
    <w:rsid w:val="007416BC"/>
    <w:rsid w:val="007419C8"/>
    <w:rsid w:val="00742398"/>
    <w:rsid w:val="007432A9"/>
    <w:rsid w:val="0074371C"/>
    <w:rsid w:val="00745104"/>
    <w:rsid w:val="0075049F"/>
    <w:rsid w:val="007507B5"/>
    <w:rsid w:val="0075091D"/>
    <w:rsid w:val="00750FAD"/>
    <w:rsid w:val="007524A0"/>
    <w:rsid w:val="00753A24"/>
    <w:rsid w:val="0075430D"/>
    <w:rsid w:val="007560B0"/>
    <w:rsid w:val="007578A0"/>
    <w:rsid w:val="00767F2F"/>
    <w:rsid w:val="007709ED"/>
    <w:rsid w:val="00772188"/>
    <w:rsid w:val="0077222A"/>
    <w:rsid w:val="00774C85"/>
    <w:rsid w:val="0077567F"/>
    <w:rsid w:val="007813D0"/>
    <w:rsid w:val="007845AC"/>
    <w:rsid w:val="00784F3F"/>
    <w:rsid w:val="00785248"/>
    <w:rsid w:val="00785993"/>
    <w:rsid w:val="007859F0"/>
    <w:rsid w:val="007859F2"/>
    <w:rsid w:val="00785E5A"/>
    <w:rsid w:val="007864DB"/>
    <w:rsid w:val="007866E2"/>
    <w:rsid w:val="00786BA3"/>
    <w:rsid w:val="00791B1A"/>
    <w:rsid w:val="0079202F"/>
    <w:rsid w:val="0079248E"/>
    <w:rsid w:val="007934C3"/>
    <w:rsid w:val="00793A4C"/>
    <w:rsid w:val="00793EC1"/>
    <w:rsid w:val="0079448E"/>
    <w:rsid w:val="00794903"/>
    <w:rsid w:val="00795AF2"/>
    <w:rsid w:val="00795E4F"/>
    <w:rsid w:val="00796AE1"/>
    <w:rsid w:val="00797060"/>
    <w:rsid w:val="007A02E3"/>
    <w:rsid w:val="007A09FC"/>
    <w:rsid w:val="007A22C8"/>
    <w:rsid w:val="007A2AAD"/>
    <w:rsid w:val="007A3400"/>
    <w:rsid w:val="007A4021"/>
    <w:rsid w:val="007A4432"/>
    <w:rsid w:val="007A484C"/>
    <w:rsid w:val="007A68B3"/>
    <w:rsid w:val="007A784E"/>
    <w:rsid w:val="007A7855"/>
    <w:rsid w:val="007A7E31"/>
    <w:rsid w:val="007B0B16"/>
    <w:rsid w:val="007B0B54"/>
    <w:rsid w:val="007B0F1E"/>
    <w:rsid w:val="007B246A"/>
    <w:rsid w:val="007B2DAD"/>
    <w:rsid w:val="007B3805"/>
    <w:rsid w:val="007B4939"/>
    <w:rsid w:val="007B499C"/>
    <w:rsid w:val="007B4D4B"/>
    <w:rsid w:val="007B58C6"/>
    <w:rsid w:val="007C0646"/>
    <w:rsid w:val="007C1E9D"/>
    <w:rsid w:val="007C37C5"/>
    <w:rsid w:val="007C3AE3"/>
    <w:rsid w:val="007C3CC1"/>
    <w:rsid w:val="007C3EDD"/>
    <w:rsid w:val="007C40BD"/>
    <w:rsid w:val="007C40CA"/>
    <w:rsid w:val="007D0000"/>
    <w:rsid w:val="007D2A02"/>
    <w:rsid w:val="007D62A4"/>
    <w:rsid w:val="007D6CEB"/>
    <w:rsid w:val="007E1224"/>
    <w:rsid w:val="007E1736"/>
    <w:rsid w:val="007E2079"/>
    <w:rsid w:val="007E2887"/>
    <w:rsid w:val="007E296E"/>
    <w:rsid w:val="007E32C0"/>
    <w:rsid w:val="007E4090"/>
    <w:rsid w:val="007E452D"/>
    <w:rsid w:val="007E6683"/>
    <w:rsid w:val="007E6EA1"/>
    <w:rsid w:val="007E7E69"/>
    <w:rsid w:val="007E7F63"/>
    <w:rsid w:val="007F023C"/>
    <w:rsid w:val="007F0F63"/>
    <w:rsid w:val="007F1EEE"/>
    <w:rsid w:val="007F2261"/>
    <w:rsid w:val="007F2B1E"/>
    <w:rsid w:val="007F4590"/>
    <w:rsid w:val="007F62B4"/>
    <w:rsid w:val="007F6461"/>
    <w:rsid w:val="007F6990"/>
    <w:rsid w:val="007F6DB8"/>
    <w:rsid w:val="007F7DF9"/>
    <w:rsid w:val="008006F0"/>
    <w:rsid w:val="0080115F"/>
    <w:rsid w:val="00801517"/>
    <w:rsid w:val="00801BDE"/>
    <w:rsid w:val="0080563E"/>
    <w:rsid w:val="008065D5"/>
    <w:rsid w:val="00813492"/>
    <w:rsid w:val="00817895"/>
    <w:rsid w:val="00817AE8"/>
    <w:rsid w:val="00817DE8"/>
    <w:rsid w:val="00821CD7"/>
    <w:rsid w:val="008229F5"/>
    <w:rsid w:val="00825395"/>
    <w:rsid w:val="0082699A"/>
    <w:rsid w:val="00827F2A"/>
    <w:rsid w:val="00832633"/>
    <w:rsid w:val="008329B2"/>
    <w:rsid w:val="00833CEB"/>
    <w:rsid w:val="0083710E"/>
    <w:rsid w:val="008372D2"/>
    <w:rsid w:val="008377BC"/>
    <w:rsid w:val="00841459"/>
    <w:rsid w:val="00844C17"/>
    <w:rsid w:val="0084512F"/>
    <w:rsid w:val="00846017"/>
    <w:rsid w:val="00847726"/>
    <w:rsid w:val="00851593"/>
    <w:rsid w:val="00851CB1"/>
    <w:rsid w:val="00851EA1"/>
    <w:rsid w:val="00852511"/>
    <w:rsid w:val="00852F56"/>
    <w:rsid w:val="0085429D"/>
    <w:rsid w:val="008553E5"/>
    <w:rsid w:val="00855CA4"/>
    <w:rsid w:val="00856D7D"/>
    <w:rsid w:val="0085729F"/>
    <w:rsid w:val="00857408"/>
    <w:rsid w:val="008578A9"/>
    <w:rsid w:val="0086072A"/>
    <w:rsid w:val="0086088F"/>
    <w:rsid w:val="008614F1"/>
    <w:rsid w:val="008616D2"/>
    <w:rsid w:val="00861DEE"/>
    <w:rsid w:val="0086241E"/>
    <w:rsid w:val="008625C6"/>
    <w:rsid w:val="008639B3"/>
    <w:rsid w:val="00863C1A"/>
    <w:rsid w:val="00864169"/>
    <w:rsid w:val="0086470F"/>
    <w:rsid w:val="00864D86"/>
    <w:rsid w:val="00865882"/>
    <w:rsid w:val="00865DFF"/>
    <w:rsid w:val="00866CDD"/>
    <w:rsid w:val="008712FE"/>
    <w:rsid w:val="0087142D"/>
    <w:rsid w:val="00871646"/>
    <w:rsid w:val="0087253E"/>
    <w:rsid w:val="00872928"/>
    <w:rsid w:val="00873416"/>
    <w:rsid w:val="00873956"/>
    <w:rsid w:val="00876EFE"/>
    <w:rsid w:val="00877800"/>
    <w:rsid w:val="00880E72"/>
    <w:rsid w:val="00880F87"/>
    <w:rsid w:val="008821DB"/>
    <w:rsid w:val="008825EE"/>
    <w:rsid w:val="008827AC"/>
    <w:rsid w:val="00883B3B"/>
    <w:rsid w:val="00883CC0"/>
    <w:rsid w:val="008842CA"/>
    <w:rsid w:val="00884A30"/>
    <w:rsid w:val="0088596E"/>
    <w:rsid w:val="00886C08"/>
    <w:rsid w:val="00886C54"/>
    <w:rsid w:val="008870ED"/>
    <w:rsid w:val="008877FC"/>
    <w:rsid w:val="00887F99"/>
    <w:rsid w:val="00890B0E"/>
    <w:rsid w:val="00891A61"/>
    <w:rsid w:val="00891B1A"/>
    <w:rsid w:val="00893244"/>
    <w:rsid w:val="00893C31"/>
    <w:rsid w:val="00896071"/>
    <w:rsid w:val="008968CD"/>
    <w:rsid w:val="00896AE5"/>
    <w:rsid w:val="0089796A"/>
    <w:rsid w:val="008A2375"/>
    <w:rsid w:val="008A2D8E"/>
    <w:rsid w:val="008A40F7"/>
    <w:rsid w:val="008A48B1"/>
    <w:rsid w:val="008A54B6"/>
    <w:rsid w:val="008A7B0F"/>
    <w:rsid w:val="008B072B"/>
    <w:rsid w:val="008B119F"/>
    <w:rsid w:val="008B1744"/>
    <w:rsid w:val="008B251E"/>
    <w:rsid w:val="008B5A68"/>
    <w:rsid w:val="008B73F3"/>
    <w:rsid w:val="008C02E6"/>
    <w:rsid w:val="008C4B84"/>
    <w:rsid w:val="008C5181"/>
    <w:rsid w:val="008C5401"/>
    <w:rsid w:val="008C6041"/>
    <w:rsid w:val="008C6257"/>
    <w:rsid w:val="008C74E3"/>
    <w:rsid w:val="008D2020"/>
    <w:rsid w:val="008D6264"/>
    <w:rsid w:val="008D693B"/>
    <w:rsid w:val="008D76C5"/>
    <w:rsid w:val="008D7C03"/>
    <w:rsid w:val="008E0A04"/>
    <w:rsid w:val="008E0AFA"/>
    <w:rsid w:val="008E1880"/>
    <w:rsid w:val="008E4D7B"/>
    <w:rsid w:val="008E5D13"/>
    <w:rsid w:val="008E709A"/>
    <w:rsid w:val="008E72C0"/>
    <w:rsid w:val="008E75D3"/>
    <w:rsid w:val="008E7AD1"/>
    <w:rsid w:val="008E7BE6"/>
    <w:rsid w:val="008F02C0"/>
    <w:rsid w:val="008F02E9"/>
    <w:rsid w:val="008F0CE4"/>
    <w:rsid w:val="008F1154"/>
    <w:rsid w:val="008F125E"/>
    <w:rsid w:val="008F14EF"/>
    <w:rsid w:val="008F1C0E"/>
    <w:rsid w:val="008F2B54"/>
    <w:rsid w:val="008F4C1E"/>
    <w:rsid w:val="008F4D2F"/>
    <w:rsid w:val="008F510A"/>
    <w:rsid w:val="008F5361"/>
    <w:rsid w:val="008F60C7"/>
    <w:rsid w:val="008F66C9"/>
    <w:rsid w:val="00900235"/>
    <w:rsid w:val="00900440"/>
    <w:rsid w:val="00900745"/>
    <w:rsid w:val="009038F5"/>
    <w:rsid w:val="00906292"/>
    <w:rsid w:val="00906C23"/>
    <w:rsid w:val="00907401"/>
    <w:rsid w:val="009110EF"/>
    <w:rsid w:val="009111C4"/>
    <w:rsid w:val="009131D7"/>
    <w:rsid w:val="00914B5B"/>
    <w:rsid w:val="00917162"/>
    <w:rsid w:val="009172B9"/>
    <w:rsid w:val="009178AA"/>
    <w:rsid w:val="00917E21"/>
    <w:rsid w:val="00921203"/>
    <w:rsid w:val="00921F99"/>
    <w:rsid w:val="00923D29"/>
    <w:rsid w:val="009242C4"/>
    <w:rsid w:val="00924484"/>
    <w:rsid w:val="009251CC"/>
    <w:rsid w:val="00925E5C"/>
    <w:rsid w:val="0092714E"/>
    <w:rsid w:val="009324F0"/>
    <w:rsid w:val="00936193"/>
    <w:rsid w:val="0094024E"/>
    <w:rsid w:val="009408C6"/>
    <w:rsid w:val="00942002"/>
    <w:rsid w:val="00942359"/>
    <w:rsid w:val="00943626"/>
    <w:rsid w:val="00944828"/>
    <w:rsid w:val="00944A6B"/>
    <w:rsid w:val="00945C90"/>
    <w:rsid w:val="00947885"/>
    <w:rsid w:val="00947BC2"/>
    <w:rsid w:val="00947C2B"/>
    <w:rsid w:val="009504AB"/>
    <w:rsid w:val="0095097D"/>
    <w:rsid w:val="00950ED1"/>
    <w:rsid w:val="00951212"/>
    <w:rsid w:val="00952168"/>
    <w:rsid w:val="009527FE"/>
    <w:rsid w:val="009529B2"/>
    <w:rsid w:val="00952AB6"/>
    <w:rsid w:val="009535A6"/>
    <w:rsid w:val="009544C4"/>
    <w:rsid w:val="00957184"/>
    <w:rsid w:val="0095736E"/>
    <w:rsid w:val="00960539"/>
    <w:rsid w:val="00962BA6"/>
    <w:rsid w:val="009636D3"/>
    <w:rsid w:val="00963F42"/>
    <w:rsid w:val="009652C7"/>
    <w:rsid w:val="00971FD4"/>
    <w:rsid w:val="009739A0"/>
    <w:rsid w:val="00974150"/>
    <w:rsid w:val="00974715"/>
    <w:rsid w:val="00974EE4"/>
    <w:rsid w:val="00974F84"/>
    <w:rsid w:val="00976216"/>
    <w:rsid w:val="009767C7"/>
    <w:rsid w:val="00976875"/>
    <w:rsid w:val="00976B7D"/>
    <w:rsid w:val="009803EC"/>
    <w:rsid w:val="00983C3D"/>
    <w:rsid w:val="0098579A"/>
    <w:rsid w:val="00990CCD"/>
    <w:rsid w:val="00991475"/>
    <w:rsid w:val="009918DD"/>
    <w:rsid w:val="0099195A"/>
    <w:rsid w:val="00992A11"/>
    <w:rsid w:val="00992B85"/>
    <w:rsid w:val="009935EE"/>
    <w:rsid w:val="00994681"/>
    <w:rsid w:val="0099486A"/>
    <w:rsid w:val="0099549D"/>
    <w:rsid w:val="00995B23"/>
    <w:rsid w:val="0099600B"/>
    <w:rsid w:val="00996052"/>
    <w:rsid w:val="00996AC3"/>
    <w:rsid w:val="00996AD2"/>
    <w:rsid w:val="009A032B"/>
    <w:rsid w:val="009A0E26"/>
    <w:rsid w:val="009A16EC"/>
    <w:rsid w:val="009A22C2"/>
    <w:rsid w:val="009A3398"/>
    <w:rsid w:val="009A6DA3"/>
    <w:rsid w:val="009B0819"/>
    <w:rsid w:val="009B1FE3"/>
    <w:rsid w:val="009B29B7"/>
    <w:rsid w:val="009B29DC"/>
    <w:rsid w:val="009B3199"/>
    <w:rsid w:val="009B3B37"/>
    <w:rsid w:val="009B43B5"/>
    <w:rsid w:val="009B59D6"/>
    <w:rsid w:val="009B6E98"/>
    <w:rsid w:val="009B7D1F"/>
    <w:rsid w:val="009C032B"/>
    <w:rsid w:val="009C088E"/>
    <w:rsid w:val="009C18A8"/>
    <w:rsid w:val="009C1BE1"/>
    <w:rsid w:val="009C1D4D"/>
    <w:rsid w:val="009C1E32"/>
    <w:rsid w:val="009C3FFB"/>
    <w:rsid w:val="009C4408"/>
    <w:rsid w:val="009C4D35"/>
    <w:rsid w:val="009C5549"/>
    <w:rsid w:val="009D1522"/>
    <w:rsid w:val="009D3633"/>
    <w:rsid w:val="009D3AA9"/>
    <w:rsid w:val="009D3AE8"/>
    <w:rsid w:val="009D5DB5"/>
    <w:rsid w:val="009D685C"/>
    <w:rsid w:val="009D7252"/>
    <w:rsid w:val="009D7CC0"/>
    <w:rsid w:val="009E3A90"/>
    <w:rsid w:val="009E53BC"/>
    <w:rsid w:val="009E5EB4"/>
    <w:rsid w:val="009E6C17"/>
    <w:rsid w:val="009E7A25"/>
    <w:rsid w:val="009E7E14"/>
    <w:rsid w:val="009F01FB"/>
    <w:rsid w:val="009F1A22"/>
    <w:rsid w:val="009F21A7"/>
    <w:rsid w:val="009F23DB"/>
    <w:rsid w:val="009F302B"/>
    <w:rsid w:val="009F563C"/>
    <w:rsid w:val="009F5A52"/>
    <w:rsid w:val="009F610E"/>
    <w:rsid w:val="009F6400"/>
    <w:rsid w:val="00A00F7E"/>
    <w:rsid w:val="00A01569"/>
    <w:rsid w:val="00A01F37"/>
    <w:rsid w:val="00A044D6"/>
    <w:rsid w:val="00A04ADB"/>
    <w:rsid w:val="00A04D86"/>
    <w:rsid w:val="00A04F89"/>
    <w:rsid w:val="00A05A57"/>
    <w:rsid w:val="00A05F11"/>
    <w:rsid w:val="00A06906"/>
    <w:rsid w:val="00A11E0F"/>
    <w:rsid w:val="00A141E9"/>
    <w:rsid w:val="00A14280"/>
    <w:rsid w:val="00A15D78"/>
    <w:rsid w:val="00A15F34"/>
    <w:rsid w:val="00A160F8"/>
    <w:rsid w:val="00A16638"/>
    <w:rsid w:val="00A216E5"/>
    <w:rsid w:val="00A22886"/>
    <w:rsid w:val="00A25CD8"/>
    <w:rsid w:val="00A26744"/>
    <w:rsid w:val="00A26CB6"/>
    <w:rsid w:val="00A27084"/>
    <w:rsid w:val="00A306C3"/>
    <w:rsid w:val="00A30834"/>
    <w:rsid w:val="00A31D8F"/>
    <w:rsid w:val="00A32F82"/>
    <w:rsid w:val="00A32F8B"/>
    <w:rsid w:val="00A33997"/>
    <w:rsid w:val="00A33F2A"/>
    <w:rsid w:val="00A3756F"/>
    <w:rsid w:val="00A37906"/>
    <w:rsid w:val="00A40D14"/>
    <w:rsid w:val="00A41A4C"/>
    <w:rsid w:val="00A42D6F"/>
    <w:rsid w:val="00A4474B"/>
    <w:rsid w:val="00A4549D"/>
    <w:rsid w:val="00A45A62"/>
    <w:rsid w:val="00A4674C"/>
    <w:rsid w:val="00A5018E"/>
    <w:rsid w:val="00A5037D"/>
    <w:rsid w:val="00A508A7"/>
    <w:rsid w:val="00A50A0C"/>
    <w:rsid w:val="00A5268A"/>
    <w:rsid w:val="00A54AC5"/>
    <w:rsid w:val="00A55B76"/>
    <w:rsid w:val="00A55DC3"/>
    <w:rsid w:val="00A56D41"/>
    <w:rsid w:val="00A56DEC"/>
    <w:rsid w:val="00A60351"/>
    <w:rsid w:val="00A60529"/>
    <w:rsid w:val="00A61353"/>
    <w:rsid w:val="00A61481"/>
    <w:rsid w:val="00A629D6"/>
    <w:rsid w:val="00A62C66"/>
    <w:rsid w:val="00A6302B"/>
    <w:rsid w:val="00A632DC"/>
    <w:rsid w:val="00A637C9"/>
    <w:rsid w:val="00A64055"/>
    <w:rsid w:val="00A66496"/>
    <w:rsid w:val="00A66C61"/>
    <w:rsid w:val="00A66DB1"/>
    <w:rsid w:val="00A67A92"/>
    <w:rsid w:val="00A703FC"/>
    <w:rsid w:val="00A70DC6"/>
    <w:rsid w:val="00A71A39"/>
    <w:rsid w:val="00A74E67"/>
    <w:rsid w:val="00A74FA3"/>
    <w:rsid w:val="00A770B5"/>
    <w:rsid w:val="00A8130E"/>
    <w:rsid w:val="00A834FD"/>
    <w:rsid w:val="00A83616"/>
    <w:rsid w:val="00A842D5"/>
    <w:rsid w:val="00A85AD0"/>
    <w:rsid w:val="00A862AE"/>
    <w:rsid w:val="00A86644"/>
    <w:rsid w:val="00A87001"/>
    <w:rsid w:val="00A87870"/>
    <w:rsid w:val="00A91A70"/>
    <w:rsid w:val="00A92740"/>
    <w:rsid w:val="00A9290C"/>
    <w:rsid w:val="00A9415A"/>
    <w:rsid w:val="00A944BB"/>
    <w:rsid w:val="00A95622"/>
    <w:rsid w:val="00A957F6"/>
    <w:rsid w:val="00A9673B"/>
    <w:rsid w:val="00A97316"/>
    <w:rsid w:val="00A97524"/>
    <w:rsid w:val="00A977E7"/>
    <w:rsid w:val="00AA0B29"/>
    <w:rsid w:val="00AA0D54"/>
    <w:rsid w:val="00AA1B85"/>
    <w:rsid w:val="00AA3290"/>
    <w:rsid w:val="00AA49A6"/>
    <w:rsid w:val="00AA57AE"/>
    <w:rsid w:val="00AB0D6E"/>
    <w:rsid w:val="00AB1A6C"/>
    <w:rsid w:val="00AB1CB6"/>
    <w:rsid w:val="00AB1D9A"/>
    <w:rsid w:val="00AB2B21"/>
    <w:rsid w:val="00AB333F"/>
    <w:rsid w:val="00AB47EC"/>
    <w:rsid w:val="00AB5217"/>
    <w:rsid w:val="00AC234B"/>
    <w:rsid w:val="00AC3540"/>
    <w:rsid w:val="00AC50FB"/>
    <w:rsid w:val="00AC531A"/>
    <w:rsid w:val="00AC546B"/>
    <w:rsid w:val="00AC63A8"/>
    <w:rsid w:val="00AC6D67"/>
    <w:rsid w:val="00AD0109"/>
    <w:rsid w:val="00AD0A56"/>
    <w:rsid w:val="00AD0C22"/>
    <w:rsid w:val="00AD0EBA"/>
    <w:rsid w:val="00AD442C"/>
    <w:rsid w:val="00AD44FE"/>
    <w:rsid w:val="00AD5A37"/>
    <w:rsid w:val="00AD6AA1"/>
    <w:rsid w:val="00AD6C45"/>
    <w:rsid w:val="00AE05A4"/>
    <w:rsid w:val="00AE09A6"/>
    <w:rsid w:val="00AE1070"/>
    <w:rsid w:val="00AE1208"/>
    <w:rsid w:val="00AE25FC"/>
    <w:rsid w:val="00AE3883"/>
    <w:rsid w:val="00AE3B42"/>
    <w:rsid w:val="00AE400C"/>
    <w:rsid w:val="00AE49F1"/>
    <w:rsid w:val="00AE4A1C"/>
    <w:rsid w:val="00AE4B7A"/>
    <w:rsid w:val="00AE5532"/>
    <w:rsid w:val="00AE6879"/>
    <w:rsid w:val="00AE6C77"/>
    <w:rsid w:val="00AE7CC9"/>
    <w:rsid w:val="00AE7D0E"/>
    <w:rsid w:val="00AF40DD"/>
    <w:rsid w:val="00AF5B77"/>
    <w:rsid w:val="00AF6CE4"/>
    <w:rsid w:val="00AF7875"/>
    <w:rsid w:val="00B05CCA"/>
    <w:rsid w:val="00B06D92"/>
    <w:rsid w:val="00B07125"/>
    <w:rsid w:val="00B10556"/>
    <w:rsid w:val="00B1132A"/>
    <w:rsid w:val="00B12B54"/>
    <w:rsid w:val="00B12E89"/>
    <w:rsid w:val="00B14271"/>
    <w:rsid w:val="00B16230"/>
    <w:rsid w:val="00B16270"/>
    <w:rsid w:val="00B1753B"/>
    <w:rsid w:val="00B216CE"/>
    <w:rsid w:val="00B21D7E"/>
    <w:rsid w:val="00B221B6"/>
    <w:rsid w:val="00B23C16"/>
    <w:rsid w:val="00B23C52"/>
    <w:rsid w:val="00B2438D"/>
    <w:rsid w:val="00B259E1"/>
    <w:rsid w:val="00B2617F"/>
    <w:rsid w:val="00B2685D"/>
    <w:rsid w:val="00B30351"/>
    <w:rsid w:val="00B30FC9"/>
    <w:rsid w:val="00B3111B"/>
    <w:rsid w:val="00B33C2A"/>
    <w:rsid w:val="00B355FC"/>
    <w:rsid w:val="00B35967"/>
    <w:rsid w:val="00B37B7B"/>
    <w:rsid w:val="00B422EC"/>
    <w:rsid w:val="00B42305"/>
    <w:rsid w:val="00B44875"/>
    <w:rsid w:val="00B460B5"/>
    <w:rsid w:val="00B47F0A"/>
    <w:rsid w:val="00B50018"/>
    <w:rsid w:val="00B50B6B"/>
    <w:rsid w:val="00B517CD"/>
    <w:rsid w:val="00B54885"/>
    <w:rsid w:val="00B548BE"/>
    <w:rsid w:val="00B550DE"/>
    <w:rsid w:val="00B55310"/>
    <w:rsid w:val="00B5534E"/>
    <w:rsid w:val="00B5562D"/>
    <w:rsid w:val="00B5628D"/>
    <w:rsid w:val="00B5774C"/>
    <w:rsid w:val="00B57B58"/>
    <w:rsid w:val="00B620B3"/>
    <w:rsid w:val="00B634AB"/>
    <w:rsid w:val="00B63624"/>
    <w:rsid w:val="00B675CD"/>
    <w:rsid w:val="00B679BD"/>
    <w:rsid w:val="00B714EF"/>
    <w:rsid w:val="00B715CF"/>
    <w:rsid w:val="00B726D4"/>
    <w:rsid w:val="00B73A1C"/>
    <w:rsid w:val="00B748CA"/>
    <w:rsid w:val="00B75032"/>
    <w:rsid w:val="00B75A31"/>
    <w:rsid w:val="00B80896"/>
    <w:rsid w:val="00B8214F"/>
    <w:rsid w:val="00B8230F"/>
    <w:rsid w:val="00B82B43"/>
    <w:rsid w:val="00B82B48"/>
    <w:rsid w:val="00B84AE3"/>
    <w:rsid w:val="00B85133"/>
    <w:rsid w:val="00B86A4F"/>
    <w:rsid w:val="00B879EB"/>
    <w:rsid w:val="00B921F8"/>
    <w:rsid w:val="00B92E55"/>
    <w:rsid w:val="00B93035"/>
    <w:rsid w:val="00B93DA0"/>
    <w:rsid w:val="00B958E8"/>
    <w:rsid w:val="00B97C49"/>
    <w:rsid w:val="00B97CBC"/>
    <w:rsid w:val="00B97E4A"/>
    <w:rsid w:val="00BA09B2"/>
    <w:rsid w:val="00BA0F35"/>
    <w:rsid w:val="00BA1B56"/>
    <w:rsid w:val="00BA1EEC"/>
    <w:rsid w:val="00BA2A99"/>
    <w:rsid w:val="00BA2B73"/>
    <w:rsid w:val="00BA465D"/>
    <w:rsid w:val="00BA5B46"/>
    <w:rsid w:val="00BA782A"/>
    <w:rsid w:val="00BB0327"/>
    <w:rsid w:val="00BB0734"/>
    <w:rsid w:val="00BB2D73"/>
    <w:rsid w:val="00BB45BA"/>
    <w:rsid w:val="00BB4A3A"/>
    <w:rsid w:val="00BB588E"/>
    <w:rsid w:val="00BB5D0B"/>
    <w:rsid w:val="00BB63A8"/>
    <w:rsid w:val="00BB68F4"/>
    <w:rsid w:val="00BB7599"/>
    <w:rsid w:val="00BB7E83"/>
    <w:rsid w:val="00BC0995"/>
    <w:rsid w:val="00BC0C51"/>
    <w:rsid w:val="00BC179A"/>
    <w:rsid w:val="00BC3D1F"/>
    <w:rsid w:val="00BC54E0"/>
    <w:rsid w:val="00BC61BB"/>
    <w:rsid w:val="00BC6DE2"/>
    <w:rsid w:val="00BC6E62"/>
    <w:rsid w:val="00BD0610"/>
    <w:rsid w:val="00BD0A65"/>
    <w:rsid w:val="00BD1A32"/>
    <w:rsid w:val="00BD3A53"/>
    <w:rsid w:val="00BD5C3E"/>
    <w:rsid w:val="00BD656A"/>
    <w:rsid w:val="00BD707B"/>
    <w:rsid w:val="00BD71F4"/>
    <w:rsid w:val="00BD73FF"/>
    <w:rsid w:val="00BE00D8"/>
    <w:rsid w:val="00BE0A46"/>
    <w:rsid w:val="00BE2AA8"/>
    <w:rsid w:val="00BE2B92"/>
    <w:rsid w:val="00BE2D0A"/>
    <w:rsid w:val="00BE353F"/>
    <w:rsid w:val="00BE4248"/>
    <w:rsid w:val="00BE4603"/>
    <w:rsid w:val="00BE47D4"/>
    <w:rsid w:val="00BE48D3"/>
    <w:rsid w:val="00BE4AE2"/>
    <w:rsid w:val="00BE4BF9"/>
    <w:rsid w:val="00BE793A"/>
    <w:rsid w:val="00BE7A0B"/>
    <w:rsid w:val="00BE7A4D"/>
    <w:rsid w:val="00BF0392"/>
    <w:rsid w:val="00BF10F4"/>
    <w:rsid w:val="00BF2B82"/>
    <w:rsid w:val="00BF33DD"/>
    <w:rsid w:val="00BF432A"/>
    <w:rsid w:val="00BF4E74"/>
    <w:rsid w:val="00BF6083"/>
    <w:rsid w:val="00BF6E82"/>
    <w:rsid w:val="00BF6F12"/>
    <w:rsid w:val="00BF75BC"/>
    <w:rsid w:val="00C060C7"/>
    <w:rsid w:val="00C063B2"/>
    <w:rsid w:val="00C10E7D"/>
    <w:rsid w:val="00C10EA4"/>
    <w:rsid w:val="00C11632"/>
    <w:rsid w:val="00C11E38"/>
    <w:rsid w:val="00C132DD"/>
    <w:rsid w:val="00C169EE"/>
    <w:rsid w:val="00C16F8F"/>
    <w:rsid w:val="00C17762"/>
    <w:rsid w:val="00C1787E"/>
    <w:rsid w:val="00C17C26"/>
    <w:rsid w:val="00C20245"/>
    <w:rsid w:val="00C2036B"/>
    <w:rsid w:val="00C21897"/>
    <w:rsid w:val="00C223C7"/>
    <w:rsid w:val="00C24C17"/>
    <w:rsid w:val="00C24C40"/>
    <w:rsid w:val="00C275DD"/>
    <w:rsid w:val="00C27B4A"/>
    <w:rsid w:val="00C31148"/>
    <w:rsid w:val="00C31B75"/>
    <w:rsid w:val="00C3278C"/>
    <w:rsid w:val="00C34829"/>
    <w:rsid w:val="00C3628C"/>
    <w:rsid w:val="00C3758F"/>
    <w:rsid w:val="00C37815"/>
    <w:rsid w:val="00C40137"/>
    <w:rsid w:val="00C40B88"/>
    <w:rsid w:val="00C433B8"/>
    <w:rsid w:val="00C44489"/>
    <w:rsid w:val="00C44EFC"/>
    <w:rsid w:val="00C44FC2"/>
    <w:rsid w:val="00C4535E"/>
    <w:rsid w:val="00C47071"/>
    <w:rsid w:val="00C47D87"/>
    <w:rsid w:val="00C5376E"/>
    <w:rsid w:val="00C5425F"/>
    <w:rsid w:val="00C55AEE"/>
    <w:rsid w:val="00C5675C"/>
    <w:rsid w:val="00C56CAA"/>
    <w:rsid w:val="00C5701B"/>
    <w:rsid w:val="00C5782F"/>
    <w:rsid w:val="00C63616"/>
    <w:rsid w:val="00C64C0C"/>
    <w:rsid w:val="00C64D40"/>
    <w:rsid w:val="00C65D49"/>
    <w:rsid w:val="00C66218"/>
    <w:rsid w:val="00C6704C"/>
    <w:rsid w:val="00C6721A"/>
    <w:rsid w:val="00C677C9"/>
    <w:rsid w:val="00C70797"/>
    <w:rsid w:val="00C70DBC"/>
    <w:rsid w:val="00C70E96"/>
    <w:rsid w:val="00C721D4"/>
    <w:rsid w:val="00C73719"/>
    <w:rsid w:val="00C755A9"/>
    <w:rsid w:val="00C76A8E"/>
    <w:rsid w:val="00C77026"/>
    <w:rsid w:val="00C7721C"/>
    <w:rsid w:val="00C808A6"/>
    <w:rsid w:val="00C814E9"/>
    <w:rsid w:val="00C81B67"/>
    <w:rsid w:val="00C81F23"/>
    <w:rsid w:val="00C8231C"/>
    <w:rsid w:val="00C84378"/>
    <w:rsid w:val="00C855DB"/>
    <w:rsid w:val="00C855F3"/>
    <w:rsid w:val="00C85AEA"/>
    <w:rsid w:val="00C86270"/>
    <w:rsid w:val="00C86ED1"/>
    <w:rsid w:val="00C8725F"/>
    <w:rsid w:val="00C87993"/>
    <w:rsid w:val="00C902C4"/>
    <w:rsid w:val="00C905CB"/>
    <w:rsid w:val="00C93B02"/>
    <w:rsid w:val="00C9492A"/>
    <w:rsid w:val="00C95DF3"/>
    <w:rsid w:val="00C969C3"/>
    <w:rsid w:val="00C96A6A"/>
    <w:rsid w:val="00C97091"/>
    <w:rsid w:val="00C97260"/>
    <w:rsid w:val="00CA015E"/>
    <w:rsid w:val="00CA06AE"/>
    <w:rsid w:val="00CA2001"/>
    <w:rsid w:val="00CA2414"/>
    <w:rsid w:val="00CA26C7"/>
    <w:rsid w:val="00CA38BC"/>
    <w:rsid w:val="00CA3B72"/>
    <w:rsid w:val="00CA7554"/>
    <w:rsid w:val="00CB3473"/>
    <w:rsid w:val="00CB3755"/>
    <w:rsid w:val="00CB3782"/>
    <w:rsid w:val="00CB4C21"/>
    <w:rsid w:val="00CB5076"/>
    <w:rsid w:val="00CB5644"/>
    <w:rsid w:val="00CB5B6C"/>
    <w:rsid w:val="00CB5C5D"/>
    <w:rsid w:val="00CC052E"/>
    <w:rsid w:val="00CC08C2"/>
    <w:rsid w:val="00CC16F9"/>
    <w:rsid w:val="00CC3B07"/>
    <w:rsid w:val="00CC720E"/>
    <w:rsid w:val="00CC72A2"/>
    <w:rsid w:val="00CC7E82"/>
    <w:rsid w:val="00CD0294"/>
    <w:rsid w:val="00CD16BE"/>
    <w:rsid w:val="00CD2268"/>
    <w:rsid w:val="00CD4616"/>
    <w:rsid w:val="00CD56AF"/>
    <w:rsid w:val="00CD586A"/>
    <w:rsid w:val="00CD6A08"/>
    <w:rsid w:val="00CD70F9"/>
    <w:rsid w:val="00CE035D"/>
    <w:rsid w:val="00CE2A8C"/>
    <w:rsid w:val="00CE33D5"/>
    <w:rsid w:val="00CE4712"/>
    <w:rsid w:val="00CE4AE8"/>
    <w:rsid w:val="00CE757D"/>
    <w:rsid w:val="00CE7AD5"/>
    <w:rsid w:val="00CE7F1D"/>
    <w:rsid w:val="00CF06E0"/>
    <w:rsid w:val="00CF341B"/>
    <w:rsid w:val="00CF44F7"/>
    <w:rsid w:val="00CF5316"/>
    <w:rsid w:val="00CF531A"/>
    <w:rsid w:val="00CF5D37"/>
    <w:rsid w:val="00CF6F33"/>
    <w:rsid w:val="00CF7E33"/>
    <w:rsid w:val="00D00A97"/>
    <w:rsid w:val="00D02248"/>
    <w:rsid w:val="00D04429"/>
    <w:rsid w:val="00D04E37"/>
    <w:rsid w:val="00D0568F"/>
    <w:rsid w:val="00D05DD9"/>
    <w:rsid w:val="00D063B8"/>
    <w:rsid w:val="00D0661A"/>
    <w:rsid w:val="00D06825"/>
    <w:rsid w:val="00D0723C"/>
    <w:rsid w:val="00D07467"/>
    <w:rsid w:val="00D07A0C"/>
    <w:rsid w:val="00D07AE7"/>
    <w:rsid w:val="00D10074"/>
    <w:rsid w:val="00D107B3"/>
    <w:rsid w:val="00D11AF4"/>
    <w:rsid w:val="00D12024"/>
    <w:rsid w:val="00D1284A"/>
    <w:rsid w:val="00D152CF"/>
    <w:rsid w:val="00D15A3C"/>
    <w:rsid w:val="00D15AA3"/>
    <w:rsid w:val="00D177AA"/>
    <w:rsid w:val="00D17E3B"/>
    <w:rsid w:val="00D20D1B"/>
    <w:rsid w:val="00D2306F"/>
    <w:rsid w:val="00D23C09"/>
    <w:rsid w:val="00D23CED"/>
    <w:rsid w:val="00D241D1"/>
    <w:rsid w:val="00D249AB"/>
    <w:rsid w:val="00D24BD2"/>
    <w:rsid w:val="00D2573D"/>
    <w:rsid w:val="00D260A2"/>
    <w:rsid w:val="00D26A56"/>
    <w:rsid w:val="00D30CC6"/>
    <w:rsid w:val="00D31722"/>
    <w:rsid w:val="00D31C11"/>
    <w:rsid w:val="00D3260C"/>
    <w:rsid w:val="00D33DB5"/>
    <w:rsid w:val="00D33E96"/>
    <w:rsid w:val="00D35790"/>
    <w:rsid w:val="00D35A30"/>
    <w:rsid w:val="00D366FE"/>
    <w:rsid w:val="00D37DD9"/>
    <w:rsid w:val="00D400C8"/>
    <w:rsid w:val="00D415F7"/>
    <w:rsid w:val="00D41BFE"/>
    <w:rsid w:val="00D42585"/>
    <w:rsid w:val="00D438F3"/>
    <w:rsid w:val="00D44D58"/>
    <w:rsid w:val="00D44FB5"/>
    <w:rsid w:val="00D4700E"/>
    <w:rsid w:val="00D50248"/>
    <w:rsid w:val="00D50EEC"/>
    <w:rsid w:val="00D51350"/>
    <w:rsid w:val="00D519AF"/>
    <w:rsid w:val="00D532A9"/>
    <w:rsid w:val="00D53653"/>
    <w:rsid w:val="00D5437A"/>
    <w:rsid w:val="00D5611E"/>
    <w:rsid w:val="00D5653B"/>
    <w:rsid w:val="00D5726D"/>
    <w:rsid w:val="00D57B8C"/>
    <w:rsid w:val="00D61D6E"/>
    <w:rsid w:val="00D62EF1"/>
    <w:rsid w:val="00D6309D"/>
    <w:rsid w:val="00D63915"/>
    <w:rsid w:val="00D644CA"/>
    <w:rsid w:val="00D6470B"/>
    <w:rsid w:val="00D64EA0"/>
    <w:rsid w:val="00D65828"/>
    <w:rsid w:val="00D66DBA"/>
    <w:rsid w:val="00D66FC2"/>
    <w:rsid w:val="00D7044E"/>
    <w:rsid w:val="00D72210"/>
    <w:rsid w:val="00D72DD3"/>
    <w:rsid w:val="00D72E1E"/>
    <w:rsid w:val="00D76C7E"/>
    <w:rsid w:val="00D771DE"/>
    <w:rsid w:val="00D7776D"/>
    <w:rsid w:val="00D834F1"/>
    <w:rsid w:val="00D835F6"/>
    <w:rsid w:val="00D83609"/>
    <w:rsid w:val="00D84E0A"/>
    <w:rsid w:val="00D853FE"/>
    <w:rsid w:val="00D861C1"/>
    <w:rsid w:val="00D86842"/>
    <w:rsid w:val="00D9088C"/>
    <w:rsid w:val="00D91F8D"/>
    <w:rsid w:val="00D92179"/>
    <w:rsid w:val="00D922C6"/>
    <w:rsid w:val="00D9293F"/>
    <w:rsid w:val="00D92DE7"/>
    <w:rsid w:val="00D93598"/>
    <w:rsid w:val="00D93FDD"/>
    <w:rsid w:val="00D94168"/>
    <w:rsid w:val="00DA1073"/>
    <w:rsid w:val="00DA1E18"/>
    <w:rsid w:val="00DA2009"/>
    <w:rsid w:val="00DA4F65"/>
    <w:rsid w:val="00DA583B"/>
    <w:rsid w:val="00DA6E7A"/>
    <w:rsid w:val="00DA7769"/>
    <w:rsid w:val="00DA7E35"/>
    <w:rsid w:val="00DB0449"/>
    <w:rsid w:val="00DB05B1"/>
    <w:rsid w:val="00DB1BEE"/>
    <w:rsid w:val="00DB2823"/>
    <w:rsid w:val="00DB2D74"/>
    <w:rsid w:val="00DB350B"/>
    <w:rsid w:val="00DB3786"/>
    <w:rsid w:val="00DB3EE6"/>
    <w:rsid w:val="00DB40F1"/>
    <w:rsid w:val="00DB4E26"/>
    <w:rsid w:val="00DB5229"/>
    <w:rsid w:val="00DB55B1"/>
    <w:rsid w:val="00DB59E8"/>
    <w:rsid w:val="00DB5A79"/>
    <w:rsid w:val="00DC0D84"/>
    <w:rsid w:val="00DC2465"/>
    <w:rsid w:val="00DC30FD"/>
    <w:rsid w:val="00DC31A9"/>
    <w:rsid w:val="00DC6195"/>
    <w:rsid w:val="00DC7611"/>
    <w:rsid w:val="00DC7D48"/>
    <w:rsid w:val="00DD0C3F"/>
    <w:rsid w:val="00DD145A"/>
    <w:rsid w:val="00DD1A30"/>
    <w:rsid w:val="00DD3080"/>
    <w:rsid w:val="00DD3FFB"/>
    <w:rsid w:val="00DD483D"/>
    <w:rsid w:val="00DD512E"/>
    <w:rsid w:val="00DD5EC8"/>
    <w:rsid w:val="00DD79C1"/>
    <w:rsid w:val="00DE1177"/>
    <w:rsid w:val="00DE14CF"/>
    <w:rsid w:val="00DE192C"/>
    <w:rsid w:val="00DE2035"/>
    <w:rsid w:val="00DE2052"/>
    <w:rsid w:val="00DE22AC"/>
    <w:rsid w:val="00DE2CEA"/>
    <w:rsid w:val="00DE5075"/>
    <w:rsid w:val="00DE55CF"/>
    <w:rsid w:val="00DE5BB8"/>
    <w:rsid w:val="00DE6154"/>
    <w:rsid w:val="00DE6A3C"/>
    <w:rsid w:val="00DE6D2A"/>
    <w:rsid w:val="00DE74F4"/>
    <w:rsid w:val="00DE7F97"/>
    <w:rsid w:val="00DF1010"/>
    <w:rsid w:val="00DF2CF3"/>
    <w:rsid w:val="00DF5AEA"/>
    <w:rsid w:val="00DF63F6"/>
    <w:rsid w:val="00DF69CA"/>
    <w:rsid w:val="00DF7BD0"/>
    <w:rsid w:val="00E006F4"/>
    <w:rsid w:val="00E00AEF"/>
    <w:rsid w:val="00E014F2"/>
    <w:rsid w:val="00E0219D"/>
    <w:rsid w:val="00E02AFD"/>
    <w:rsid w:val="00E033FC"/>
    <w:rsid w:val="00E0374B"/>
    <w:rsid w:val="00E07AB9"/>
    <w:rsid w:val="00E07F98"/>
    <w:rsid w:val="00E10B28"/>
    <w:rsid w:val="00E117FD"/>
    <w:rsid w:val="00E13747"/>
    <w:rsid w:val="00E13D65"/>
    <w:rsid w:val="00E14758"/>
    <w:rsid w:val="00E172C7"/>
    <w:rsid w:val="00E21088"/>
    <w:rsid w:val="00E22620"/>
    <w:rsid w:val="00E22A7F"/>
    <w:rsid w:val="00E23E29"/>
    <w:rsid w:val="00E24632"/>
    <w:rsid w:val="00E24A72"/>
    <w:rsid w:val="00E256DA"/>
    <w:rsid w:val="00E259A7"/>
    <w:rsid w:val="00E25AEA"/>
    <w:rsid w:val="00E25F09"/>
    <w:rsid w:val="00E27691"/>
    <w:rsid w:val="00E306A1"/>
    <w:rsid w:val="00E30780"/>
    <w:rsid w:val="00E30D26"/>
    <w:rsid w:val="00E30DEF"/>
    <w:rsid w:val="00E30ED2"/>
    <w:rsid w:val="00E31276"/>
    <w:rsid w:val="00E32102"/>
    <w:rsid w:val="00E3437B"/>
    <w:rsid w:val="00E34666"/>
    <w:rsid w:val="00E35A62"/>
    <w:rsid w:val="00E36A66"/>
    <w:rsid w:val="00E37445"/>
    <w:rsid w:val="00E37F70"/>
    <w:rsid w:val="00E41377"/>
    <w:rsid w:val="00E41985"/>
    <w:rsid w:val="00E4343E"/>
    <w:rsid w:val="00E446C1"/>
    <w:rsid w:val="00E45F68"/>
    <w:rsid w:val="00E46BCD"/>
    <w:rsid w:val="00E4740A"/>
    <w:rsid w:val="00E47FE7"/>
    <w:rsid w:val="00E545D7"/>
    <w:rsid w:val="00E547FE"/>
    <w:rsid w:val="00E54C4F"/>
    <w:rsid w:val="00E5669C"/>
    <w:rsid w:val="00E56A1E"/>
    <w:rsid w:val="00E57DDC"/>
    <w:rsid w:val="00E60ECA"/>
    <w:rsid w:val="00E613AB"/>
    <w:rsid w:val="00E61A94"/>
    <w:rsid w:val="00E61C9E"/>
    <w:rsid w:val="00E6312A"/>
    <w:rsid w:val="00E63F74"/>
    <w:rsid w:val="00E64B6E"/>
    <w:rsid w:val="00E65928"/>
    <w:rsid w:val="00E663B6"/>
    <w:rsid w:val="00E6695F"/>
    <w:rsid w:val="00E6780D"/>
    <w:rsid w:val="00E71439"/>
    <w:rsid w:val="00E71CB0"/>
    <w:rsid w:val="00E7354A"/>
    <w:rsid w:val="00E758B9"/>
    <w:rsid w:val="00E7734A"/>
    <w:rsid w:val="00E80271"/>
    <w:rsid w:val="00E82191"/>
    <w:rsid w:val="00E84236"/>
    <w:rsid w:val="00E85569"/>
    <w:rsid w:val="00E856AF"/>
    <w:rsid w:val="00E868A4"/>
    <w:rsid w:val="00E86B83"/>
    <w:rsid w:val="00E86C57"/>
    <w:rsid w:val="00E87C64"/>
    <w:rsid w:val="00E93A01"/>
    <w:rsid w:val="00E93FF8"/>
    <w:rsid w:val="00E94EB6"/>
    <w:rsid w:val="00E95AC2"/>
    <w:rsid w:val="00E95CA8"/>
    <w:rsid w:val="00E95FA2"/>
    <w:rsid w:val="00E96643"/>
    <w:rsid w:val="00E96878"/>
    <w:rsid w:val="00E96EAF"/>
    <w:rsid w:val="00E97FBD"/>
    <w:rsid w:val="00EA0DBD"/>
    <w:rsid w:val="00EA0FE2"/>
    <w:rsid w:val="00EA101E"/>
    <w:rsid w:val="00EA1752"/>
    <w:rsid w:val="00EA539B"/>
    <w:rsid w:val="00EA5A89"/>
    <w:rsid w:val="00EA5BDB"/>
    <w:rsid w:val="00EA60E6"/>
    <w:rsid w:val="00EA63FA"/>
    <w:rsid w:val="00EB051C"/>
    <w:rsid w:val="00EB1DE2"/>
    <w:rsid w:val="00EB20AB"/>
    <w:rsid w:val="00EB46D9"/>
    <w:rsid w:val="00EC0E64"/>
    <w:rsid w:val="00EC142D"/>
    <w:rsid w:val="00EC1E16"/>
    <w:rsid w:val="00EC2717"/>
    <w:rsid w:val="00EC2DD1"/>
    <w:rsid w:val="00EC52DA"/>
    <w:rsid w:val="00EC56E9"/>
    <w:rsid w:val="00EC7BA8"/>
    <w:rsid w:val="00ED0024"/>
    <w:rsid w:val="00ED0EA0"/>
    <w:rsid w:val="00ED0F85"/>
    <w:rsid w:val="00ED2B5C"/>
    <w:rsid w:val="00ED3269"/>
    <w:rsid w:val="00ED3A18"/>
    <w:rsid w:val="00ED4F67"/>
    <w:rsid w:val="00ED657B"/>
    <w:rsid w:val="00ED7A08"/>
    <w:rsid w:val="00ED7CBF"/>
    <w:rsid w:val="00EE1A8C"/>
    <w:rsid w:val="00EE1C4D"/>
    <w:rsid w:val="00EE410A"/>
    <w:rsid w:val="00EE416B"/>
    <w:rsid w:val="00EE4643"/>
    <w:rsid w:val="00EE529F"/>
    <w:rsid w:val="00EE6A3C"/>
    <w:rsid w:val="00EE7F1A"/>
    <w:rsid w:val="00EF040A"/>
    <w:rsid w:val="00EF0864"/>
    <w:rsid w:val="00EF1330"/>
    <w:rsid w:val="00EF15FF"/>
    <w:rsid w:val="00EF47A9"/>
    <w:rsid w:val="00EF55E6"/>
    <w:rsid w:val="00EF5707"/>
    <w:rsid w:val="00EF6F3B"/>
    <w:rsid w:val="00EF70EC"/>
    <w:rsid w:val="00EF7111"/>
    <w:rsid w:val="00EF7D1A"/>
    <w:rsid w:val="00EF7D5B"/>
    <w:rsid w:val="00EF7FFC"/>
    <w:rsid w:val="00F00AAD"/>
    <w:rsid w:val="00F0202B"/>
    <w:rsid w:val="00F02759"/>
    <w:rsid w:val="00F0448F"/>
    <w:rsid w:val="00F0716C"/>
    <w:rsid w:val="00F07DD9"/>
    <w:rsid w:val="00F105AE"/>
    <w:rsid w:val="00F108A8"/>
    <w:rsid w:val="00F129B5"/>
    <w:rsid w:val="00F13F58"/>
    <w:rsid w:val="00F1541A"/>
    <w:rsid w:val="00F16135"/>
    <w:rsid w:val="00F16ADA"/>
    <w:rsid w:val="00F26067"/>
    <w:rsid w:val="00F270E9"/>
    <w:rsid w:val="00F27440"/>
    <w:rsid w:val="00F275C0"/>
    <w:rsid w:val="00F30319"/>
    <w:rsid w:val="00F317B5"/>
    <w:rsid w:val="00F31FB3"/>
    <w:rsid w:val="00F32094"/>
    <w:rsid w:val="00F33B8F"/>
    <w:rsid w:val="00F3404C"/>
    <w:rsid w:val="00F346B6"/>
    <w:rsid w:val="00F36145"/>
    <w:rsid w:val="00F37BDD"/>
    <w:rsid w:val="00F401A4"/>
    <w:rsid w:val="00F41503"/>
    <w:rsid w:val="00F43113"/>
    <w:rsid w:val="00F43A55"/>
    <w:rsid w:val="00F44D82"/>
    <w:rsid w:val="00F46114"/>
    <w:rsid w:val="00F46207"/>
    <w:rsid w:val="00F466C8"/>
    <w:rsid w:val="00F469A9"/>
    <w:rsid w:val="00F46B50"/>
    <w:rsid w:val="00F470FC"/>
    <w:rsid w:val="00F473E2"/>
    <w:rsid w:val="00F47C20"/>
    <w:rsid w:val="00F5043C"/>
    <w:rsid w:val="00F50B46"/>
    <w:rsid w:val="00F50D1F"/>
    <w:rsid w:val="00F51545"/>
    <w:rsid w:val="00F54284"/>
    <w:rsid w:val="00F55325"/>
    <w:rsid w:val="00F56043"/>
    <w:rsid w:val="00F56BD8"/>
    <w:rsid w:val="00F56EAB"/>
    <w:rsid w:val="00F5789A"/>
    <w:rsid w:val="00F60166"/>
    <w:rsid w:val="00F6171A"/>
    <w:rsid w:val="00F62F8B"/>
    <w:rsid w:val="00F635FC"/>
    <w:rsid w:val="00F63D03"/>
    <w:rsid w:val="00F65E2F"/>
    <w:rsid w:val="00F67DF1"/>
    <w:rsid w:val="00F7054E"/>
    <w:rsid w:val="00F73158"/>
    <w:rsid w:val="00F75193"/>
    <w:rsid w:val="00F8309B"/>
    <w:rsid w:val="00F833C9"/>
    <w:rsid w:val="00F84793"/>
    <w:rsid w:val="00F84965"/>
    <w:rsid w:val="00F86752"/>
    <w:rsid w:val="00F87932"/>
    <w:rsid w:val="00F90064"/>
    <w:rsid w:val="00F9125C"/>
    <w:rsid w:val="00F914C3"/>
    <w:rsid w:val="00F91981"/>
    <w:rsid w:val="00F93C47"/>
    <w:rsid w:val="00F94217"/>
    <w:rsid w:val="00F945F6"/>
    <w:rsid w:val="00F952BA"/>
    <w:rsid w:val="00F952BD"/>
    <w:rsid w:val="00F9586C"/>
    <w:rsid w:val="00F96AFD"/>
    <w:rsid w:val="00F97B33"/>
    <w:rsid w:val="00FA07F4"/>
    <w:rsid w:val="00FA0F6E"/>
    <w:rsid w:val="00FA1398"/>
    <w:rsid w:val="00FA1C45"/>
    <w:rsid w:val="00FA2E19"/>
    <w:rsid w:val="00FA42CC"/>
    <w:rsid w:val="00FA57B7"/>
    <w:rsid w:val="00FA6665"/>
    <w:rsid w:val="00FA697F"/>
    <w:rsid w:val="00FA734E"/>
    <w:rsid w:val="00FB3529"/>
    <w:rsid w:val="00FB3846"/>
    <w:rsid w:val="00FB429D"/>
    <w:rsid w:val="00FB5521"/>
    <w:rsid w:val="00FB610D"/>
    <w:rsid w:val="00FB6B16"/>
    <w:rsid w:val="00FC30EF"/>
    <w:rsid w:val="00FC4477"/>
    <w:rsid w:val="00FC46FB"/>
    <w:rsid w:val="00FC4F25"/>
    <w:rsid w:val="00FC531D"/>
    <w:rsid w:val="00FC5921"/>
    <w:rsid w:val="00FC7B66"/>
    <w:rsid w:val="00FD106C"/>
    <w:rsid w:val="00FD2BD3"/>
    <w:rsid w:val="00FD34C9"/>
    <w:rsid w:val="00FD3DEF"/>
    <w:rsid w:val="00FD4ACA"/>
    <w:rsid w:val="00FD4CCA"/>
    <w:rsid w:val="00FD5E64"/>
    <w:rsid w:val="00FE232B"/>
    <w:rsid w:val="00FE234B"/>
    <w:rsid w:val="00FE2772"/>
    <w:rsid w:val="00FE2A9E"/>
    <w:rsid w:val="00FE34B3"/>
    <w:rsid w:val="00FE3DAA"/>
    <w:rsid w:val="00FE46B7"/>
    <w:rsid w:val="00FE471E"/>
    <w:rsid w:val="00FE5EEF"/>
    <w:rsid w:val="00FE6BC0"/>
    <w:rsid w:val="00FF0170"/>
    <w:rsid w:val="00FF0420"/>
    <w:rsid w:val="00FF14D1"/>
    <w:rsid w:val="00FF1C6E"/>
    <w:rsid w:val="00FF286E"/>
    <w:rsid w:val="00FF5111"/>
    <w:rsid w:val="00FF6A18"/>
    <w:rsid w:val="00FF7E69"/>
    <w:rsid w:val="6169EE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409AA"/>
  <w15:docId w15:val="{B9A5A00D-0619-DD44-A423-57A18BC6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PMingLiU"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paragraph" w:styleId="ListParagraph">
    <w:name w:val="List Paragraph"/>
    <w:basedOn w:val="Normal"/>
    <w:uiPriority w:val="34"/>
    <w:qFormat/>
    <w:rsid w:val="00635616"/>
    <w:pPr>
      <w:ind w:left="720"/>
      <w:contextualSpacing/>
    </w:pPr>
  </w:style>
  <w:style w:type="character" w:styleId="CommentReference">
    <w:name w:val="annotation reference"/>
    <w:rsid w:val="00846017"/>
    <w:rPr>
      <w:sz w:val="16"/>
      <w:szCs w:val="16"/>
    </w:rPr>
  </w:style>
  <w:style w:type="paragraph" w:styleId="CommentText">
    <w:name w:val="annotation text"/>
    <w:basedOn w:val="Normal"/>
    <w:link w:val="CommentTextChar"/>
    <w:rsid w:val="00846017"/>
    <w:pPr>
      <w:spacing w:line="260" w:lineRule="atLeast"/>
      <w:jc w:val="left"/>
    </w:pPr>
    <w:rPr>
      <w:rFonts w:ascii="Arial" w:hAnsi="Arial"/>
      <w:sz w:val="20"/>
      <w:szCs w:val="20"/>
      <w:lang w:val="de-DE"/>
    </w:rPr>
  </w:style>
  <w:style w:type="character" w:customStyle="1" w:styleId="CommentTextChar">
    <w:name w:val="Comment Text Char"/>
    <w:basedOn w:val="DefaultParagraphFont"/>
    <w:link w:val="CommentText"/>
    <w:rsid w:val="00846017"/>
    <w:rPr>
      <w:rFonts w:ascii="Arial" w:hAnsi="Arial"/>
      <w:sz w:val="20"/>
      <w:szCs w:val="20"/>
      <w:lang w:val="de-DE"/>
    </w:rPr>
  </w:style>
  <w:style w:type="paragraph" w:styleId="CommentSubject">
    <w:name w:val="annotation subject"/>
    <w:basedOn w:val="CommentText"/>
    <w:next w:val="CommentText"/>
    <w:link w:val="CommentSubjectChar"/>
    <w:rsid w:val="0020528D"/>
    <w:pPr>
      <w:spacing w:line="240" w:lineRule="auto"/>
      <w:jc w:val="both"/>
    </w:pPr>
    <w:rPr>
      <w:rFonts w:ascii="Segoe UI" w:hAnsi="Segoe UI"/>
      <w:b/>
      <w:bCs/>
      <w:lang w:val="en-US"/>
    </w:rPr>
  </w:style>
  <w:style w:type="character" w:customStyle="1" w:styleId="CommentSubjectChar">
    <w:name w:val="Comment Subject Char"/>
    <w:basedOn w:val="CommentTextChar"/>
    <w:link w:val="CommentSubject"/>
    <w:rsid w:val="0020528D"/>
    <w:rPr>
      <w:rFonts w:ascii="Arial" w:hAnsi="Arial"/>
      <w:b/>
      <w:bCs/>
      <w:sz w:val="20"/>
      <w:szCs w:val="20"/>
      <w:lang w:val="de-DE"/>
    </w:rPr>
  </w:style>
  <w:style w:type="paragraph" w:customStyle="1" w:styleId="He01FlietextAufzhlung1Ebene">
    <w:name w:val="_He_01_Fließtext Aufzählung 1. Ebene"/>
    <w:next w:val="Normal"/>
    <w:qFormat/>
    <w:rsid w:val="0001002C"/>
    <w:pPr>
      <w:numPr>
        <w:numId w:val="8"/>
      </w:numPr>
      <w:spacing w:after="113"/>
      <w:ind w:left="357" w:hanging="357"/>
    </w:pPr>
    <w:rPr>
      <w:rFonts w:eastAsiaTheme="minorHAnsi" w:cstheme="minorBidi"/>
      <w:sz w:val="22"/>
      <w:szCs w:val="22"/>
      <w:lang w:val="de-DE"/>
    </w:rPr>
  </w:style>
  <w:style w:type="character" w:styleId="Strong">
    <w:name w:val="Strong"/>
    <w:basedOn w:val="DefaultParagraphFont"/>
    <w:uiPriority w:val="22"/>
    <w:qFormat/>
    <w:rsid w:val="007C3CC1"/>
    <w:rPr>
      <w:b/>
      <w:bCs/>
    </w:rPr>
  </w:style>
  <w:style w:type="paragraph" w:styleId="Revision">
    <w:name w:val="Revision"/>
    <w:hidden/>
    <w:uiPriority w:val="62"/>
    <w:unhideWhenUsed/>
    <w:rsid w:val="00E71439"/>
    <w:rPr>
      <w:sz w:val="22"/>
    </w:rPr>
  </w:style>
  <w:style w:type="paragraph" w:customStyle="1" w:styleId="He01FlietextAufzhlung2Ebene">
    <w:name w:val="_He_01_Fließtext Aufzählung 2. Ebene"/>
    <w:next w:val="Normal"/>
    <w:qFormat/>
    <w:rsid w:val="00534ADD"/>
    <w:pPr>
      <w:numPr>
        <w:numId w:val="10"/>
      </w:numPr>
      <w:spacing w:after="160"/>
    </w:pPr>
    <w:rPr>
      <w:rFonts w:eastAsiaTheme="minorHAnsi" w:cstheme="minorBidi"/>
      <w:sz w:val="22"/>
      <w:szCs w:val="22"/>
      <w:lang w:val="de-DE"/>
    </w:rPr>
  </w:style>
  <w:style w:type="paragraph" w:customStyle="1" w:styleId="THe01berschrift">
    <w:name w:val="T_He_01_Überschrift"/>
    <w:next w:val="Normal"/>
    <w:qFormat/>
    <w:rsid w:val="00534ADD"/>
    <w:pPr>
      <w:numPr>
        <w:numId w:val="9"/>
      </w:numPr>
      <w:spacing w:after="160" w:line="259" w:lineRule="auto"/>
    </w:pPr>
    <w:rPr>
      <w:rFonts w:eastAsiaTheme="minorHAnsi" w:cstheme="minorBidi"/>
      <w:b/>
      <w:color w:val="5F6973"/>
      <w:sz w:val="24"/>
      <w:szCs w:val="22"/>
      <w:lang w:val="de-DE"/>
    </w:rPr>
  </w:style>
  <w:style w:type="paragraph" w:customStyle="1" w:styleId="THe02liFunotenummeriert">
    <w:name w:val="T_He_02_li Fußnote nummeriert"/>
    <w:qFormat/>
    <w:rsid w:val="00534ADD"/>
    <w:pPr>
      <w:numPr>
        <w:ilvl w:val="1"/>
        <w:numId w:val="9"/>
      </w:numPr>
      <w:spacing w:before="20" w:after="20" w:line="259" w:lineRule="auto"/>
      <w:contextualSpacing/>
    </w:pPr>
    <w:rPr>
      <w:rFonts w:eastAsiaTheme="minorHAnsi" w:cstheme="minorBidi"/>
      <w:color w:val="5F6973"/>
      <w:sz w:val="14"/>
      <w:szCs w:val="22"/>
      <w:lang w:val="de-DE"/>
    </w:rPr>
  </w:style>
  <w:style w:type="character" w:styleId="FootnoteReference">
    <w:name w:val="footnote reference"/>
    <w:basedOn w:val="DefaultParagraphFont"/>
    <w:uiPriority w:val="99"/>
    <w:unhideWhenUsed/>
    <w:rsid w:val="00534ADD"/>
    <w:rPr>
      <w:vertAlign w:val="superscript"/>
    </w:rPr>
  </w:style>
  <w:style w:type="paragraph" w:customStyle="1" w:styleId="He01Flietext">
    <w:name w:val="_He_01_Fließtext"/>
    <w:qFormat/>
    <w:rsid w:val="00923D29"/>
    <w:pPr>
      <w:spacing w:after="160"/>
    </w:pPr>
    <w:rPr>
      <w:rFonts w:eastAsiaTheme="minorHAnsi" w:cstheme="minorBidi"/>
      <w:sz w:val="22"/>
      <w:szCs w:val="22"/>
      <w:lang w:val="de-DE"/>
    </w:rPr>
  </w:style>
  <w:style w:type="paragraph" w:styleId="NormalWeb">
    <w:name w:val="Normal (Web)"/>
    <w:basedOn w:val="Normal"/>
    <w:uiPriority w:val="99"/>
    <w:unhideWhenUsed/>
    <w:rsid w:val="00ED7CBF"/>
    <w:pPr>
      <w:spacing w:before="100" w:beforeAutospacing="1" w:after="100" w:afterAutospacing="1" w:line="240" w:lineRule="auto"/>
      <w:jc w:val="left"/>
    </w:pPr>
    <w:rPr>
      <w:rFonts w:ascii="Times New Roman" w:hAnsi="Times New Roman"/>
      <w:sz w:val="24"/>
      <w:lang w:val="de-DE" w:eastAsia="de-DE"/>
    </w:rPr>
  </w:style>
  <w:style w:type="character" w:styleId="Mention">
    <w:name w:val="Mention"/>
    <w:basedOn w:val="DefaultParagraphFont"/>
    <w:uiPriority w:val="99"/>
    <w:unhideWhenUsed/>
    <w:rsid w:val="0087253E"/>
    <w:rPr>
      <w:color w:val="2B579A"/>
      <w:shd w:val="clear" w:color="auto" w:fill="E1DFDD"/>
    </w:rPr>
  </w:style>
  <w:style w:type="paragraph" w:customStyle="1" w:styleId="paragraph">
    <w:name w:val="paragraph"/>
    <w:basedOn w:val="Normal"/>
    <w:rsid w:val="000526D9"/>
    <w:pPr>
      <w:spacing w:before="100" w:beforeAutospacing="1" w:after="100" w:afterAutospacing="1" w:line="240" w:lineRule="auto"/>
      <w:jc w:val="left"/>
    </w:pPr>
    <w:rPr>
      <w:rFonts w:ascii="Times New Roman" w:eastAsiaTheme="minorEastAsia" w:hAnsi="Times New Roman"/>
      <w:sz w:val="24"/>
      <w:lang w:val="de-DE" w:eastAsia="de-DE"/>
    </w:rPr>
  </w:style>
  <w:style w:type="character" w:customStyle="1" w:styleId="normaltextrun">
    <w:name w:val="normaltextrun"/>
    <w:basedOn w:val="DefaultParagraphFont"/>
    <w:rsid w:val="000526D9"/>
  </w:style>
  <w:style w:type="character" w:customStyle="1" w:styleId="eop">
    <w:name w:val="eop"/>
    <w:basedOn w:val="DefaultParagraphFont"/>
    <w:rsid w:val="000526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877286">
      <w:bodyDiv w:val="1"/>
      <w:marLeft w:val="0"/>
      <w:marRight w:val="0"/>
      <w:marTop w:val="0"/>
      <w:marBottom w:val="0"/>
      <w:divBdr>
        <w:top w:val="none" w:sz="0" w:space="0" w:color="auto"/>
        <w:left w:val="none" w:sz="0" w:space="0" w:color="auto"/>
        <w:bottom w:val="none" w:sz="0" w:space="0" w:color="auto"/>
        <w:right w:val="none" w:sz="0" w:space="0" w:color="auto"/>
      </w:divBdr>
    </w:div>
    <w:div w:id="581060417">
      <w:bodyDiv w:val="1"/>
      <w:marLeft w:val="0"/>
      <w:marRight w:val="0"/>
      <w:marTop w:val="0"/>
      <w:marBottom w:val="0"/>
      <w:divBdr>
        <w:top w:val="none" w:sz="0" w:space="0" w:color="auto"/>
        <w:left w:val="none" w:sz="0" w:space="0" w:color="auto"/>
        <w:bottom w:val="none" w:sz="0" w:space="0" w:color="auto"/>
        <w:right w:val="none" w:sz="0" w:space="0" w:color="auto"/>
      </w:divBdr>
    </w:div>
    <w:div w:id="722560728">
      <w:bodyDiv w:val="1"/>
      <w:marLeft w:val="0"/>
      <w:marRight w:val="0"/>
      <w:marTop w:val="0"/>
      <w:marBottom w:val="0"/>
      <w:divBdr>
        <w:top w:val="none" w:sz="0" w:space="0" w:color="auto"/>
        <w:left w:val="none" w:sz="0" w:space="0" w:color="auto"/>
        <w:bottom w:val="none" w:sz="0" w:space="0" w:color="auto"/>
        <w:right w:val="none" w:sz="0" w:space="0" w:color="auto"/>
      </w:divBdr>
    </w:div>
    <w:div w:id="822627885">
      <w:bodyDiv w:val="1"/>
      <w:marLeft w:val="0"/>
      <w:marRight w:val="0"/>
      <w:marTop w:val="0"/>
      <w:marBottom w:val="0"/>
      <w:divBdr>
        <w:top w:val="none" w:sz="0" w:space="0" w:color="auto"/>
        <w:left w:val="none" w:sz="0" w:space="0" w:color="auto"/>
        <w:bottom w:val="none" w:sz="0" w:space="0" w:color="auto"/>
        <w:right w:val="none" w:sz="0" w:space="0" w:color="auto"/>
      </w:divBdr>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017538436">
      <w:bodyDiv w:val="1"/>
      <w:marLeft w:val="0"/>
      <w:marRight w:val="0"/>
      <w:marTop w:val="0"/>
      <w:marBottom w:val="0"/>
      <w:divBdr>
        <w:top w:val="none" w:sz="0" w:space="0" w:color="auto"/>
        <w:left w:val="none" w:sz="0" w:space="0" w:color="auto"/>
        <w:bottom w:val="none" w:sz="0" w:space="0" w:color="auto"/>
        <w:right w:val="none" w:sz="0" w:space="0" w:color="auto"/>
      </w:divBdr>
    </w:div>
    <w:div w:id="1165319850">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54057694">
      <w:bodyDiv w:val="1"/>
      <w:marLeft w:val="0"/>
      <w:marRight w:val="0"/>
      <w:marTop w:val="0"/>
      <w:marBottom w:val="0"/>
      <w:divBdr>
        <w:top w:val="none" w:sz="0" w:space="0" w:color="auto"/>
        <w:left w:val="none" w:sz="0" w:space="0" w:color="auto"/>
        <w:bottom w:val="none" w:sz="0" w:space="0" w:color="auto"/>
        <w:right w:val="none" w:sz="0" w:space="0" w:color="auto"/>
      </w:divBdr>
    </w:div>
    <w:div w:id="1546261199">
      <w:bodyDiv w:val="1"/>
      <w:marLeft w:val="0"/>
      <w:marRight w:val="0"/>
      <w:marTop w:val="0"/>
      <w:marBottom w:val="0"/>
      <w:divBdr>
        <w:top w:val="none" w:sz="0" w:space="0" w:color="auto"/>
        <w:left w:val="none" w:sz="0" w:space="0" w:color="auto"/>
        <w:bottom w:val="none" w:sz="0" w:space="0" w:color="auto"/>
        <w:right w:val="none" w:sz="0" w:space="0" w:color="auto"/>
      </w:divBdr>
    </w:div>
    <w:div w:id="1745370364">
      <w:bodyDiv w:val="1"/>
      <w:marLeft w:val="0"/>
      <w:marRight w:val="0"/>
      <w:marTop w:val="0"/>
      <w:marBottom w:val="0"/>
      <w:divBdr>
        <w:top w:val="none" w:sz="0" w:space="0" w:color="auto"/>
        <w:left w:val="none" w:sz="0" w:space="0" w:color="auto"/>
        <w:bottom w:val="none" w:sz="0" w:space="0" w:color="auto"/>
        <w:right w:val="none" w:sz="0" w:space="0" w:color="auto"/>
      </w:divBdr>
    </w:div>
    <w:div w:id="1842771526">
      <w:bodyDiv w:val="1"/>
      <w:marLeft w:val="0"/>
      <w:marRight w:val="0"/>
      <w:marTop w:val="0"/>
      <w:marBottom w:val="0"/>
      <w:divBdr>
        <w:top w:val="none" w:sz="0" w:space="0" w:color="auto"/>
        <w:left w:val="none" w:sz="0" w:space="0" w:color="auto"/>
        <w:bottom w:val="none" w:sz="0" w:space="0" w:color="auto"/>
        <w:right w:val="none" w:sz="0" w:space="0" w:color="auto"/>
      </w:divBdr>
    </w:div>
    <w:div w:id="1939369835">
      <w:bodyDiv w:val="1"/>
      <w:marLeft w:val="0"/>
      <w:marRight w:val="0"/>
      <w:marTop w:val="0"/>
      <w:marBottom w:val="0"/>
      <w:divBdr>
        <w:top w:val="none" w:sz="0" w:space="0" w:color="auto"/>
        <w:left w:val="none" w:sz="0" w:space="0" w:color="auto"/>
        <w:bottom w:val="none" w:sz="0" w:space="0" w:color="auto"/>
        <w:right w:val="none" w:sz="0" w:space="0" w:color="auto"/>
      </w:divBdr>
      <w:divsChild>
        <w:div w:id="1336224684">
          <w:marLeft w:val="274"/>
          <w:marRight w:val="0"/>
          <w:marTop w:val="0"/>
          <w:marBottom w:val="0"/>
          <w:divBdr>
            <w:top w:val="none" w:sz="0" w:space="0" w:color="auto"/>
            <w:left w:val="none" w:sz="0" w:space="0" w:color="auto"/>
            <w:bottom w:val="none" w:sz="0" w:space="0" w:color="auto"/>
            <w:right w:val="none" w:sz="0" w:space="0" w:color="auto"/>
          </w:divBdr>
        </w:div>
      </w:divsChild>
    </w:div>
    <w:div w:id="2013604992">
      <w:bodyDiv w:val="1"/>
      <w:marLeft w:val="0"/>
      <w:marRight w:val="0"/>
      <w:marTop w:val="0"/>
      <w:marBottom w:val="0"/>
      <w:divBdr>
        <w:top w:val="none" w:sz="0" w:space="0" w:color="auto"/>
        <w:left w:val="none" w:sz="0" w:space="0" w:color="auto"/>
        <w:bottom w:val="none" w:sz="0" w:space="0" w:color="auto"/>
        <w:right w:val="none" w:sz="0" w:space="0" w:color="auto"/>
      </w:divBdr>
      <w:divsChild>
        <w:div w:id="237326346">
          <w:marLeft w:val="0"/>
          <w:marRight w:val="0"/>
          <w:marTop w:val="0"/>
          <w:marBottom w:val="0"/>
          <w:divBdr>
            <w:top w:val="none" w:sz="0" w:space="0" w:color="auto"/>
            <w:left w:val="none" w:sz="0" w:space="0" w:color="auto"/>
            <w:bottom w:val="none" w:sz="0" w:space="0" w:color="auto"/>
            <w:right w:val="none" w:sz="0" w:space="0" w:color="auto"/>
          </w:divBdr>
        </w:div>
        <w:div w:id="331104911">
          <w:marLeft w:val="0"/>
          <w:marRight w:val="0"/>
          <w:marTop w:val="0"/>
          <w:marBottom w:val="0"/>
          <w:divBdr>
            <w:top w:val="none" w:sz="0" w:space="0" w:color="auto"/>
            <w:left w:val="none" w:sz="0" w:space="0" w:color="auto"/>
            <w:bottom w:val="none" w:sz="0" w:space="0" w:color="auto"/>
            <w:right w:val="none" w:sz="0" w:space="0" w:color="auto"/>
          </w:divBdr>
        </w:div>
        <w:div w:id="430466892">
          <w:marLeft w:val="0"/>
          <w:marRight w:val="0"/>
          <w:marTop w:val="0"/>
          <w:marBottom w:val="0"/>
          <w:divBdr>
            <w:top w:val="none" w:sz="0" w:space="0" w:color="auto"/>
            <w:left w:val="none" w:sz="0" w:space="0" w:color="auto"/>
            <w:bottom w:val="none" w:sz="0" w:space="0" w:color="auto"/>
            <w:right w:val="none" w:sz="0" w:space="0" w:color="auto"/>
          </w:divBdr>
        </w:div>
        <w:div w:id="881399477">
          <w:marLeft w:val="0"/>
          <w:marRight w:val="0"/>
          <w:marTop w:val="0"/>
          <w:marBottom w:val="0"/>
          <w:divBdr>
            <w:top w:val="none" w:sz="0" w:space="0" w:color="auto"/>
            <w:left w:val="none" w:sz="0" w:space="0" w:color="auto"/>
            <w:bottom w:val="none" w:sz="0" w:space="0" w:color="auto"/>
            <w:right w:val="none" w:sz="0" w:space="0" w:color="auto"/>
          </w:divBdr>
        </w:div>
        <w:div w:id="1927032988">
          <w:marLeft w:val="0"/>
          <w:marRight w:val="0"/>
          <w:marTop w:val="0"/>
          <w:marBottom w:val="0"/>
          <w:divBdr>
            <w:top w:val="none" w:sz="0" w:space="0" w:color="auto"/>
            <w:left w:val="none" w:sz="0" w:space="0" w:color="auto"/>
            <w:bottom w:val="none" w:sz="0" w:space="0" w:color="auto"/>
            <w:right w:val="none" w:sz="0" w:space="0" w:color="auto"/>
          </w:divBdr>
        </w:div>
        <w:div w:id="200908923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uly.fan@henke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72f792e8-4dad-42c1-ad63-44982727bf4d" ContentTypeId="0x01" PreviousValue="fals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5BF5140AE9AEB4194F294F7B773A3DC" ma:contentTypeVersion="17" ma:contentTypeDescription="Create a new document." ma:contentTypeScope="" ma:versionID="a4e9bb8d73c3f9e7653a990b298a5265">
  <xsd:schema xmlns:xsd="http://www.w3.org/2001/XMLSchema" xmlns:xs="http://www.w3.org/2001/XMLSchema" xmlns:p="http://schemas.microsoft.com/office/2006/metadata/properties" xmlns:ns2="97f46585-1f0a-499d-ad32-5a191efd1999" xmlns:ns3="10abc8cb-3174-4e97-8821-6cdb11aba2ba" targetNamespace="http://schemas.microsoft.com/office/2006/metadata/properties" ma:root="true" ma:fieldsID="2c32486dbcdb5e1a501dee9a08a4a7e9" ns2:_="" ns3:_="">
    <xsd:import namespace="97f46585-1f0a-499d-ad32-5a191efd1999"/>
    <xsd:import namespace="10abc8cb-3174-4e97-8821-6cdb11aba2b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f46585-1f0a-499d-ad32-5a191efd1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abc8cb-3174-4e97-8821-6cdb11aba2b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6a43ca0-8c5a-4cab-8695-179cf8f1e831}" ma:internalName="TaxCatchAll" ma:showField="CatchAllData" ma:web="10abc8cb-3174-4e97-8821-6cdb11aba2ba">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0abc8cb-3174-4e97-8821-6cdb11aba2ba" xsi:nil="true"/>
    <lcf76f155ced4ddcb4097134ff3c332f xmlns="97f46585-1f0a-499d-ad32-5a191efd1999">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057CB0-53FD-4A34-9A8F-DEB653AFEAAC}">
  <ds:schemaRefs>
    <ds:schemaRef ds:uri="Microsoft.SharePoint.Taxonomy.ContentTypeSync"/>
  </ds:schemaRefs>
</ds:datastoreItem>
</file>

<file path=customXml/itemProps2.xml><?xml version="1.0" encoding="utf-8"?>
<ds:datastoreItem xmlns:ds="http://schemas.openxmlformats.org/officeDocument/2006/customXml" ds:itemID="{E5F5E823-FD9A-4CF5-8C4B-A2151B3E8DB5}">
  <ds:schemaRefs>
    <ds:schemaRef ds:uri="http://schemas.openxmlformats.org/officeDocument/2006/bibliography"/>
  </ds:schemaRefs>
</ds:datastoreItem>
</file>

<file path=customXml/itemProps3.xml><?xml version="1.0" encoding="utf-8"?>
<ds:datastoreItem xmlns:ds="http://schemas.openxmlformats.org/officeDocument/2006/customXml" ds:itemID="{7526A507-1212-4E56-BDD9-E49107EA90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f46585-1f0a-499d-ad32-5a191efd1999"/>
    <ds:schemaRef ds:uri="10abc8cb-3174-4e97-8821-6cdb11aba2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3c59c055-e747-4d91-b9b1-42593b14c799"/>
    <ds:schemaRef ds:uri="10abc8cb-3174-4e97-8821-6cdb11aba2ba"/>
    <ds:schemaRef ds:uri="97f46585-1f0a-499d-ad32-5a191efd1999"/>
  </ds:schemaRefs>
</ds:datastoreItem>
</file>

<file path=customXml/itemProps5.xml><?xml version="1.0" encoding="utf-8"?>
<ds:datastoreItem xmlns:ds="http://schemas.openxmlformats.org/officeDocument/2006/customXml" ds:itemID="{EC226D13-73FC-4A7A-93C2-AC11939BB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C:\Users\frohng\AppData\Local\Temp\Temp1_Completed.zip\Completed\segoe-Henkel-press-release-template-2020-english.dotx</Template>
  <TotalTime>0</TotalTime>
  <Pages>3</Pages>
  <Words>288</Words>
  <Characters>1646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Irina Brunner</cp:lastModifiedBy>
  <cp:revision>5</cp:revision>
  <cp:lastPrinted>2024-01-18T16:35:00Z</cp:lastPrinted>
  <dcterms:created xsi:type="dcterms:W3CDTF">2024-02-01T07:24:00Z</dcterms:created>
  <dcterms:modified xsi:type="dcterms:W3CDTF">2024-02-01T10:28:00Z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0x01010045BF5140AE9AEB4194F294F7B773A3DC</vt:lpwstr>
  </property>
  <property fmtid="{D5CDD505-2E9C-101B-9397-08002B2CF9AE}" pid="3" name="MediaServiceImageTags">
    <vt:lpwstr/>
  </property>
</Properties>
</file>