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C197" w14:textId="77777777" w:rsidR="00DF7C21" w:rsidRDefault="00DF7C21" w:rsidP="00052988">
      <w:pPr>
        <w:spacing w:after="0" w:line="240" w:lineRule="auto"/>
        <w:jc w:val="center"/>
        <w:rPr>
          <w:b/>
          <w:bCs/>
          <w:sz w:val="36"/>
          <w:szCs w:val="36"/>
        </w:rPr>
      </w:pPr>
    </w:p>
    <w:p w14:paraId="45CC63A1" w14:textId="057B9A5C" w:rsidR="00626DC7" w:rsidRPr="001D5A39" w:rsidRDefault="00DF7C21" w:rsidP="00052988">
      <w:pPr>
        <w:spacing w:after="0" w:line="240" w:lineRule="auto"/>
        <w:jc w:val="center"/>
        <w:rPr>
          <w:b/>
          <w:bCs/>
          <w:sz w:val="36"/>
          <w:szCs w:val="36"/>
        </w:rPr>
      </w:pPr>
      <w:r>
        <w:rPr>
          <w:b/>
          <w:bCs/>
          <w:sz w:val="36"/>
          <w:szCs w:val="36"/>
        </w:rPr>
        <w:br/>
      </w:r>
      <w:r w:rsidR="00626DC7" w:rsidRPr="001D5A39">
        <w:rPr>
          <w:b/>
          <w:bCs/>
          <w:sz w:val="36"/>
          <w:szCs w:val="36"/>
        </w:rPr>
        <w:t xml:space="preserve">Henkel </w:t>
      </w:r>
      <w:r w:rsidR="00AC1C31" w:rsidRPr="001D5A39">
        <w:rPr>
          <w:b/>
          <w:bCs/>
          <w:sz w:val="36"/>
          <w:szCs w:val="36"/>
        </w:rPr>
        <w:t xml:space="preserve">and Al Dawaa Pharmacies Mark Growing Partnership </w:t>
      </w:r>
      <w:r w:rsidR="00CD2A0B" w:rsidRPr="001D5A39">
        <w:rPr>
          <w:b/>
          <w:bCs/>
          <w:sz w:val="36"/>
          <w:szCs w:val="36"/>
        </w:rPr>
        <w:t>with</w:t>
      </w:r>
      <w:r w:rsidR="00AC1C31" w:rsidRPr="001D5A39">
        <w:rPr>
          <w:b/>
          <w:bCs/>
          <w:sz w:val="36"/>
          <w:szCs w:val="36"/>
        </w:rPr>
        <w:t xml:space="preserve"> </w:t>
      </w:r>
      <w:r w:rsidR="00076A96" w:rsidRPr="001D5A39">
        <w:rPr>
          <w:b/>
          <w:bCs/>
          <w:sz w:val="36"/>
          <w:szCs w:val="36"/>
        </w:rPr>
        <w:t>Coloration</w:t>
      </w:r>
      <w:r w:rsidR="00AC1C31" w:rsidRPr="001D5A39">
        <w:rPr>
          <w:b/>
          <w:bCs/>
          <w:sz w:val="36"/>
          <w:szCs w:val="36"/>
        </w:rPr>
        <w:t xml:space="preserve"> Event in </w:t>
      </w:r>
      <w:r w:rsidR="00076A96" w:rsidRPr="001D5A39">
        <w:rPr>
          <w:b/>
          <w:bCs/>
          <w:sz w:val="36"/>
          <w:szCs w:val="36"/>
        </w:rPr>
        <w:t>Saudi Arabia</w:t>
      </w:r>
    </w:p>
    <w:p w14:paraId="7957F8B1" w14:textId="77777777" w:rsidR="003E28C0" w:rsidRPr="001D5A39" w:rsidRDefault="003E28C0" w:rsidP="00052988">
      <w:pPr>
        <w:spacing w:after="0" w:line="240" w:lineRule="auto"/>
        <w:jc w:val="center"/>
        <w:rPr>
          <w:i/>
        </w:rPr>
      </w:pPr>
    </w:p>
    <w:p w14:paraId="20F10D4D" w14:textId="77777777" w:rsidR="0040083A" w:rsidRPr="001D5A39" w:rsidRDefault="0040083A" w:rsidP="00052988">
      <w:pPr>
        <w:spacing w:after="0" w:line="240" w:lineRule="auto"/>
        <w:jc w:val="center"/>
        <w:rPr>
          <w:b/>
          <w:bCs/>
        </w:rPr>
      </w:pPr>
    </w:p>
    <w:p w14:paraId="1A552FFE" w14:textId="77CD5297" w:rsidR="008376A5" w:rsidRPr="001D5A39" w:rsidRDefault="00626DC7" w:rsidP="008376A5">
      <w:pPr>
        <w:spacing w:after="0" w:line="240" w:lineRule="auto"/>
        <w:jc w:val="both"/>
      </w:pPr>
      <w:r w:rsidRPr="001D5A39">
        <w:rPr>
          <w:b/>
          <w:bCs/>
        </w:rPr>
        <w:t>Dammam</w:t>
      </w:r>
      <w:r w:rsidR="00694E66" w:rsidRPr="001D5A39">
        <w:rPr>
          <w:b/>
          <w:bCs/>
        </w:rPr>
        <w:t xml:space="preserve">, </w:t>
      </w:r>
      <w:r w:rsidRPr="001D5A39">
        <w:rPr>
          <w:b/>
          <w:bCs/>
        </w:rPr>
        <w:t>Saudi Arabia</w:t>
      </w:r>
      <w:r w:rsidR="001D2F40" w:rsidRPr="001D5A39">
        <w:rPr>
          <w:b/>
          <w:bCs/>
        </w:rPr>
        <w:t xml:space="preserve">, </w:t>
      </w:r>
      <w:r w:rsidR="002340C9" w:rsidRPr="001D5A39">
        <w:rPr>
          <w:b/>
          <w:bCs/>
        </w:rPr>
        <w:t>January</w:t>
      </w:r>
      <w:r w:rsidR="00694E66" w:rsidRPr="001D5A39">
        <w:rPr>
          <w:b/>
          <w:bCs/>
        </w:rPr>
        <w:t xml:space="preserve"> 202</w:t>
      </w:r>
      <w:r w:rsidR="002340C9" w:rsidRPr="001D5A39">
        <w:rPr>
          <w:b/>
          <w:bCs/>
        </w:rPr>
        <w:t>4</w:t>
      </w:r>
      <w:r w:rsidR="001D2F40" w:rsidRPr="001D5A39">
        <w:t>:</w:t>
      </w:r>
      <w:r w:rsidR="00694E66" w:rsidRPr="001D5A39">
        <w:t xml:space="preserve"> </w:t>
      </w:r>
      <w:r w:rsidR="008376A5" w:rsidRPr="001D5A39">
        <w:t>Henkel</w:t>
      </w:r>
      <w:r w:rsidR="001D5A39" w:rsidRPr="001D5A39">
        <w:t xml:space="preserve">’s brand, Palette </w:t>
      </w:r>
      <w:r w:rsidR="008376A5" w:rsidRPr="001D5A39">
        <w:t xml:space="preserve">and Al Dawaa </w:t>
      </w:r>
      <w:r w:rsidR="00CD2A0B" w:rsidRPr="001D5A39">
        <w:t>P</w:t>
      </w:r>
      <w:r w:rsidR="008376A5" w:rsidRPr="001D5A39">
        <w:t xml:space="preserve">harmacies commemorated </w:t>
      </w:r>
      <w:r w:rsidR="0074636A" w:rsidRPr="001D5A39">
        <w:t>their growing</w:t>
      </w:r>
      <w:r w:rsidR="008376A5" w:rsidRPr="001D5A39">
        <w:t xml:space="preserve"> collaboration with a</w:t>
      </w:r>
      <w:r w:rsidR="0074636A" w:rsidRPr="001D5A39">
        <w:t>n exclusive coloration</w:t>
      </w:r>
      <w:r w:rsidR="008376A5" w:rsidRPr="001D5A39">
        <w:t xml:space="preserve"> event at one of Al Dawaa's flagship stores in Khobar, Kingdom of Saudi Arabia. </w:t>
      </w:r>
      <w:r w:rsidR="00CD2A0B" w:rsidRPr="001D5A39">
        <w:t>T</w:t>
      </w:r>
      <w:r w:rsidR="008376A5" w:rsidRPr="001D5A39">
        <w:t>he event marked the successful partnership</w:t>
      </w:r>
      <w:r w:rsidR="0074636A" w:rsidRPr="001D5A39">
        <w:t>,</w:t>
      </w:r>
      <w:r w:rsidR="008376A5" w:rsidRPr="001D5A39">
        <w:t xml:space="preserve"> centered around Henkel’s renowned Schwarzkopf brand, Palett</w:t>
      </w:r>
      <w:r w:rsidR="00CD2A0B" w:rsidRPr="001D5A39">
        <w:t>e,</w:t>
      </w:r>
      <w:r w:rsidR="0074636A" w:rsidRPr="001D5A39">
        <w:t xml:space="preserve"> </w:t>
      </w:r>
      <w:r w:rsidR="008376A5" w:rsidRPr="001D5A39">
        <w:t>an esteemed hair color expert trusted by millions of women</w:t>
      </w:r>
      <w:r w:rsidR="00CD2A0B" w:rsidRPr="001D5A39">
        <w:t xml:space="preserve"> worldwide.</w:t>
      </w:r>
    </w:p>
    <w:p w14:paraId="511EE12A" w14:textId="77777777" w:rsidR="008376A5" w:rsidRPr="001D5A39" w:rsidRDefault="008376A5" w:rsidP="008376A5">
      <w:pPr>
        <w:spacing w:after="0" w:line="240" w:lineRule="auto"/>
        <w:jc w:val="both"/>
      </w:pPr>
    </w:p>
    <w:p w14:paraId="28B0E373" w14:textId="4048E326" w:rsidR="008376A5" w:rsidRPr="001D5A39" w:rsidRDefault="008376A5" w:rsidP="008376A5">
      <w:pPr>
        <w:spacing w:after="0" w:line="240" w:lineRule="auto"/>
        <w:jc w:val="both"/>
      </w:pPr>
      <w:r w:rsidRPr="001D5A39">
        <w:t xml:space="preserve">In Saudi Arabia, </w:t>
      </w:r>
      <w:r w:rsidR="00CD2A0B" w:rsidRPr="001D5A39">
        <w:t xml:space="preserve">Henkel and Al Dawaa Pharmacies’ </w:t>
      </w:r>
      <w:r w:rsidRPr="001D5A39">
        <w:t xml:space="preserve">collaboration has significantly expanded the accessibility of Palette’s Intensive Color Care (ICC) and Natural Care (PNC) product lines, doubling the number of stores offering these popular </w:t>
      </w:r>
      <w:r w:rsidR="00DF7C21" w:rsidRPr="001D5A39">
        <w:t>products</w:t>
      </w:r>
      <w:r w:rsidRPr="001D5A39">
        <w:t>.</w:t>
      </w:r>
    </w:p>
    <w:p w14:paraId="545D0C6F" w14:textId="10B2E6ED" w:rsidR="00AC1C31" w:rsidRPr="001D5A39" w:rsidRDefault="00AC1C31" w:rsidP="008376A5">
      <w:pPr>
        <w:spacing w:after="0" w:line="240" w:lineRule="auto"/>
        <w:jc w:val="both"/>
      </w:pPr>
    </w:p>
    <w:p w14:paraId="05829465" w14:textId="1CD126CB" w:rsidR="00591657" w:rsidRPr="001D5A39" w:rsidRDefault="00450AAD" w:rsidP="00AC1C31">
      <w:pPr>
        <w:spacing w:after="0" w:line="240" w:lineRule="auto"/>
        <w:jc w:val="both"/>
      </w:pPr>
      <w:r w:rsidRPr="001D5A39">
        <w:t>Irina Eliseeva</w:t>
      </w:r>
      <w:r w:rsidR="00DF7C21" w:rsidRPr="001D5A39">
        <w:t>, GM GCC Henkel Consumer Brands</w:t>
      </w:r>
      <w:r w:rsidR="00AC1C31" w:rsidRPr="001D5A39">
        <w:t xml:space="preserve"> commented: </w:t>
      </w:r>
      <w:r w:rsidR="00591657" w:rsidRPr="001D5A39">
        <w:t xml:space="preserve">“The synergistic partnership between Al Dawaa </w:t>
      </w:r>
      <w:r w:rsidR="00CD2A0B" w:rsidRPr="001D5A39">
        <w:t>P</w:t>
      </w:r>
      <w:r w:rsidR="00591657" w:rsidRPr="001D5A39">
        <w:t xml:space="preserve">harmacies and Henkel's Palette brand stands </w:t>
      </w:r>
      <w:r w:rsidR="00DF7C21" w:rsidRPr="001D5A39">
        <w:t>a</w:t>
      </w:r>
      <w:r w:rsidR="00591657" w:rsidRPr="001D5A39">
        <w:t xml:space="preserve">s a testament to the strength of collaboration and our aligned objectives. </w:t>
      </w:r>
      <w:r w:rsidR="00CD2A0B" w:rsidRPr="001D5A39">
        <w:t>Building on the global success of Palette over the years, w</w:t>
      </w:r>
      <w:r w:rsidR="00591657" w:rsidRPr="001D5A39">
        <w:t>e are enthusiastic about further strengthening our alliance and expanding the availability of Palette products to empower consumers in Saudi Arabia and transform their beauty experience</w:t>
      </w:r>
      <w:r w:rsidR="00A53781" w:rsidRPr="001D5A39">
        <w:t xml:space="preserve">, </w:t>
      </w:r>
      <w:r w:rsidR="001D5A39" w:rsidRPr="001D5A39">
        <w:t xml:space="preserve">by </w:t>
      </w:r>
      <w:r w:rsidR="00A53781" w:rsidRPr="001D5A39">
        <w:t>providing Henkel global experience and innovations to them</w:t>
      </w:r>
      <w:r w:rsidR="00591657" w:rsidRPr="001D5A39">
        <w:t>"</w:t>
      </w:r>
    </w:p>
    <w:p w14:paraId="2512686E" w14:textId="77777777" w:rsidR="008376A5" w:rsidRPr="001D5A39" w:rsidRDefault="008376A5" w:rsidP="008376A5">
      <w:pPr>
        <w:spacing w:after="0" w:line="240" w:lineRule="auto"/>
        <w:jc w:val="both"/>
      </w:pPr>
    </w:p>
    <w:p w14:paraId="4E3CF989" w14:textId="0D18930E" w:rsidR="008376A5" w:rsidRPr="001D5A39" w:rsidRDefault="008376A5" w:rsidP="00DF7C21">
      <w:pPr>
        <w:spacing w:after="0" w:line="240" w:lineRule="auto"/>
        <w:jc w:val="both"/>
      </w:pPr>
      <w:r w:rsidRPr="001D5A39">
        <w:t xml:space="preserve">The </w:t>
      </w:r>
      <w:r w:rsidR="007653AA" w:rsidRPr="001D5A39">
        <w:t>event</w:t>
      </w:r>
      <w:r w:rsidRPr="001D5A39">
        <w:t xml:space="preserve"> attracted a diverse audience</w:t>
      </w:r>
      <w:r w:rsidR="00DF7C21" w:rsidRPr="001D5A39">
        <w:t xml:space="preserve"> including</w:t>
      </w:r>
      <w:r w:rsidRPr="001D5A39">
        <w:t xml:space="preserve"> consumers and Al Dawaa Category Team led by </w:t>
      </w:r>
      <w:r w:rsidR="00A53781" w:rsidRPr="001D5A39">
        <w:t>Dr Laila Almatar</w:t>
      </w:r>
      <w:r w:rsidR="00DF7C21" w:rsidRPr="001D5A39">
        <w:t xml:space="preserve"> along with </w:t>
      </w:r>
      <w:r w:rsidR="001D5A39" w:rsidRPr="001D5A39">
        <w:t>Ms.</w:t>
      </w:r>
      <w:r w:rsidR="00A53781" w:rsidRPr="001D5A39">
        <w:t xml:space="preserve"> Asma Al Hussain</w:t>
      </w:r>
      <w:r w:rsidRPr="001D5A39">
        <w:t>.</w:t>
      </w:r>
      <w:r w:rsidR="00450AAD" w:rsidRPr="001D5A39">
        <w:t xml:space="preserve"> </w:t>
      </w:r>
      <w:r w:rsidR="00DF7C21" w:rsidRPr="001D5A39">
        <w:t>The</w:t>
      </w:r>
      <w:r w:rsidR="007653AA" w:rsidRPr="001D5A39">
        <w:t xml:space="preserve"> activity</w:t>
      </w:r>
      <w:r w:rsidR="00DF7C21" w:rsidRPr="001D5A39">
        <w:t xml:space="preserve"> was spearheaded by Saad Kadri and Essam Saad, members of Henkel core team responsible for expansion of Palette in the emerging beauty </w:t>
      </w:r>
      <w:r w:rsidR="007653AA" w:rsidRPr="001D5A39">
        <w:t>segment within the</w:t>
      </w:r>
      <w:r w:rsidR="00AA20EA" w:rsidRPr="001D5A39">
        <w:t xml:space="preserve"> </w:t>
      </w:r>
      <w:r w:rsidR="007653AA" w:rsidRPr="001D5A39">
        <w:t>Kingdom</w:t>
      </w:r>
      <w:r w:rsidR="00DF7C21" w:rsidRPr="001D5A39">
        <w:t>.</w:t>
      </w:r>
      <w:r w:rsidRPr="001D5A39">
        <w:t xml:space="preserve"> Featuring creative and interactive sessions for </w:t>
      </w:r>
      <w:r w:rsidR="00CD2A0B" w:rsidRPr="001D5A39">
        <w:t>audiences</w:t>
      </w:r>
      <w:r w:rsidRPr="001D5A39">
        <w:t xml:space="preserve">, as well as live product demonstrations, the event strengthened the bond between Palette and Al Dawaa, positioning Palette as one of Al Dawaa's </w:t>
      </w:r>
      <w:r w:rsidR="00CD2A0B" w:rsidRPr="001D5A39">
        <w:t>key</w:t>
      </w:r>
      <w:r w:rsidRPr="001D5A39">
        <w:t xml:space="preserve"> suppliers.</w:t>
      </w:r>
    </w:p>
    <w:p w14:paraId="0AF53B67" w14:textId="07A59E36" w:rsidR="00591657" w:rsidRPr="001D5A39" w:rsidRDefault="00591657" w:rsidP="00591657">
      <w:pPr>
        <w:spacing w:after="0" w:line="240" w:lineRule="auto"/>
        <w:jc w:val="both"/>
      </w:pPr>
    </w:p>
    <w:p w14:paraId="7CF4902B" w14:textId="5DD51AF5" w:rsidR="00591657" w:rsidRPr="001D5A39" w:rsidRDefault="001D5A39" w:rsidP="00591657">
      <w:pPr>
        <w:spacing w:after="0" w:line="240" w:lineRule="auto"/>
        <w:jc w:val="both"/>
      </w:pPr>
      <w:r w:rsidRPr="001D5A39">
        <w:t xml:space="preserve">Zainab Bazroon, </w:t>
      </w:r>
      <w:r w:rsidRPr="001D5A39">
        <w:rPr>
          <w:rFonts w:eastAsia="Times New Roman"/>
          <w:color w:val="000000" w:themeColor="text1"/>
        </w:rPr>
        <w:t>Category Division Manager of Al Dawaa</w:t>
      </w:r>
      <w:r>
        <w:rPr>
          <w:color w:val="000000" w:themeColor="text1"/>
        </w:rPr>
        <w:t xml:space="preserve">, </w:t>
      </w:r>
      <w:r w:rsidR="00591657" w:rsidRPr="001D5A39">
        <w:t>expressed h</w:t>
      </w:r>
      <w:r w:rsidR="00A53781" w:rsidRPr="001D5A39">
        <w:t>er</w:t>
      </w:r>
      <w:r w:rsidR="00591657" w:rsidRPr="001D5A39">
        <w:t xml:space="preserve"> appreciation for the engaging and informative activities that took place during the event. This recognition underscores the meaningful impact </w:t>
      </w:r>
      <w:r w:rsidR="00CD2A0B" w:rsidRPr="001D5A39">
        <w:t>of the partners</w:t>
      </w:r>
      <w:r w:rsidR="00591657" w:rsidRPr="001D5A39">
        <w:t xml:space="preserve"> within the retail industry, offering valuable experiences for a diverse audience.</w:t>
      </w:r>
    </w:p>
    <w:p w14:paraId="0C565678" w14:textId="77777777" w:rsidR="008376A5" w:rsidRPr="001D5A39" w:rsidRDefault="008376A5" w:rsidP="008376A5">
      <w:pPr>
        <w:spacing w:after="0" w:line="240" w:lineRule="auto"/>
        <w:jc w:val="both"/>
      </w:pPr>
    </w:p>
    <w:p w14:paraId="33A63930" w14:textId="33AB7E2F" w:rsidR="008376A5" w:rsidRPr="001D5A39" w:rsidRDefault="008376A5" w:rsidP="00EC7720">
      <w:pPr>
        <w:spacing w:after="0" w:line="240" w:lineRule="auto"/>
        <w:jc w:val="both"/>
      </w:pPr>
      <w:r w:rsidRPr="001D5A39">
        <w:t>The</w:t>
      </w:r>
      <w:r w:rsidR="00CD2A0B" w:rsidRPr="001D5A39">
        <w:t xml:space="preserve"> coloration</w:t>
      </w:r>
      <w:r w:rsidRPr="001D5A39">
        <w:t xml:space="preserve"> event laid a solid foundation for the growing partnership, </w:t>
      </w:r>
      <w:r w:rsidR="00494442" w:rsidRPr="001D5A39">
        <w:t>with b</w:t>
      </w:r>
      <w:r w:rsidRPr="001D5A39">
        <w:t>oth Palette and Al Dawaa affirm</w:t>
      </w:r>
      <w:r w:rsidR="00494442" w:rsidRPr="001D5A39">
        <w:t>ing</w:t>
      </w:r>
      <w:r w:rsidRPr="001D5A39">
        <w:t xml:space="preserve"> their </w:t>
      </w:r>
      <w:r w:rsidR="00494442" w:rsidRPr="001D5A39">
        <w:t>commitment</w:t>
      </w:r>
      <w:r w:rsidRPr="001D5A39">
        <w:t xml:space="preserve"> to a vision of mutual success</w:t>
      </w:r>
      <w:r w:rsidR="00494442" w:rsidRPr="001D5A39">
        <w:t xml:space="preserve"> in Saudi Arabia.</w:t>
      </w:r>
      <w:r w:rsidR="00CD2A0B" w:rsidRPr="001D5A39">
        <w:t xml:space="preserve"> </w:t>
      </w:r>
      <w:r w:rsidRPr="001D5A39">
        <w:t xml:space="preserve">Expanding the Palette matrix will </w:t>
      </w:r>
      <w:r w:rsidR="00494442" w:rsidRPr="001D5A39">
        <w:t xml:space="preserve">enable greater accessibility to the popular hair color products. </w:t>
      </w:r>
      <w:r w:rsidRPr="001D5A39">
        <w:t xml:space="preserve">Palette, with over 45 years of color expertise across 45 countries worldwide, remains </w:t>
      </w:r>
      <w:r w:rsidR="00494442" w:rsidRPr="001D5A39">
        <w:t>dedicated</w:t>
      </w:r>
      <w:r w:rsidRPr="001D5A39">
        <w:t xml:space="preserve"> to </w:t>
      </w:r>
      <w:r w:rsidR="00494442" w:rsidRPr="001D5A39">
        <w:t>the delivery of</w:t>
      </w:r>
      <w:r w:rsidRPr="001D5A39">
        <w:t xml:space="preserve"> quality products and lasting connections with consumers.</w:t>
      </w:r>
    </w:p>
    <w:p w14:paraId="10031C7B" w14:textId="626850B5" w:rsidR="002340C9" w:rsidRPr="001D5A39" w:rsidRDefault="002340C9" w:rsidP="00EC7720">
      <w:pPr>
        <w:spacing w:after="0" w:line="240" w:lineRule="auto"/>
        <w:jc w:val="both"/>
      </w:pPr>
    </w:p>
    <w:p w14:paraId="56ED082B" w14:textId="77777777" w:rsidR="002340C9" w:rsidRPr="001D5A39" w:rsidRDefault="002340C9" w:rsidP="00EC7720">
      <w:pPr>
        <w:spacing w:after="0" w:line="240" w:lineRule="auto"/>
        <w:jc w:val="both"/>
      </w:pPr>
    </w:p>
    <w:p w14:paraId="75F82F02" w14:textId="5A5ECE3E" w:rsidR="003E28C0" w:rsidRPr="001D5A39" w:rsidRDefault="003E28C0" w:rsidP="003E28C0">
      <w:pPr>
        <w:spacing w:after="0" w:line="240" w:lineRule="auto"/>
        <w:jc w:val="center"/>
        <w:rPr>
          <w:b/>
        </w:rPr>
      </w:pPr>
      <w:r w:rsidRPr="001D5A39">
        <w:rPr>
          <w:b/>
        </w:rPr>
        <w:t>ENDS</w:t>
      </w:r>
    </w:p>
    <w:p w14:paraId="19F63888" w14:textId="15E381B7" w:rsidR="00576E2E" w:rsidRPr="001D5A39" w:rsidRDefault="00576E2E" w:rsidP="00701B40">
      <w:pPr>
        <w:spacing w:after="0" w:line="240" w:lineRule="auto"/>
        <w:jc w:val="both"/>
      </w:pPr>
    </w:p>
    <w:p w14:paraId="23E2E85D" w14:textId="77777777" w:rsidR="00052988" w:rsidRPr="001D5A39" w:rsidRDefault="00052988" w:rsidP="00052988">
      <w:pPr>
        <w:spacing w:after="0" w:line="240" w:lineRule="auto"/>
        <w:jc w:val="both"/>
        <w:rPr>
          <w:b/>
          <w:bCs/>
        </w:rPr>
      </w:pPr>
    </w:p>
    <w:p w14:paraId="68C5A770" w14:textId="77777777" w:rsidR="001D5A39" w:rsidRPr="001D5A39" w:rsidRDefault="001D5A39" w:rsidP="00052988">
      <w:pPr>
        <w:spacing w:after="0" w:line="240" w:lineRule="auto"/>
        <w:jc w:val="both"/>
        <w:rPr>
          <w:b/>
          <w:bCs/>
        </w:rPr>
      </w:pPr>
    </w:p>
    <w:p w14:paraId="3D248211" w14:textId="0B2D6D45" w:rsidR="00052988" w:rsidRPr="001D5A39" w:rsidRDefault="00052988" w:rsidP="00052988">
      <w:pPr>
        <w:spacing w:after="0" w:line="240" w:lineRule="auto"/>
        <w:jc w:val="both"/>
        <w:rPr>
          <w:b/>
          <w:bCs/>
        </w:rPr>
      </w:pPr>
      <w:r w:rsidRPr="001D5A39">
        <w:rPr>
          <w:b/>
          <w:bCs/>
        </w:rPr>
        <w:lastRenderedPageBreak/>
        <w:t>About Henkel</w:t>
      </w:r>
    </w:p>
    <w:p w14:paraId="7D66286B" w14:textId="14C6D473" w:rsidR="00F30630" w:rsidRPr="00F30630" w:rsidRDefault="00F30630" w:rsidP="00F30630">
      <w:pPr>
        <w:spacing w:after="0" w:line="240" w:lineRule="auto"/>
        <w:jc w:val="both"/>
      </w:pPr>
      <w:r w:rsidRPr="00F30630">
        <w:t xml:space="preserve">With its brands, innovations and technologies, Henkel holds leading market positions worldwide in the industrial and consumer businesses. The Adhesive Technologies business unit is the global leader in the market for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specific targets. Henkel was founded in 1876 and today employs a diverse team of about 50,000 people worldwide – united by a strong corporate culture, shared values and a common purpose: "Pioneers at heart for the good of generations.” More information at </w:t>
      </w:r>
      <w:hyperlink r:id="rId8" w:history="1">
        <w:r w:rsidRPr="00F30630">
          <w:rPr>
            <w:rStyle w:val="Hyperlink"/>
          </w:rPr>
          <w:t>www.henkel.com</w:t>
        </w:r>
      </w:hyperlink>
      <w:r w:rsidRPr="00F30630">
        <w:t xml:space="preserve"> </w:t>
      </w:r>
    </w:p>
    <w:p w14:paraId="2C482CCF" w14:textId="77777777" w:rsidR="00052988" w:rsidRPr="001D5A39" w:rsidRDefault="00052988" w:rsidP="00052988">
      <w:pPr>
        <w:spacing w:after="0" w:line="240" w:lineRule="auto"/>
        <w:jc w:val="both"/>
      </w:pPr>
      <w:r w:rsidRPr="001D5A39">
        <w:t> </w:t>
      </w:r>
    </w:p>
    <w:p w14:paraId="67EBC36F" w14:textId="2232EFB7" w:rsidR="00052988" w:rsidRPr="001D5A39" w:rsidRDefault="00052988" w:rsidP="00052988">
      <w:pPr>
        <w:spacing w:after="0" w:line="240" w:lineRule="auto"/>
        <w:jc w:val="both"/>
      </w:pPr>
      <w:r w:rsidRPr="001D5A39">
        <w:t xml:space="preserve">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w:t>
      </w:r>
      <w:r w:rsidR="00C613CE" w:rsidRPr="001D5A39">
        <w:t>Al Quwain</w:t>
      </w:r>
      <w:r w:rsidRPr="001D5A39">
        <w:t>. For KSA the company operates one factory for Laundry &amp; Home Care in Riyadh, and two factories for Adhesive Technologies in Dammam.  </w:t>
      </w:r>
    </w:p>
    <w:p w14:paraId="5AB5690A" w14:textId="77777777" w:rsidR="00052988" w:rsidRPr="001D5A39" w:rsidRDefault="00052988" w:rsidP="00052988">
      <w:pPr>
        <w:spacing w:after="0" w:line="240" w:lineRule="auto"/>
        <w:jc w:val="both"/>
      </w:pPr>
      <w:r w:rsidRPr="001D5A39">
        <w:t>Website: </w:t>
      </w:r>
      <w:hyperlink r:id="rId9" w:tooltip="http://www.henkel-gcc.com" w:history="1">
        <w:r w:rsidRPr="001D5A39">
          <w:rPr>
            <w:rStyle w:val="Hyperlink"/>
          </w:rPr>
          <w:t>www.henkel-gcc.com</w:t>
        </w:r>
      </w:hyperlink>
      <w:r w:rsidRPr="001D5A39">
        <w:t>  </w:t>
      </w:r>
    </w:p>
    <w:p w14:paraId="3340B12F" w14:textId="14777DF9" w:rsidR="00052988" w:rsidRPr="001D5A39" w:rsidRDefault="00052988" w:rsidP="00052988">
      <w:pPr>
        <w:spacing w:after="0" w:line="240" w:lineRule="auto"/>
        <w:jc w:val="both"/>
      </w:pPr>
      <w:r w:rsidRPr="001D5A39">
        <w:t>Twitter: @HenkelGCC</w:t>
      </w:r>
    </w:p>
    <w:p w14:paraId="0965F8F7" w14:textId="5B453DF5" w:rsidR="008376A5" w:rsidRPr="001D5A39" w:rsidRDefault="008376A5" w:rsidP="00052988">
      <w:pPr>
        <w:spacing w:after="0" w:line="240" w:lineRule="auto"/>
        <w:jc w:val="both"/>
        <w:rPr>
          <w:b/>
          <w:bCs/>
        </w:rPr>
      </w:pPr>
    </w:p>
    <w:p w14:paraId="586CA6BB" w14:textId="169EC018" w:rsidR="008376A5" w:rsidRPr="001D5A39" w:rsidRDefault="008376A5" w:rsidP="00052988">
      <w:pPr>
        <w:spacing w:after="0" w:line="240" w:lineRule="auto"/>
        <w:jc w:val="both"/>
        <w:rPr>
          <w:b/>
          <w:bCs/>
        </w:rPr>
      </w:pPr>
      <w:r w:rsidRPr="001D5A39">
        <w:rPr>
          <w:b/>
          <w:bCs/>
        </w:rPr>
        <w:t>About Al Dawaa Pharmacies</w:t>
      </w:r>
    </w:p>
    <w:p w14:paraId="656304E8" w14:textId="77777777" w:rsidR="00450AAD" w:rsidRPr="001D5A39" w:rsidRDefault="00450AAD" w:rsidP="00450AAD">
      <w:pPr>
        <w:shd w:val="clear" w:color="auto" w:fill="FFFFFF"/>
        <w:spacing w:after="120" w:line="240" w:lineRule="auto"/>
      </w:pPr>
      <w:r w:rsidRPr="001D5A39">
        <w:rPr>
          <w:rFonts w:ascii="Avenir Arabic" w:eastAsia="Times New Roman" w:hAnsi="Avenir Arabic" w:cs="Times New Roman"/>
          <w:color w:val="474747"/>
          <w:kern w:val="0"/>
          <w:sz w:val="24"/>
          <w:szCs w:val="24"/>
          <w14:ligatures w14:val="none"/>
        </w:rPr>
        <w:br/>
      </w:r>
      <w:r w:rsidRPr="001D5A39">
        <w:t>The journey of Al-Dawaa pharmacies began in 1993 in the city of Al-Khobar, Saudi Arabia, and from there it became the first leading company in the field of healthcare in the Kingdom of Saudi Arabia. The eastern province is still home to Al-Dawaa Medical Services (DMSCO) and Al-Dawaa pharmacies.</w:t>
      </w:r>
    </w:p>
    <w:p w14:paraId="22C01558" w14:textId="77777777" w:rsidR="00450AAD" w:rsidRPr="001D5A39" w:rsidRDefault="00450AAD" w:rsidP="00450AAD">
      <w:pPr>
        <w:shd w:val="clear" w:color="auto" w:fill="FFFFFF"/>
        <w:spacing w:after="120" w:line="240" w:lineRule="auto"/>
      </w:pPr>
      <w:r w:rsidRPr="001D5A39">
        <w:t>The company established a number of specialized departments providing planning, marketing, information technology and many more functions, to ensure that operations and professional operations are always carried out in line with the business goals and objectives. All of these functions work in synergy, geared towards meeting the needs of the Saudi market and positively informing clients of our purpose and our role in society.</w:t>
      </w:r>
    </w:p>
    <w:p w14:paraId="3DFF9B5F" w14:textId="11C180BB" w:rsidR="00450AAD" w:rsidRPr="001D5A39" w:rsidRDefault="00450AAD" w:rsidP="00450AAD">
      <w:pPr>
        <w:shd w:val="clear" w:color="auto" w:fill="FFFFFF"/>
        <w:spacing w:after="120" w:line="240" w:lineRule="auto"/>
      </w:pPr>
      <w:r w:rsidRPr="001D5A39">
        <w:t xml:space="preserve">Today, after more than a quarter of a century filled with success, </w:t>
      </w:r>
      <w:r w:rsidR="007653AA" w:rsidRPr="001D5A39">
        <w:t>Al Dawaa</w:t>
      </w:r>
      <w:r w:rsidRPr="001D5A39">
        <w:t xml:space="preserve"> stand</w:t>
      </w:r>
      <w:r w:rsidR="007653AA" w:rsidRPr="001D5A39">
        <w:t>s</w:t>
      </w:r>
      <w:r w:rsidRPr="001D5A39">
        <w:t xml:space="preserve"> as a giant company backed by an extensive network of more than 900 high quality pharmacies, spread across the Kingdom, with the aim of providing care for life.</w:t>
      </w:r>
    </w:p>
    <w:p w14:paraId="11F87384" w14:textId="30A1D75D" w:rsidR="00450AAD" w:rsidRPr="001D5A39" w:rsidRDefault="00450AAD" w:rsidP="00450AAD">
      <w:pPr>
        <w:shd w:val="clear" w:color="auto" w:fill="FFFFFF"/>
        <w:spacing w:after="120" w:line="240" w:lineRule="auto"/>
      </w:pPr>
      <w:r w:rsidRPr="001D5A39">
        <w:t>Al-Dawaa pharmacies are spread all over the Kingdom of Saudi Arabia, and are still on the level of continuous expansion.</w:t>
      </w:r>
    </w:p>
    <w:p w14:paraId="55C5F584" w14:textId="77777777" w:rsidR="009F4EE2" w:rsidRPr="001D5A39" w:rsidRDefault="009F4EE2" w:rsidP="00052988">
      <w:pPr>
        <w:spacing w:after="0" w:line="240" w:lineRule="auto"/>
      </w:pPr>
    </w:p>
    <w:p w14:paraId="15F2662A" w14:textId="77777777" w:rsidR="009F4EE2" w:rsidRPr="001D5A39" w:rsidRDefault="009F4EE2" w:rsidP="00052988">
      <w:pPr>
        <w:spacing w:after="0" w:line="240" w:lineRule="auto"/>
      </w:pPr>
    </w:p>
    <w:p w14:paraId="56B13BDC" w14:textId="77777777" w:rsidR="00052988" w:rsidRPr="001D5A39" w:rsidRDefault="00052988" w:rsidP="00052988">
      <w:pPr>
        <w:spacing w:after="0" w:line="240" w:lineRule="auto"/>
        <w:jc w:val="both"/>
        <w:rPr>
          <w:b/>
          <w:bCs/>
        </w:rPr>
      </w:pPr>
      <w:r w:rsidRPr="001D5A39">
        <w:rPr>
          <w:b/>
          <w:bCs/>
        </w:rPr>
        <w:t>For more information, please do not hesitate to contact:</w:t>
      </w:r>
    </w:p>
    <w:p w14:paraId="68523DC3" w14:textId="77777777" w:rsidR="00052988" w:rsidRPr="001D5A39" w:rsidRDefault="00052988" w:rsidP="00052988">
      <w:pPr>
        <w:spacing w:after="0" w:line="240" w:lineRule="auto"/>
        <w:jc w:val="both"/>
      </w:pPr>
      <w:r w:rsidRPr="001D5A39">
        <w:t xml:space="preserve">SEC </w:t>
      </w:r>
      <w:proofErr w:type="spellStart"/>
      <w:r w:rsidRPr="001D5A39">
        <w:t>Newgate</w:t>
      </w:r>
      <w:proofErr w:type="spellEnd"/>
      <w:r w:rsidRPr="001D5A39">
        <w:t xml:space="preserve"> Middle East</w:t>
      </w:r>
    </w:p>
    <w:p w14:paraId="36184FB0" w14:textId="0BBD0467" w:rsidR="00052988" w:rsidRPr="001D5A39" w:rsidRDefault="00052988" w:rsidP="00052988">
      <w:pPr>
        <w:spacing w:after="0" w:line="240" w:lineRule="auto"/>
        <w:jc w:val="both"/>
      </w:pPr>
      <w:r w:rsidRPr="001D5A39">
        <w:t xml:space="preserve">Katja </w:t>
      </w:r>
      <w:r w:rsidR="004A7B50" w:rsidRPr="001D5A39">
        <w:t>Novaković</w:t>
      </w:r>
      <w:r w:rsidRPr="001D5A39">
        <w:t xml:space="preserve"> or </w:t>
      </w:r>
      <w:r w:rsidR="004A7B50" w:rsidRPr="001D5A39">
        <w:t>Ihab Yousef</w:t>
      </w:r>
      <w:r w:rsidRPr="001D5A39">
        <w:t> </w:t>
      </w:r>
    </w:p>
    <w:p w14:paraId="5DB5D15A" w14:textId="13DBC5A9" w:rsidR="00052988" w:rsidRPr="001D5A39" w:rsidRDefault="00242037" w:rsidP="00052988">
      <w:pPr>
        <w:spacing w:after="0" w:line="240" w:lineRule="auto"/>
        <w:jc w:val="both"/>
      </w:pPr>
      <w:hyperlink r:id="rId10" w:tooltip="mailto:katja.novakovic@secnewgate.ae" w:history="1">
        <w:r w:rsidR="00052988" w:rsidRPr="001D5A39">
          <w:rPr>
            <w:rStyle w:val="Hyperlink"/>
          </w:rPr>
          <w:t>katja.novakovic@secnewgate.ae</w:t>
        </w:r>
      </w:hyperlink>
      <w:r w:rsidR="00052988" w:rsidRPr="001D5A39">
        <w:t> or </w:t>
      </w:r>
      <w:hyperlink r:id="rId11" w:history="1">
        <w:r w:rsidR="00875B35" w:rsidRPr="001D5A39">
          <w:rPr>
            <w:rStyle w:val="Hyperlink"/>
          </w:rPr>
          <w:t>ihab.yousef@secnewgate.ae</w:t>
        </w:r>
      </w:hyperlink>
      <w:r w:rsidR="00875B35" w:rsidRPr="001D5A39">
        <w:t xml:space="preserve"> </w:t>
      </w:r>
    </w:p>
    <w:p w14:paraId="232D4F4D" w14:textId="77777777" w:rsidR="00052988" w:rsidRPr="0074636A" w:rsidRDefault="00052988" w:rsidP="00052988">
      <w:pPr>
        <w:spacing w:after="0" w:line="240" w:lineRule="auto"/>
        <w:jc w:val="both"/>
      </w:pPr>
      <w:r w:rsidRPr="001D5A39">
        <w:t>Office: 04 432 1195</w:t>
      </w:r>
    </w:p>
    <w:p w14:paraId="764F2E54" w14:textId="22E50495" w:rsidR="00052988" w:rsidRPr="0074636A" w:rsidRDefault="00052988" w:rsidP="00052988">
      <w:pPr>
        <w:spacing w:after="0" w:line="240" w:lineRule="auto"/>
        <w:jc w:val="both"/>
      </w:pPr>
      <w:r w:rsidRPr="0074636A">
        <w:t>Mobile: </w:t>
      </w:r>
      <w:hyperlink r:id="rId12" w:history="1">
        <w:r w:rsidRPr="0074636A">
          <w:t>+971 581085315</w:t>
        </w:r>
      </w:hyperlink>
      <w:r w:rsidRPr="0074636A">
        <w:t> or </w:t>
      </w:r>
      <w:r w:rsidR="00875B35" w:rsidRPr="0074636A">
        <w:t>+971 55768 4150</w:t>
      </w:r>
    </w:p>
    <w:sectPr w:rsidR="00052988" w:rsidRPr="007463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1791" w14:textId="77777777" w:rsidR="00293DA6" w:rsidRDefault="00293DA6" w:rsidP="001D2F40">
      <w:pPr>
        <w:spacing w:after="0" w:line="240" w:lineRule="auto"/>
      </w:pPr>
      <w:r>
        <w:separator/>
      </w:r>
    </w:p>
  </w:endnote>
  <w:endnote w:type="continuationSeparator" w:id="0">
    <w:p w14:paraId="25B63D09" w14:textId="77777777" w:rsidR="00293DA6" w:rsidRDefault="00293DA6"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Arabic">
    <w:altName w:val="Cambria"/>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C5AF" w14:textId="77777777" w:rsidR="00293DA6" w:rsidRDefault="00293DA6" w:rsidP="001D2F40">
      <w:pPr>
        <w:spacing w:after="0" w:line="240" w:lineRule="auto"/>
      </w:pPr>
      <w:r>
        <w:separator/>
      </w:r>
    </w:p>
  </w:footnote>
  <w:footnote w:type="continuationSeparator" w:id="0">
    <w:p w14:paraId="3A7ABA37" w14:textId="77777777" w:rsidR="00293DA6" w:rsidRDefault="00293DA6"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740" w14:textId="4930BDBC" w:rsidR="00AB7772" w:rsidRPr="00AB7772" w:rsidRDefault="00AB7772" w:rsidP="00AB7772">
    <w:pPr>
      <w:rPr>
        <w:rFonts w:ascii="Times New Roman" w:eastAsia="Times New Roman" w:hAnsi="Times New Roman" w:cs="Times New Roman"/>
        <w:kern w:val="0"/>
        <w:sz w:val="24"/>
        <w:szCs w:val="24"/>
        <w14:ligatures w14:val="none"/>
      </w:rPr>
    </w:pPr>
    <w:r w:rsidRPr="00EB46D9">
      <w:rPr>
        <w:noProof/>
      </w:rPr>
      <w:drawing>
        <wp:anchor distT="0" distB="0" distL="114300" distR="114300" simplePos="0" relativeHeight="251659264" behindDoc="0" locked="1" layoutInCell="1" allowOverlap="1" wp14:anchorId="5EC7F83D" wp14:editId="5F3FF95C">
          <wp:simplePos x="0" y="0"/>
          <wp:positionH relativeFrom="margin">
            <wp:posOffset>5892800</wp:posOffset>
          </wp:positionH>
          <wp:positionV relativeFrom="margin">
            <wp:posOffset>-796925</wp:posOffset>
          </wp:positionV>
          <wp:extent cx="802640" cy="460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02640" cy="460375"/>
                  </a:xfrm>
                  <a:prstGeom prst="rect">
                    <a:avLst/>
                  </a:prstGeom>
                  <a:noFill/>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328036">
    <w:abstractNumId w:val="1"/>
  </w:num>
  <w:num w:numId="2" w16cid:durableId="1473062338">
    <w:abstractNumId w:val="2"/>
  </w:num>
  <w:num w:numId="3" w16cid:durableId="2071347116">
    <w:abstractNumId w:val="3"/>
  </w:num>
  <w:num w:numId="4" w16cid:durableId="156579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21F73"/>
    <w:rsid w:val="00027317"/>
    <w:rsid w:val="00034E40"/>
    <w:rsid w:val="00052988"/>
    <w:rsid w:val="00052A3B"/>
    <w:rsid w:val="000531FF"/>
    <w:rsid w:val="00055730"/>
    <w:rsid w:val="000717D5"/>
    <w:rsid w:val="00076A96"/>
    <w:rsid w:val="00090DE1"/>
    <w:rsid w:val="000B1CBA"/>
    <w:rsid w:val="000B4F82"/>
    <w:rsid w:val="000C3706"/>
    <w:rsid w:val="000C4BE0"/>
    <w:rsid w:val="000D3489"/>
    <w:rsid w:val="000D73C8"/>
    <w:rsid w:val="000E602F"/>
    <w:rsid w:val="000E6ED1"/>
    <w:rsid w:val="000E7BD2"/>
    <w:rsid w:val="000F5E46"/>
    <w:rsid w:val="001310CD"/>
    <w:rsid w:val="00133752"/>
    <w:rsid w:val="00161D81"/>
    <w:rsid w:val="00164E20"/>
    <w:rsid w:val="0017026E"/>
    <w:rsid w:val="0017383C"/>
    <w:rsid w:val="001771D7"/>
    <w:rsid w:val="00181B3C"/>
    <w:rsid w:val="00185E67"/>
    <w:rsid w:val="00187F33"/>
    <w:rsid w:val="0019227E"/>
    <w:rsid w:val="001B3199"/>
    <w:rsid w:val="001B583B"/>
    <w:rsid w:val="001D2F40"/>
    <w:rsid w:val="001D3D98"/>
    <w:rsid w:val="001D5A39"/>
    <w:rsid w:val="001E5C9E"/>
    <w:rsid w:val="001F2599"/>
    <w:rsid w:val="00200EC8"/>
    <w:rsid w:val="002106CB"/>
    <w:rsid w:val="0021163A"/>
    <w:rsid w:val="00216F53"/>
    <w:rsid w:val="00226A90"/>
    <w:rsid w:val="002340C9"/>
    <w:rsid w:val="00235BCA"/>
    <w:rsid w:val="00242037"/>
    <w:rsid w:val="0027154D"/>
    <w:rsid w:val="0028140B"/>
    <w:rsid w:val="00287E53"/>
    <w:rsid w:val="00291945"/>
    <w:rsid w:val="00293DA6"/>
    <w:rsid w:val="00295ECE"/>
    <w:rsid w:val="00296AAD"/>
    <w:rsid w:val="002A3EFD"/>
    <w:rsid w:val="002B1C2A"/>
    <w:rsid w:val="002B5320"/>
    <w:rsid w:val="002B534D"/>
    <w:rsid w:val="002B55E1"/>
    <w:rsid w:val="002C6537"/>
    <w:rsid w:val="002D0D8C"/>
    <w:rsid w:val="002D5704"/>
    <w:rsid w:val="002F2669"/>
    <w:rsid w:val="00300A91"/>
    <w:rsid w:val="0031178D"/>
    <w:rsid w:val="003300B5"/>
    <w:rsid w:val="003442C1"/>
    <w:rsid w:val="00345EE9"/>
    <w:rsid w:val="00347832"/>
    <w:rsid w:val="0035122E"/>
    <w:rsid w:val="00363E71"/>
    <w:rsid w:val="00374B11"/>
    <w:rsid w:val="00381922"/>
    <w:rsid w:val="0038799A"/>
    <w:rsid w:val="00387FB8"/>
    <w:rsid w:val="003B66E1"/>
    <w:rsid w:val="003C37DF"/>
    <w:rsid w:val="003D146A"/>
    <w:rsid w:val="003D75E7"/>
    <w:rsid w:val="003D767A"/>
    <w:rsid w:val="003E28C0"/>
    <w:rsid w:val="0040083A"/>
    <w:rsid w:val="00402946"/>
    <w:rsid w:val="004050D7"/>
    <w:rsid w:val="00410472"/>
    <w:rsid w:val="0041364A"/>
    <w:rsid w:val="00450AAD"/>
    <w:rsid w:val="004516A7"/>
    <w:rsid w:val="0046408B"/>
    <w:rsid w:val="00471A40"/>
    <w:rsid w:val="00472884"/>
    <w:rsid w:val="004865E1"/>
    <w:rsid w:val="004905C8"/>
    <w:rsid w:val="00490A2E"/>
    <w:rsid w:val="00494442"/>
    <w:rsid w:val="004975BA"/>
    <w:rsid w:val="00497F62"/>
    <w:rsid w:val="004A2005"/>
    <w:rsid w:val="004A4C4C"/>
    <w:rsid w:val="004A7B50"/>
    <w:rsid w:val="004B664C"/>
    <w:rsid w:val="004E4268"/>
    <w:rsid w:val="004F095D"/>
    <w:rsid w:val="004F270D"/>
    <w:rsid w:val="005004C6"/>
    <w:rsid w:val="0050142F"/>
    <w:rsid w:val="00502A10"/>
    <w:rsid w:val="005143CE"/>
    <w:rsid w:val="00530ED0"/>
    <w:rsid w:val="005315F0"/>
    <w:rsid w:val="00546AD8"/>
    <w:rsid w:val="00561B7D"/>
    <w:rsid w:val="00567890"/>
    <w:rsid w:val="00571D2A"/>
    <w:rsid w:val="00576E2E"/>
    <w:rsid w:val="00591657"/>
    <w:rsid w:val="005A33EF"/>
    <w:rsid w:val="005A4711"/>
    <w:rsid w:val="005B33B6"/>
    <w:rsid w:val="005C361B"/>
    <w:rsid w:val="005C3973"/>
    <w:rsid w:val="005C4F29"/>
    <w:rsid w:val="005D7558"/>
    <w:rsid w:val="005F572E"/>
    <w:rsid w:val="0060160E"/>
    <w:rsid w:val="00611F1D"/>
    <w:rsid w:val="00613DE3"/>
    <w:rsid w:val="00626DC7"/>
    <w:rsid w:val="006400D7"/>
    <w:rsid w:val="00666ACF"/>
    <w:rsid w:val="00673FFA"/>
    <w:rsid w:val="00685529"/>
    <w:rsid w:val="00687CDF"/>
    <w:rsid w:val="00694E66"/>
    <w:rsid w:val="006B2CD5"/>
    <w:rsid w:val="006C08BF"/>
    <w:rsid w:val="006D13E4"/>
    <w:rsid w:val="006E3E99"/>
    <w:rsid w:val="00701B40"/>
    <w:rsid w:val="0070665D"/>
    <w:rsid w:val="00730AB0"/>
    <w:rsid w:val="007333B6"/>
    <w:rsid w:val="0073754C"/>
    <w:rsid w:val="0074636A"/>
    <w:rsid w:val="00753FA6"/>
    <w:rsid w:val="00754D85"/>
    <w:rsid w:val="00755B89"/>
    <w:rsid w:val="00756FB3"/>
    <w:rsid w:val="0076043A"/>
    <w:rsid w:val="0076327A"/>
    <w:rsid w:val="007653AA"/>
    <w:rsid w:val="007752EA"/>
    <w:rsid w:val="007764F0"/>
    <w:rsid w:val="007A40CE"/>
    <w:rsid w:val="007A7851"/>
    <w:rsid w:val="007C2447"/>
    <w:rsid w:val="007D773E"/>
    <w:rsid w:val="007E008E"/>
    <w:rsid w:val="007E0B09"/>
    <w:rsid w:val="007E17E7"/>
    <w:rsid w:val="007E62F5"/>
    <w:rsid w:val="008063D2"/>
    <w:rsid w:val="0081420C"/>
    <w:rsid w:val="0082494F"/>
    <w:rsid w:val="008376A5"/>
    <w:rsid w:val="00847496"/>
    <w:rsid w:val="008520E7"/>
    <w:rsid w:val="008634CF"/>
    <w:rsid w:val="00875B35"/>
    <w:rsid w:val="00877C21"/>
    <w:rsid w:val="0088726F"/>
    <w:rsid w:val="008933E1"/>
    <w:rsid w:val="008974BA"/>
    <w:rsid w:val="008A2D2E"/>
    <w:rsid w:val="008B56C6"/>
    <w:rsid w:val="008E213A"/>
    <w:rsid w:val="008E78EA"/>
    <w:rsid w:val="0091196C"/>
    <w:rsid w:val="00913E00"/>
    <w:rsid w:val="00916888"/>
    <w:rsid w:val="009415C4"/>
    <w:rsid w:val="009472EF"/>
    <w:rsid w:val="00954913"/>
    <w:rsid w:val="009A6F70"/>
    <w:rsid w:val="009D0228"/>
    <w:rsid w:val="009D23B2"/>
    <w:rsid w:val="009D38ED"/>
    <w:rsid w:val="009D4AE5"/>
    <w:rsid w:val="009E75DF"/>
    <w:rsid w:val="009F4EE2"/>
    <w:rsid w:val="009F6AF5"/>
    <w:rsid w:val="00A02B44"/>
    <w:rsid w:val="00A11352"/>
    <w:rsid w:val="00A13822"/>
    <w:rsid w:val="00A13A1D"/>
    <w:rsid w:val="00A2035B"/>
    <w:rsid w:val="00A204D5"/>
    <w:rsid w:val="00A24E67"/>
    <w:rsid w:val="00A376F6"/>
    <w:rsid w:val="00A4218E"/>
    <w:rsid w:val="00A53781"/>
    <w:rsid w:val="00A605C2"/>
    <w:rsid w:val="00A61809"/>
    <w:rsid w:val="00A61D4C"/>
    <w:rsid w:val="00A7213B"/>
    <w:rsid w:val="00A7421A"/>
    <w:rsid w:val="00A76BCF"/>
    <w:rsid w:val="00A85B65"/>
    <w:rsid w:val="00A900C6"/>
    <w:rsid w:val="00AA20EA"/>
    <w:rsid w:val="00AB1A5F"/>
    <w:rsid w:val="00AB7772"/>
    <w:rsid w:val="00AC0242"/>
    <w:rsid w:val="00AC1C31"/>
    <w:rsid w:val="00AE00A7"/>
    <w:rsid w:val="00AF160A"/>
    <w:rsid w:val="00AF6CD4"/>
    <w:rsid w:val="00B169C3"/>
    <w:rsid w:val="00B440C6"/>
    <w:rsid w:val="00BA0F6B"/>
    <w:rsid w:val="00BB4B9C"/>
    <w:rsid w:val="00BC4754"/>
    <w:rsid w:val="00BC72FB"/>
    <w:rsid w:val="00BE0669"/>
    <w:rsid w:val="00C15346"/>
    <w:rsid w:val="00C33318"/>
    <w:rsid w:val="00C404C5"/>
    <w:rsid w:val="00C41F99"/>
    <w:rsid w:val="00C47456"/>
    <w:rsid w:val="00C537B4"/>
    <w:rsid w:val="00C613CE"/>
    <w:rsid w:val="00C72C0A"/>
    <w:rsid w:val="00C76DD8"/>
    <w:rsid w:val="00C86BE8"/>
    <w:rsid w:val="00C95650"/>
    <w:rsid w:val="00CB3AD4"/>
    <w:rsid w:val="00CB5BA0"/>
    <w:rsid w:val="00CC0209"/>
    <w:rsid w:val="00CD014B"/>
    <w:rsid w:val="00CD0EED"/>
    <w:rsid w:val="00CD2A0B"/>
    <w:rsid w:val="00D04351"/>
    <w:rsid w:val="00D220BA"/>
    <w:rsid w:val="00D27869"/>
    <w:rsid w:val="00D33397"/>
    <w:rsid w:val="00D34CC7"/>
    <w:rsid w:val="00D35204"/>
    <w:rsid w:val="00D3685C"/>
    <w:rsid w:val="00D36C53"/>
    <w:rsid w:val="00D44023"/>
    <w:rsid w:val="00D445E3"/>
    <w:rsid w:val="00D61FA6"/>
    <w:rsid w:val="00D77D58"/>
    <w:rsid w:val="00D825FF"/>
    <w:rsid w:val="00D955AD"/>
    <w:rsid w:val="00DB015D"/>
    <w:rsid w:val="00DB350C"/>
    <w:rsid w:val="00DC04D2"/>
    <w:rsid w:val="00DD0F74"/>
    <w:rsid w:val="00DD20D7"/>
    <w:rsid w:val="00DD2574"/>
    <w:rsid w:val="00DD6E11"/>
    <w:rsid w:val="00DE09DC"/>
    <w:rsid w:val="00DE2E1A"/>
    <w:rsid w:val="00DE73A3"/>
    <w:rsid w:val="00DF1346"/>
    <w:rsid w:val="00DF41E3"/>
    <w:rsid w:val="00DF7C21"/>
    <w:rsid w:val="00E06B01"/>
    <w:rsid w:val="00E32824"/>
    <w:rsid w:val="00E348F5"/>
    <w:rsid w:val="00E41137"/>
    <w:rsid w:val="00E5328F"/>
    <w:rsid w:val="00E57F52"/>
    <w:rsid w:val="00E60894"/>
    <w:rsid w:val="00E75EB2"/>
    <w:rsid w:val="00E8333D"/>
    <w:rsid w:val="00E83E82"/>
    <w:rsid w:val="00EB1ED4"/>
    <w:rsid w:val="00EC7720"/>
    <w:rsid w:val="00EE1B07"/>
    <w:rsid w:val="00EF5D00"/>
    <w:rsid w:val="00EF5F97"/>
    <w:rsid w:val="00F04C0D"/>
    <w:rsid w:val="00F1051F"/>
    <w:rsid w:val="00F30630"/>
    <w:rsid w:val="00F35437"/>
    <w:rsid w:val="00F47988"/>
    <w:rsid w:val="00F727D3"/>
    <w:rsid w:val="00F73285"/>
    <w:rsid w:val="00F740FC"/>
    <w:rsid w:val="00F74F40"/>
    <w:rsid w:val="00F90633"/>
    <w:rsid w:val="00F97BC9"/>
    <w:rsid w:val="00FA1420"/>
    <w:rsid w:val="00FC15CD"/>
    <w:rsid w:val="00FD294F"/>
    <w:rsid w:val="00FF0210"/>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semiHidden/>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semiHidden/>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71581085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ab.yousef@secnewgate.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ja.novakovic@secnewgate.ae" TargetMode="External"/><Relationship Id="rId4" Type="http://schemas.openxmlformats.org/officeDocument/2006/relationships/settings" Target="settings.xml"/><Relationship Id="rId9" Type="http://schemas.openxmlformats.org/officeDocument/2006/relationships/hyperlink" Target="http://www.henkel-gc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745A-E1B7-A744-98D2-7C167484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Irina Brunner</cp:lastModifiedBy>
  <cp:revision>5</cp:revision>
  <dcterms:created xsi:type="dcterms:W3CDTF">2024-01-15T13:14:00Z</dcterms:created>
  <dcterms:modified xsi:type="dcterms:W3CDTF">2024-02-01T08:30:00Z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ies>
</file>