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9ECAA" w14:textId="77777777" w:rsidR="005C22AE" w:rsidRDefault="005C22AE" w:rsidP="005C22AE">
      <w:pPr>
        <w:pStyle w:val="Standard12pt"/>
        <w:spacing w:line="240" w:lineRule="auto"/>
        <w:jc w:val="right"/>
        <w:rPr>
          <w:rFonts w:cs="Arial"/>
          <w:lang w:val="de-AT"/>
        </w:rPr>
      </w:pPr>
    </w:p>
    <w:p w14:paraId="4835C997"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52837B59"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191FE8D7" w14:textId="77777777" w:rsidR="002C5B30" w:rsidRPr="004F7DF2" w:rsidRDefault="002C5B30" w:rsidP="00BF1BCB">
      <w:pPr>
        <w:widowControl w:val="0"/>
        <w:autoSpaceDE w:val="0"/>
        <w:autoSpaceDN w:val="0"/>
        <w:adjustRightInd w:val="0"/>
        <w:jc w:val="both"/>
        <w:rPr>
          <w:rFonts w:asciiTheme="minorHAnsi" w:hAnsiTheme="minorHAnsi" w:cstheme="minorHAnsi"/>
          <w:sz w:val="24"/>
        </w:rPr>
      </w:pPr>
    </w:p>
    <w:p w14:paraId="1C720CE0" w14:textId="77777777" w:rsidR="00F27A40" w:rsidRPr="00E452CE" w:rsidRDefault="00F27A40" w:rsidP="00F27A40">
      <w:pPr>
        <w:rPr>
          <w:rFonts w:ascii="Calibri" w:hAnsi="Calibri" w:cs="Calibri"/>
          <w:b/>
          <w:bCs/>
          <w:color w:val="212121"/>
          <w:sz w:val="24"/>
        </w:rPr>
      </w:pPr>
      <w:r w:rsidRPr="00E452CE">
        <w:rPr>
          <w:rFonts w:ascii="Calibri" w:hAnsi="Calibri" w:cs="Calibri"/>
          <w:b/>
          <w:bCs/>
          <w:color w:val="212121"/>
          <w:sz w:val="24"/>
        </w:rPr>
        <w:t xml:space="preserve">Innovationen für Gewerbekunden </w:t>
      </w:r>
    </w:p>
    <w:p w14:paraId="5E64A652" w14:textId="77777777" w:rsidR="00F27A40" w:rsidRPr="00D06B87" w:rsidRDefault="00F27A40" w:rsidP="00F27A40">
      <w:pPr>
        <w:rPr>
          <w:rFonts w:ascii="Calibri" w:hAnsi="Calibri" w:cs="Calibri"/>
          <w:b/>
          <w:bCs/>
          <w:color w:val="212121"/>
        </w:rPr>
      </w:pPr>
    </w:p>
    <w:p w14:paraId="564D736D" w14:textId="77777777" w:rsidR="00F27A40" w:rsidRPr="00E452CE" w:rsidRDefault="00F27A40" w:rsidP="00F27A40">
      <w:pPr>
        <w:rPr>
          <w:rFonts w:ascii="Calibri" w:hAnsi="Calibri" w:cs="Calibri"/>
          <w:b/>
          <w:bCs/>
          <w:color w:val="212121"/>
          <w:sz w:val="36"/>
          <w:szCs w:val="36"/>
        </w:rPr>
      </w:pPr>
      <w:r w:rsidRPr="00E452CE">
        <w:rPr>
          <w:rFonts w:ascii="Calibri" w:hAnsi="Calibri" w:cs="Calibri"/>
          <w:b/>
          <w:bCs/>
          <w:color w:val="212121"/>
          <w:sz w:val="36"/>
          <w:szCs w:val="36"/>
        </w:rPr>
        <w:t>Ceresit startet 2024 mit neuen Trend-Farben</w:t>
      </w:r>
    </w:p>
    <w:p w14:paraId="7451FC0E" w14:textId="77777777" w:rsidR="00F27A40" w:rsidRPr="00D06B87" w:rsidRDefault="00F27A40" w:rsidP="00F27A40">
      <w:pPr>
        <w:rPr>
          <w:rFonts w:ascii="Calibri" w:hAnsi="Calibri" w:cs="Calibri"/>
          <w:b/>
          <w:bCs/>
          <w:color w:val="212121"/>
        </w:rPr>
      </w:pPr>
    </w:p>
    <w:p w14:paraId="083F8EAA" w14:textId="25A2F67B" w:rsidR="00F27A40" w:rsidRPr="00E452CE" w:rsidRDefault="00F27A40" w:rsidP="00E452CE">
      <w:pPr>
        <w:jc w:val="both"/>
        <w:rPr>
          <w:rFonts w:asciiTheme="minorHAnsi" w:hAnsiTheme="minorHAnsi" w:cstheme="minorHAnsi"/>
          <w:b/>
          <w:bCs/>
          <w:color w:val="212121"/>
          <w:sz w:val="24"/>
        </w:rPr>
      </w:pPr>
      <w:r w:rsidRPr="00E452CE">
        <w:rPr>
          <w:rFonts w:asciiTheme="minorHAnsi" w:hAnsiTheme="minorHAnsi" w:cstheme="minorHAnsi"/>
          <w:b/>
          <w:bCs/>
          <w:color w:val="212121"/>
          <w:sz w:val="24"/>
        </w:rPr>
        <w:t>Henkel präsentiert für Ceresit eine aktualisierte Farbenauswahl bei Fugenmasse und Silikon. Darüber hinaus wird die Produktion nachhaltiger gestaltet</w:t>
      </w:r>
      <w:r w:rsidR="00E452CE">
        <w:rPr>
          <w:rFonts w:asciiTheme="minorHAnsi" w:hAnsiTheme="minorHAnsi" w:cstheme="minorHAnsi"/>
          <w:b/>
          <w:bCs/>
          <w:color w:val="212121"/>
          <w:sz w:val="24"/>
        </w:rPr>
        <w:t xml:space="preserve"> und</w:t>
      </w:r>
      <w:r w:rsidRPr="00E452CE">
        <w:rPr>
          <w:rFonts w:asciiTheme="minorHAnsi" w:hAnsiTheme="minorHAnsi" w:cstheme="minorHAnsi"/>
          <w:b/>
          <w:bCs/>
          <w:color w:val="212121"/>
          <w:sz w:val="24"/>
        </w:rPr>
        <w:t xml:space="preserve"> das Kundenservice effizienter. </w:t>
      </w:r>
    </w:p>
    <w:p w14:paraId="0950C0B1" w14:textId="77777777" w:rsidR="00F27A40" w:rsidRPr="00E452CE" w:rsidRDefault="00F27A40" w:rsidP="00E452CE">
      <w:pPr>
        <w:jc w:val="both"/>
        <w:rPr>
          <w:rFonts w:asciiTheme="minorHAnsi" w:hAnsiTheme="minorHAnsi" w:cstheme="minorHAnsi"/>
          <w:b/>
          <w:bCs/>
          <w:color w:val="212121"/>
          <w:sz w:val="24"/>
        </w:rPr>
      </w:pPr>
    </w:p>
    <w:p w14:paraId="79FCEADD" w14:textId="77777777" w:rsidR="00F27A40" w:rsidRPr="00E452CE" w:rsidRDefault="00F27A40" w:rsidP="00E452CE">
      <w:pPr>
        <w:jc w:val="both"/>
        <w:rPr>
          <w:rFonts w:asciiTheme="minorHAnsi" w:hAnsiTheme="minorHAnsi" w:cstheme="minorHAnsi"/>
          <w:color w:val="212121"/>
          <w:sz w:val="24"/>
        </w:rPr>
      </w:pPr>
      <w:r w:rsidRPr="00E452CE">
        <w:rPr>
          <w:rFonts w:asciiTheme="minorHAnsi" w:hAnsiTheme="minorHAnsi" w:cstheme="minorHAnsi"/>
          <w:color w:val="212121"/>
          <w:sz w:val="24"/>
        </w:rPr>
        <w:t xml:space="preserve">Eine modernisierte Farbpalette mit Bazalt, Iron Grey, Brown und Balibrown, damit noch </w:t>
      </w:r>
      <w:r w:rsidRPr="00E452CE">
        <w:rPr>
          <w:rFonts w:asciiTheme="minorHAnsi" w:hAnsiTheme="minorHAnsi" w:cstheme="minorHAnsi"/>
          <w:b/>
          <w:bCs/>
          <w:color w:val="212121"/>
          <w:sz w:val="24"/>
        </w:rPr>
        <w:t>mehr Auswahl in gefragten Bestseller-Farbtönen</w:t>
      </w:r>
      <w:r w:rsidRPr="00E452CE">
        <w:rPr>
          <w:rFonts w:asciiTheme="minorHAnsi" w:hAnsiTheme="minorHAnsi" w:cstheme="minorHAnsi"/>
          <w:color w:val="212121"/>
          <w:sz w:val="24"/>
        </w:rPr>
        <w:t xml:space="preserve">, sowie eine noch exaktere Farbpassung mit der Fugenmasse – das sind die Top-Innovationen von Ceresit für das erste Halbjahr 2024. „Wir analysieren regelmäßig Fliesen-Trends und optimieren dann unser Portfolio. So sorgen wir dafür, dass wir stets die nachgefragtesten Farben mit hoher Drehung am Regal anbieten können, erklärt dazu Ing. Reinhard Bischof, Country Manager Henkel Bautechnik für Österreich und Ungarn. </w:t>
      </w:r>
      <w:r w:rsidRPr="00E452CE">
        <w:rPr>
          <w:rStyle w:val="apple-converted-space"/>
          <w:rFonts w:asciiTheme="minorHAnsi" w:hAnsiTheme="minorHAnsi" w:cstheme="minorHAnsi"/>
          <w:color w:val="212121"/>
          <w:sz w:val="24"/>
        </w:rPr>
        <w:t xml:space="preserve">Langsam drehende Farben werden aus dem Sortiment genommen, um dem Ceresit-Versprechen eines übersichtlichen, schlanken Sortiments treu zu bleiben. Gleichzeitig wurden auch die </w:t>
      </w:r>
      <w:r w:rsidRPr="00E452CE">
        <w:rPr>
          <w:rFonts w:asciiTheme="minorHAnsi" w:hAnsiTheme="minorHAnsi" w:cstheme="minorHAnsi"/>
          <w:color w:val="212121"/>
          <w:sz w:val="24"/>
        </w:rPr>
        <w:t>Silikon-Farben noch exakter an die Fugenmassen angepasst, um die Qualität des Endergebnisses zu erhöhen.</w:t>
      </w:r>
    </w:p>
    <w:p w14:paraId="76CB12B3" w14:textId="77777777" w:rsidR="00F27A40" w:rsidRPr="00E452CE" w:rsidRDefault="00F27A40" w:rsidP="00E452CE">
      <w:pPr>
        <w:jc w:val="both"/>
        <w:rPr>
          <w:rFonts w:asciiTheme="minorHAnsi" w:hAnsiTheme="minorHAnsi" w:cstheme="minorHAnsi"/>
          <w:color w:val="212121"/>
          <w:sz w:val="24"/>
        </w:rPr>
      </w:pPr>
    </w:p>
    <w:p w14:paraId="679944F3" w14:textId="77777777" w:rsidR="00F27A40" w:rsidRPr="00E452CE" w:rsidRDefault="00F27A40" w:rsidP="00E452CE">
      <w:pPr>
        <w:jc w:val="both"/>
        <w:rPr>
          <w:rFonts w:asciiTheme="minorHAnsi" w:hAnsiTheme="minorHAnsi" w:cstheme="minorHAnsi"/>
          <w:b/>
          <w:bCs/>
          <w:color w:val="212121"/>
          <w:sz w:val="24"/>
        </w:rPr>
      </w:pPr>
      <w:r w:rsidRPr="00E452CE">
        <w:rPr>
          <w:rFonts w:asciiTheme="minorHAnsi" w:hAnsiTheme="minorHAnsi" w:cstheme="minorHAnsi"/>
          <w:b/>
          <w:bCs/>
          <w:color w:val="212121"/>
          <w:sz w:val="24"/>
        </w:rPr>
        <w:t>Die Bauwirtschaft steht vor schwierigen Zeiten</w:t>
      </w:r>
    </w:p>
    <w:p w14:paraId="7DF71C14" w14:textId="77777777" w:rsidR="00F27A40" w:rsidRPr="00E452CE" w:rsidRDefault="00F27A40" w:rsidP="00E452CE">
      <w:pPr>
        <w:jc w:val="both"/>
        <w:rPr>
          <w:rFonts w:asciiTheme="minorHAnsi" w:hAnsiTheme="minorHAnsi" w:cstheme="minorHAnsi"/>
          <w:color w:val="212121"/>
          <w:sz w:val="24"/>
          <w:lang w:eastAsia="de-DE"/>
        </w:rPr>
      </w:pPr>
      <w:r w:rsidRPr="00E452CE">
        <w:rPr>
          <w:rFonts w:asciiTheme="minorHAnsi" w:hAnsiTheme="minorHAnsi" w:cstheme="minorHAnsi"/>
          <w:color w:val="212121"/>
          <w:sz w:val="24"/>
        </w:rPr>
        <w:t>Nach den teilweise deutlichen Rückgängen in der Bauwirtschaft im Vorjahr bleiben die Herausforderungen auch 2024 bestehen. Bischof hofft, wie die gesamte Branche, auf eine Stabilisierung des Rückgangs und einen Aufschwung im 2. Halbjahr. „Die Situation ist nicht einfach. Gerade deshalb möchte ich mich an dieser</w:t>
      </w:r>
      <w:r w:rsidRPr="00E452CE">
        <w:rPr>
          <w:rFonts w:asciiTheme="minorHAnsi" w:hAnsiTheme="minorHAnsi" w:cstheme="minorHAnsi"/>
          <w:color w:val="212121"/>
          <w:sz w:val="24"/>
          <w:lang w:eastAsia="de-DE"/>
        </w:rPr>
        <w:t xml:space="preserve"> Stelle bei unseren Partnern für ihr Vertrauen in die Marke und unsere Produkte bedanken. Wir konnten 2023 über der Marktentwicklung performen, was mich natürlich sehr freut“, betont Reinhard Bischof. </w:t>
      </w:r>
    </w:p>
    <w:p w14:paraId="0BFD2A7F" w14:textId="77777777" w:rsidR="00F27A40" w:rsidRPr="00E452CE" w:rsidRDefault="00F27A40" w:rsidP="00E452CE">
      <w:pPr>
        <w:jc w:val="both"/>
        <w:rPr>
          <w:rFonts w:asciiTheme="minorHAnsi" w:hAnsiTheme="minorHAnsi" w:cstheme="minorHAnsi"/>
          <w:color w:val="212121"/>
          <w:sz w:val="24"/>
          <w:lang w:eastAsia="de-DE"/>
        </w:rPr>
      </w:pPr>
    </w:p>
    <w:p w14:paraId="0A540E1A" w14:textId="77777777" w:rsidR="00F27A40" w:rsidRPr="00E452CE" w:rsidRDefault="00F27A40" w:rsidP="00E452CE">
      <w:pPr>
        <w:jc w:val="both"/>
        <w:rPr>
          <w:rFonts w:asciiTheme="minorHAnsi" w:hAnsiTheme="minorHAnsi" w:cstheme="minorHAnsi"/>
          <w:b/>
          <w:bCs/>
          <w:color w:val="212121"/>
          <w:sz w:val="24"/>
          <w:lang w:eastAsia="de-DE"/>
        </w:rPr>
      </w:pPr>
      <w:r w:rsidRPr="00E452CE">
        <w:rPr>
          <w:rFonts w:asciiTheme="minorHAnsi" w:hAnsiTheme="minorHAnsi" w:cstheme="minorHAnsi"/>
          <w:b/>
          <w:bCs/>
          <w:color w:val="212121"/>
          <w:sz w:val="24"/>
          <w:lang w:eastAsia="de-DE"/>
        </w:rPr>
        <w:t xml:space="preserve">Nachhaltigkeit im Fokus </w:t>
      </w:r>
    </w:p>
    <w:p w14:paraId="55ADA541" w14:textId="1D1B8BA4" w:rsidR="00F27A40" w:rsidRPr="00E452CE" w:rsidRDefault="00F27A40" w:rsidP="00E452CE">
      <w:pPr>
        <w:jc w:val="both"/>
        <w:rPr>
          <w:rStyle w:val="hgkelc"/>
          <w:rFonts w:asciiTheme="minorHAnsi" w:hAnsiTheme="minorHAnsi" w:cstheme="minorHAnsi"/>
          <w:sz w:val="24"/>
        </w:rPr>
      </w:pPr>
      <w:r w:rsidRPr="00E452CE">
        <w:rPr>
          <w:rFonts w:asciiTheme="minorHAnsi" w:hAnsiTheme="minorHAnsi" w:cstheme="minorHAnsi"/>
          <w:color w:val="212121"/>
          <w:sz w:val="24"/>
          <w:lang w:eastAsia="de-DE"/>
        </w:rPr>
        <w:t>Ein wichtiger Aspekt ist das Thema Nachhaltigkeit, das für Konsument</w:t>
      </w:r>
      <w:r w:rsidR="00E452CE">
        <w:rPr>
          <w:rFonts w:asciiTheme="minorHAnsi" w:hAnsiTheme="minorHAnsi" w:cstheme="minorHAnsi"/>
          <w:color w:val="212121"/>
          <w:sz w:val="24"/>
          <w:lang w:eastAsia="de-DE"/>
        </w:rPr>
        <w:t>:inn</w:t>
      </w:r>
      <w:r w:rsidRPr="00E452CE">
        <w:rPr>
          <w:rFonts w:asciiTheme="minorHAnsi" w:hAnsiTheme="minorHAnsi" w:cstheme="minorHAnsi"/>
          <w:color w:val="212121"/>
          <w:sz w:val="24"/>
          <w:lang w:eastAsia="de-DE"/>
        </w:rPr>
        <w:t>en auch bei der Wahl von Baustoffen eine immer wichtigere Rolle spielt. „Innovation und nachhaltiges Wirtschaften sind ein wesentlicher Teil unseres Leistungsversprechens an die Kund</w:t>
      </w:r>
      <w:r w:rsidR="00E452CE">
        <w:rPr>
          <w:rFonts w:asciiTheme="minorHAnsi" w:hAnsiTheme="minorHAnsi" w:cstheme="minorHAnsi"/>
          <w:color w:val="212121"/>
          <w:sz w:val="24"/>
          <w:lang w:eastAsia="de-DE"/>
        </w:rPr>
        <w:t>:inn</w:t>
      </w:r>
      <w:r w:rsidRPr="00E452CE">
        <w:rPr>
          <w:rFonts w:asciiTheme="minorHAnsi" w:hAnsiTheme="minorHAnsi" w:cstheme="minorHAnsi"/>
          <w:color w:val="212121"/>
          <w:sz w:val="24"/>
          <w:lang w:eastAsia="de-DE"/>
        </w:rPr>
        <w:t xml:space="preserve">en. Ein Baustein dieser Strategie ist, dass wir im Lauf dieses Jahres unsere zementären Produkte von CEM I auf CEM IIa-Zement umstellen“, so Bischof. Bei der </w:t>
      </w:r>
      <w:r w:rsidRPr="00E452CE">
        <w:rPr>
          <w:rStyle w:val="hgkelc"/>
          <w:rFonts w:asciiTheme="minorHAnsi" w:hAnsiTheme="minorHAnsi" w:cstheme="minorHAnsi"/>
          <w:sz w:val="24"/>
        </w:rPr>
        <w:t xml:space="preserve">Produktion von CEM IIa-Zement wird im </w:t>
      </w:r>
      <w:r w:rsidRPr="00E452CE">
        <w:rPr>
          <w:rStyle w:val="hgkelc"/>
          <w:rFonts w:asciiTheme="minorHAnsi" w:hAnsiTheme="minorHAnsi" w:cstheme="minorHAnsi"/>
          <w:sz w:val="24"/>
        </w:rPr>
        <w:lastRenderedPageBreak/>
        <w:t>Vergleich zu CEM I-Zement weniger CO</w:t>
      </w:r>
      <w:r w:rsidRPr="00E452CE">
        <w:rPr>
          <w:rStyle w:val="hgkelc"/>
          <w:rFonts w:asciiTheme="minorHAnsi" w:hAnsiTheme="minorHAnsi" w:cstheme="minorHAnsi"/>
          <w:sz w:val="24"/>
          <w:vertAlign w:val="subscript"/>
        </w:rPr>
        <w:t>2</w:t>
      </w:r>
      <w:r w:rsidRPr="00E452CE">
        <w:rPr>
          <w:rStyle w:val="hgkelc"/>
          <w:rFonts w:asciiTheme="minorHAnsi" w:hAnsiTheme="minorHAnsi" w:cstheme="minorHAnsi"/>
          <w:sz w:val="24"/>
        </w:rPr>
        <w:t xml:space="preserve"> pro Tonne ausgestoßen. Ein weiterer Schritt ist, dass nach und nach Plastikverpackungen durch recycelten Kunststoff ersetzt werden, wie z.B. bei der Flexfugenmasse CE 40. „Außerdem haben wir die Produktion auf 100 % erneuerbaren Strom umgestellt“, führt Reinhard Bischof weiter aus.</w:t>
      </w:r>
    </w:p>
    <w:p w14:paraId="01A99618" w14:textId="77777777" w:rsidR="00F27A40" w:rsidRPr="00E452CE" w:rsidRDefault="00F27A40" w:rsidP="00E452CE">
      <w:pPr>
        <w:jc w:val="both"/>
        <w:rPr>
          <w:rStyle w:val="hgkelc"/>
          <w:rFonts w:asciiTheme="minorHAnsi" w:hAnsiTheme="minorHAnsi" w:cstheme="minorHAnsi"/>
          <w:sz w:val="24"/>
        </w:rPr>
      </w:pPr>
    </w:p>
    <w:p w14:paraId="61EFC446" w14:textId="77777777" w:rsidR="00F27A40" w:rsidRPr="00E452CE" w:rsidRDefault="00F27A40" w:rsidP="00E452CE">
      <w:pPr>
        <w:jc w:val="both"/>
        <w:rPr>
          <w:rStyle w:val="hgkelc"/>
          <w:rFonts w:asciiTheme="minorHAnsi" w:hAnsiTheme="minorHAnsi" w:cstheme="minorHAnsi"/>
          <w:b/>
          <w:bCs/>
          <w:sz w:val="24"/>
        </w:rPr>
      </w:pPr>
      <w:r w:rsidRPr="00E452CE">
        <w:rPr>
          <w:rStyle w:val="hgkelc"/>
          <w:rFonts w:asciiTheme="minorHAnsi" w:hAnsiTheme="minorHAnsi" w:cstheme="minorHAnsi"/>
          <w:b/>
          <w:bCs/>
          <w:sz w:val="24"/>
        </w:rPr>
        <w:t>Chancen der Digitalisierung nutzen</w:t>
      </w:r>
    </w:p>
    <w:p w14:paraId="46499C0E" w14:textId="5AEBAC78" w:rsidR="00F27A40" w:rsidRPr="00E452CE" w:rsidRDefault="00F27A40" w:rsidP="00E452CE">
      <w:pPr>
        <w:jc w:val="both"/>
        <w:rPr>
          <w:rFonts w:asciiTheme="minorHAnsi" w:hAnsiTheme="minorHAnsi" w:cstheme="minorHAnsi"/>
          <w:color w:val="212121"/>
          <w:sz w:val="24"/>
          <w:lang w:eastAsia="de-DE"/>
        </w:rPr>
      </w:pPr>
      <w:r w:rsidRPr="00E452CE">
        <w:rPr>
          <w:rStyle w:val="hgkelc"/>
          <w:rFonts w:asciiTheme="minorHAnsi" w:hAnsiTheme="minorHAnsi" w:cstheme="minorHAnsi"/>
          <w:sz w:val="24"/>
        </w:rPr>
        <w:t>Auch in der Kundenbetreuung hat sich mit Jahresbeginn einiges verändert. „</w:t>
      </w:r>
      <w:r w:rsidRPr="00E452CE">
        <w:rPr>
          <w:rFonts w:asciiTheme="minorHAnsi" w:hAnsiTheme="minorHAnsi" w:cstheme="minorHAnsi"/>
          <w:color w:val="212121"/>
          <w:sz w:val="24"/>
          <w:lang w:eastAsia="de-DE"/>
        </w:rPr>
        <w:t>Wir haben uns Gedanken darüber gemacht, wie wir unseren Kund</w:t>
      </w:r>
      <w:r w:rsidR="00E452CE">
        <w:rPr>
          <w:rFonts w:asciiTheme="minorHAnsi" w:hAnsiTheme="minorHAnsi" w:cstheme="minorHAnsi"/>
          <w:color w:val="212121"/>
          <w:sz w:val="24"/>
          <w:lang w:eastAsia="de-DE"/>
        </w:rPr>
        <w:t>:inn</w:t>
      </w:r>
      <w:r w:rsidRPr="00E452CE">
        <w:rPr>
          <w:rFonts w:asciiTheme="minorHAnsi" w:hAnsiTheme="minorHAnsi" w:cstheme="minorHAnsi"/>
          <w:color w:val="212121"/>
          <w:sz w:val="24"/>
          <w:lang w:eastAsia="de-DE"/>
        </w:rPr>
        <w:t>en schnelleren Service bieten können. F</w:t>
      </w:r>
      <w:r w:rsidRPr="00E452CE">
        <w:rPr>
          <w:rFonts w:asciiTheme="minorHAnsi" w:hAnsiTheme="minorHAnsi" w:cstheme="minorHAnsi"/>
          <w:sz w:val="24"/>
        </w:rPr>
        <w:t>ür Auskünfte und Anfragen sind ab sofort anstelle des Vertriebsaußendienstes unsere Spezialist</w:t>
      </w:r>
      <w:r w:rsidR="00E452CE">
        <w:rPr>
          <w:rFonts w:asciiTheme="minorHAnsi" w:hAnsiTheme="minorHAnsi" w:cstheme="minorHAnsi"/>
          <w:sz w:val="24"/>
        </w:rPr>
        <w:t>:inn</w:t>
      </w:r>
      <w:r w:rsidRPr="00E452CE">
        <w:rPr>
          <w:rFonts w:asciiTheme="minorHAnsi" w:hAnsiTheme="minorHAnsi" w:cstheme="minorHAnsi"/>
          <w:sz w:val="24"/>
        </w:rPr>
        <w:t xml:space="preserve">en im </w:t>
      </w:r>
      <w:r w:rsidRPr="00E452CE">
        <w:rPr>
          <w:rFonts w:asciiTheme="minorHAnsi" w:hAnsiTheme="minorHAnsi" w:cstheme="minorHAnsi"/>
          <w:b/>
          <w:bCs/>
          <w:sz w:val="24"/>
        </w:rPr>
        <w:t xml:space="preserve">Customer Service Experience Team </w:t>
      </w:r>
      <w:r w:rsidRPr="00E452CE">
        <w:rPr>
          <w:rFonts w:asciiTheme="minorHAnsi" w:hAnsiTheme="minorHAnsi" w:cstheme="minorHAnsi"/>
          <w:sz w:val="24"/>
        </w:rPr>
        <w:t>die erste Anlaufstelle für unsere Kund</w:t>
      </w:r>
      <w:r w:rsidR="00E452CE">
        <w:rPr>
          <w:rFonts w:asciiTheme="minorHAnsi" w:hAnsiTheme="minorHAnsi" w:cstheme="minorHAnsi"/>
          <w:sz w:val="24"/>
        </w:rPr>
        <w:t>:inn</w:t>
      </w:r>
      <w:r w:rsidRPr="00E452CE">
        <w:rPr>
          <w:rFonts w:asciiTheme="minorHAnsi" w:hAnsiTheme="minorHAnsi" w:cstheme="minorHAnsi"/>
          <w:sz w:val="24"/>
        </w:rPr>
        <w:t xml:space="preserve">en“, sagt Bischof. </w:t>
      </w:r>
      <w:r w:rsidRPr="00E452CE">
        <w:rPr>
          <w:rFonts w:asciiTheme="minorHAnsi" w:hAnsiTheme="minorHAnsi" w:cstheme="minorHAnsi"/>
          <w:color w:val="212121"/>
          <w:sz w:val="24"/>
          <w:lang w:eastAsia="de-DE"/>
        </w:rPr>
        <w:t>Dadurch kommen Kund</w:t>
      </w:r>
      <w:r w:rsidR="00E452CE">
        <w:rPr>
          <w:rFonts w:asciiTheme="minorHAnsi" w:hAnsiTheme="minorHAnsi" w:cstheme="minorHAnsi"/>
          <w:color w:val="212121"/>
          <w:sz w:val="24"/>
          <w:lang w:eastAsia="de-DE"/>
        </w:rPr>
        <w:t>:inn</w:t>
      </w:r>
      <w:r w:rsidRPr="00E452CE">
        <w:rPr>
          <w:rFonts w:asciiTheme="minorHAnsi" w:hAnsiTheme="minorHAnsi" w:cstheme="minorHAnsi"/>
          <w:color w:val="212121"/>
          <w:sz w:val="24"/>
          <w:lang w:eastAsia="de-DE"/>
        </w:rPr>
        <w:t xml:space="preserve">en nun direkter, rascher und detaillierter zu den von ihnen gewünschten Informationen. </w:t>
      </w:r>
      <w:r w:rsidRPr="00E452CE">
        <w:rPr>
          <w:rFonts w:asciiTheme="minorHAnsi" w:hAnsiTheme="minorHAnsi" w:cstheme="minorHAnsi"/>
          <w:sz w:val="24"/>
        </w:rPr>
        <w:t xml:space="preserve">Durch Hinterlegung der Kunden- und Kontaktdaten wird man, trotz einer allgemeinen Service-Telefonnummer und E-Mail-Adresse, zu dem bereits bekannten und kompetenten Ansprechpartner im Innendienst verbunden. „Wir wollen </w:t>
      </w:r>
      <w:r w:rsidRPr="00E452CE">
        <w:rPr>
          <w:rFonts w:asciiTheme="minorHAnsi" w:hAnsiTheme="minorHAnsi" w:cstheme="minorHAnsi"/>
          <w:color w:val="212121"/>
          <w:sz w:val="24"/>
          <w:lang w:eastAsia="de-DE"/>
        </w:rPr>
        <w:t xml:space="preserve">zukunftsorientiert die Möglichkeiten der Digitalisierung einsetzen“, betont Reinhard Bischof. Ein anderes Beispiel dafür ist der Henkel e-Shop. Geschäftspartner haben hier schon jetzt raschen Informationszugang zu </w:t>
      </w:r>
      <w:r w:rsidRPr="00E452CE">
        <w:rPr>
          <w:rFonts w:asciiTheme="minorHAnsi" w:hAnsiTheme="minorHAnsi" w:cstheme="minorHAnsi"/>
          <w:sz w:val="24"/>
        </w:rPr>
        <w:t xml:space="preserve">Warenverfügbarkeit, Lieferzeiten, Bestellübersichten und mehr. </w:t>
      </w:r>
      <w:r w:rsidRPr="00E452CE">
        <w:rPr>
          <w:rFonts w:asciiTheme="minorHAnsi" w:hAnsiTheme="minorHAnsi" w:cstheme="minorHAnsi"/>
          <w:color w:val="212121"/>
          <w:sz w:val="24"/>
          <w:lang w:eastAsia="de-DE"/>
        </w:rPr>
        <w:t>Für die Kundenbetreuung – etwa Angebotslegung, Geschäftsentwicklung, technische Beratung und ähnliches – steht Kund</w:t>
      </w:r>
      <w:r w:rsidR="00E452CE">
        <w:rPr>
          <w:rFonts w:asciiTheme="minorHAnsi" w:hAnsiTheme="minorHAnsi" w:cstheme="minorHAnsi"/>
          <w:color w:val="212121"/>
          <w:sz w:val="24"/>
          <w:lang w:eastAsia="de-DE"/>
        </w:rPr>
        <w:t>:inn</w:t>
      </w:r>
      <w:r w:rsidRPr="00E452CE">
        <w:rPr>
          <w:rFonts w:asciiTheme="minorHAnsi" w:hAnsiTheme="minorHAnsi" w:cstheme="minorHAnsi"/>
          <w:color w:val="212121"/>
          <w:sz w:val="24"/>
          <w:lang w:eastAsia="de-DE"/>
        </w:rPr>
        <w:t>en weiterhin ein kompetentes Vertriebsteam zur Verfügung.</w:t>
      </w:r>
    </w:p>
    <w:p w14:paraId="10F4963D" w14:textId="77777777" w:rsidR="00F27A40" w:rsidRPr="00E452CE" w:rsidRDefault="00F27A40" w:rsidP="00E452CE">
      <w:pPr>
        <w:jc w:val="both"/>
        <w:rPr>
          <w:rFonts w:asciiTheme="minorHAnsi" w:hAnsiTheme="minorHAnsi" w:cstheme="minorHAnsi"/>
          <w:color w:val="212121"/>
          <w:sz w:val="24"/>
          <w:lang w:eastAsia="de-DE"/>
        </w:rPr>
      </w:pPr>
    </w:p>
    <w:p w14:paraId="09A3DE30" w14:textId="77777777" w:rsidR="00E72925" w:rsidRPr="001F43EB" w:rsidRDefault="00E72925" w:rsidP="00BF1BCB">
      <w:pPr>
        <w:spacing w:line="280" w:lineRule="exact"/>
        <w:jc w:val="both"/>
        <w:outlineLvl w:val="0"/>
        <w:rPr>
          <w:rFonts w:asciiTheme="minorHAnsi" w:hAnsiTheme="minorHAnsi" w:cstheme="minorHAnsi"/>
          <w:szCs w:val="20"/>
          <w:lang w:val="de-AT"/>
        </w:rPr>
      </w:pPr>
      <w:r w:rsidRPr="001F43EB">
        <w:rPr>
          <w:rFonts w:asciiTheme="minorHAnsi" w:hAnsiTheme="minorHAnsi" w:cstheme="minorHAnsi"/>
          <w:szCs w:val="20"/>
          <w:lang w:val="de-AT"/>
        </w:rPr>
        <w:t xml:space="preserve">Fotomaterial finden Sie im Internet unter </w:t>
      </w:r>
      <w:hyperlink r:id="rId8" w:history="1">
        <w:r w:rsidRPr="001F43EB">
          <w:rPr>
            <w:rStyle w:val="Hyperlink"/>
            <w:rFonts w:asciiTheme="minorHAnsi" w:hAnsiTheme="minorHAnsi" w:cstheme="minorHAnsi"/>
            <w:szCs w:val="20"/>
            <w:lang w:val="de-AT"/>
          </w:rPr>
          <w:t>http://news.henkel.at</w:t>
        </w:r>
      </w:hyperlink>
      <w:r w:rsidRPr="001F43EB">
        <w:rPr>
          <w:rFonts w:asciiTheme="minorHAnsi" w:hAnsiTheme="minorHAnsi" w:cstheme="minorHAnsi"/>
          <w:szCs w:val="20"/>
        </w:rPr>
        <w:t>.</w:t>
      </w:r>
    </w:p>
    <w:p w14:paraId="6E8F7F86" w14:textId="77777777" w:rsidR="00E72925" w:rsidRPr="001F43EB" w:rsidRDefault="00E72925" w:rsidP="00BF1BCB">
      <w:pPr>
        <w:spacing w:line="280" w:lineRule="exact"/>
        <w:outlineLvl w:val="0"/>
        <w:rPr>
          <w:rFonts w:asciiTheme="minorHAnsi" w:hAnsiTheme="minorHAnsi" w:cstheme="minorHAnsi"/>
          <w:szCs w:val="20"/>
          <w:lang w:val="de-AT"/>
        </w:rPr>
      </w:pPr>
    </w:p>
    <w:p w14:paraId="57D52D32" w14:textId="77777777" w:rsidR="001F43EB" w:rsidRPr="001F43EB" w:rsidRDefault="001F43EB" w:rsidP="001F43EB">
      <w:pPr>
        <w:rPr>
          <w:rFonts w:asciiTheme="minorHAnsi" w:hAnsiTheme="minorHAnsi" w:cstheme="minorHAnsi"/>
          <w:szCs w:val="20"/>
        </w:rPr>
      </w:pPr>
      <w:r w:rsidRPr="001F43EB">
        <w:rPr>
          <w:rFonts w:asciiTheme="minorHAnsi" w:hAnsiTheme="minorHAnsi" w:cstheme="minorHAnsi"/>
          <w:b/>
          <w:bCs/>
          <w:szCs w:val="20"/>
        </w:rPr>
        <w:t>Über Henkel</w:t>
      </w:r>
      <w:r w:rsidRPr="001F43EB">
        <w:rPr>
          <w:rFonts w:asciiTheme="minorHAnsi" w:hAnsiTheme="minorHAnsi" w:cstheme="minorHAnsi"/>
          <w:szCs w:val="20"/>
        </w:rPr>
        <w:t xml:space="preserve"> </w:t>
      </w:r>
    </w:p>
    <w:p w14:paraId="2833AFBC" w14:textId="6A0570A0" w:rsidR="001F43EB" w:rsidRPr="001F43EB" w:rsidRDefault="001F43EB" w:rsidP="001F43EB">
      <w:pPr>
        <w:jc w:val="both"/>
        <w:rPr>
          <w:rFonts w:asciiTheme="minorHAnsi" w:hAnsiTheme="minorHAnsi" w:cstheme="minorHAnsi"/>
          <w:szCs w:val="20"/>
        </w:rPr>
      </w:pPr>
      <w:r w:rsidRPr="001F43EB">
        <w:rPr>
          <w:rFonts w:asciiTheme="minorHAnsi" w:hAnsiTheme="minorHAnsi" w:cstheme="minorHAnsi"/>
          <w:szCs w:val="20"/>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2022 erzielte Henkel einen Umsatz von mehr als 22 Mrd. Euro und ein bereinigtes betriebliches Ergebnis von rund 2,3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E452CE">
        <w:rPr>
          <w:rFonts w:asciiTheme="minorHAnsi" w:hAnsiTheme="minorHAnsi" w:cstheme="minorHAnsi"/>
          <w:szCs w:val="20"/>
        </w:rPr>
        <w:t>rund</w:t>
      </w:r>
      <w:r w:rsidRPr="001F43EB">
        <w:rPr>
          <w:rFonts w:asciiTheme="minorHAnsi" w:hAnsiTheme="minorHAnsi" w:cstheme="minorHAnsi"/>
          <w:szCs w:val="20"/>
        </w:rPr>
        <w:t xml:space="preserve"> 50.000 Mitarbeiter:innen – verbunden durch eine starke Unternehmenskultur, gemeinsame Werte und den Unternehmenszweck: „Pioneers at heart for the good of generations“. </w:t>
      </w:r>
    </w:p>
    <w:p w14:paraId="61E97E3C" w14:textId="77777777" w:rsidR="001F43EB" w:rsidRPr="001F43EB" w:rsidRDefault="001F43EB" w:rsidP="001F43EB">
      <w:pPr>
        <w:rPr>
          <w:rFonts w:asciiTheme="minorHAnsi" w:hAnsiTheme="minorHAnsi" w:cstheme="minorHAnsi"/>
        </w:rPr>
      </w:pPr>
    </w:p>
    <w:p w14:paraId="559CB3D0" w14:textId="77777777" w:rsidR="001F43EB" w:rsidRPr="001F43EB" w:rsidRDefault="001F43EB" w:rsidP="001F43EB">
      <w:pPr>
        <w:rPr>
          <w:rFonts w:asciiTheme="minorHAnsi" w:hAnsiTheme="minorHAnsi" w:cstheme="minorHAnsi"/>
        </w:rPr>
      </w:pPr>
    </w:p>
    <w:p w14:paraId="77AB219A" w14:textId="77777777"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Kontakt:     Mag. Michael Sgiarovello                                  Daniela Sykora </w:t>
      </w:r>
    </w:p>
    <w:p w14:paraId="7B35187D" w14:textId="5BE4FEA3"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Telefon:     +43 (0)1 711 04-2744                                      </w:t>
      </w:r>
      <w:r>
        <w:rPr>
          <w:rFonts w:asciiTheme="minorHAnsi" w:hAnsiTheme="minorHAnsi" w:cstheme="minorHAnsi"/>
        </w:rPr>
        <w:t xml:space="preserve"> </w:t>
      </w:r>
      <w:r w:rsidRPr="001F43EB">
        <w:rPr>
          <w:rFonts w:asciiTheme="minorHAnsi" w:hAnsiTheme="minorHAnsi" w:cstheme="minorHAnsi"/>
        </w:rPr>
        <w:t xml:space="preserve"> +43 (0)1 711 04-2254 </w:t>
      </w:r>
    </w:p>
    <w:p w14:paraId="3EF963E1" w14:textId="505F8CAB"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E-Mail:       </w:t>
      </w:r>
      <w:hyperlink r:id="rId9" w:history="1">
        <w:r w:rsidRPr="001F43EB">
          <w:rPr>
            <w:rStyle w:val="Hyperlink"/>
            <w:rFonts w:asciiTheme="minorHAnsi" w:hAnsiTheme="minorHAnsi" w:cstheme="minorHAnsi"/>
          </w:rPr>
          <w:t>michael.sgiarovello@henkel.com</w:t>
        </w:r>
      </w:hyperlink>
      <w:r w:rsidRPr="001F43EB">
        <w:rPr>
          <w:rFonts w:asciiTheme="minorHAnsi" w:hAnsiTheme="minorHAnsi" w:cstheme="minorHAnsi"/>
        </w:rPr>
        <w:t xml:space="preserve">                  </w:t>
      </w:r>
      <w:hyperlink r:id="rId10" w:history="1">
        <w:r w:rsidRPr="001F43EB">
          <w:rPr>
            <w:rStyle w:val="Hyperlink"/>
            <w:rFonts w:asciiTheme="minorHAnsi" w:hAnsiTheme="minorHAnsi" w:cstheme="minorHAnsi"/>
          </w:rPr>
          <w:t>daniela.sykora@henkel.com</w:t>
        </w:r>
      </w:hyperlink>
      <w:r w:rsidRPr="001F43EB">
        <w:rPr>
          <w:rFonts w:asciiTheme="minorHAnsi" w:hAnsiTheme="minorHAnsi" w:cstheme="minorHAnsi"/>
        </w:rPr>
        <w:t xml:space="preserve"> </w:t>
      </w:r>
    </w:p>
    <w:p w14:paraId="00797AF2" w14:textId="77777777" w:rsidR="001F43EB" w:rsidRPr="001F43EB" w:rsidRDefault="001F43EB" w:rsidP="001F43EB">
      <w:pPr>
        <w:rPr>
          <w:rFonts w:asciiTheme="minorHAnsi" w:hAnsiTheme="minorHAnsi" w:cstheme="minorHAnsi"/>
          <w:b/>
          <w:bCs/>
        </w:rPr>
      </w:pPr>
    </w:p>
    <w:p w14:paraId="40C4D3B1" w14:textId="3C22BDC1" w:rsidR="006758FF" w:rsidRPr="00E452CE" w:rsidRDefault="001F43EB" w:rsidP="00E452CE">
      <w:pPr>
        <w:rPr>
          <w:rFonts w:asciiTheme="minorHAnsi" w:hAnsiTheme="minorHAnsi" w:cstheme="minorHAnsi"/>
          <w:b/>
          <w:bCs/>
          <w:sz w:val="18"/>
        </w:rPr>
      </w:pPr>
      <w:r w:rsidRPr="001F43EB">
        <w:rPr>
          <w:rFonts w:asciiTheme="minorHAnsi" w:hAnsiTheme="minorHAnsi" w:cstheme="minorHAnsi"/>
          <w:b/>
          <w:bCs/>
        </w:rPr>
        <w:t>Henkel Central Eastern Europe Gmb</w:t>
      </w:r>
      <w:r w:rsidR="00E452CE">
        <w:rPr>
          <w:rFonts w:asciiTheme="minorHAnsi" w:hAnsiTheme="minorHAnsi" w:cstheme="minorHAnsi"/>
          <w:b/>
          <w:bCs/>
        </w:rPr>
        <w:t>H</w:t>
      </w:r>
    </w:p>
    <w:sectPr w:rsidR="006758FF" w:rsidRPr="00E452CE" w:rsidSect="00F108E1">
      <w:headerReference w:type="even" r:id="rId11"/>
      <w:headerReference w:type="default" r:id="rId12"/>
      <w:footerReference w:type="even" r:id="rId13"/>
      <w:footerReference w:type="default" r:id="rId14"/>
      <w:headerReference w:type="first" r:id="rId15"/>
      <w:footerReference w:type="first" r:id="rId16"/>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E9D9" w14:textId="77777777" w:rsidR="00A22DB5" w:rsidRDefault="00A22DB5">
      <w:r>
        <w:separator/>
      </w:r>
    </w:p>
  </w:endnote>
  <w:endnote w:type="continuationSeparator" w:id="0">
    <w:p w14:paraId="2E8CE935" w14:textId="77777777" w:rsidR="00A22DB5" w:rsidRDefault="00A2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AB47" w14:textId="77777777" w:rsidR="00460191" w:rsidRDefault="00460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5AB6" w14:textId="7E1275E0" w:rsidR="006932FF" w:rsidRPr="0006179E" w:rsidRDefault="006932FF" w:rsidP="000A1F84">
    <w:pPr>
      <w:pStyle w:val="PRFooter"/>
      <w:rPr>
        <w:lang w:val="en-US"/>
      </w:rPr>
    </w:pPr>
    <w:r w:rsidRPr="0006179E">
      <w:rPr>
        <w:lang w:val="en-US"/>
      </w:rPr>
      <w:tab/>
      <w:t xml:space="preserve">Seite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E452CE">
      <w:rPr>
        <w:noProof/>
        <w:lang w:val="en-US"/>
      </w:rPr>
      <w:t>2</w:t>
    </w:r>
    <w:r w:rsidRPr="00D972A6">
      <w:rPr>
        <w:lang w:val="de-AT"/>
      </w:rPr>
      <w:fldChar w:fldCharType="end"/>
    </w:r>
    <w:r w:rsidRPr="0006179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6D2F" w14:textId="77777777" w:rsidR="006932FF" w:rsidRPr="006E0CA2" w:rsidRDefault="002C5B30" w:rsidP="000A1F84">
    <w:pPr>
      <w:pStyle w:val="PRLogoLine"/>
      <w:rPr>
        <w:lang w:val="de-AT"/>
      </w:rPr>
    </w:pPr>
    <w:r w:rsidRPr="00FD3C00">
      <w:rPr>
        <w:position w:val="4"/>
        <w:lang w:val="en-US" w:eastAsia="en-US"/>
      </w:rPr>
      <w:drawing>
        <wp:inline distT="0" distB="0" distL="0" distR="0" wp14:anchorId="37A9ED61" wp14:editId="0D0460F5">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7C084BC0" wp14:editId="654F0028">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14:anchorId="22C5DEAB" wp14:editId="1BFBFB53">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14:anchorId="2CE55148" wp14:editId="746BFE7C">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14:anchorId="6E0ED840" wp14:editId="4A8AFD2B">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14:anchorId="511F4671" wp14:editId="37DE458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14:anchorId="651D2148" wp14:editId="2992A292">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14:anchorId="79738597" wp14:editId="5FD8E7CA">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1F412CFE" wp14:editId="2267C26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14:anchorId="019895E6" wp14:editId="55BB54CC">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14:anchorId="0EB0F174" wp14:editId="352B97D4">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14:anchorId="646C6BB1" wp14:editId="2E6C50AD">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14:paraId="50C5736C" w14:textId="1A55235A"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E452CE">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B767" w14:textId="77777777" w:rsidR="00A22DB5" w:rsidRDefault="00A22DB5">
      <w:r>
        <w:separator/>
      </w:r>
    </w:p>
  </w:footnote>
  <w:footnote w:type="continuationSeparator" w:id="0">
    <w:p w14:paraId="08288F87" w14:textId="77777777" w:rsidR="00A22DB5" w:rsidRDefault="00A2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1749" w14:textId="77777777" w:rsidR="00460191" w:rsidRDefault="00460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70C0" w14:textId="77777777"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14:anchorId="2689A4C9" wp14:editId="09837915">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442679B"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95CE" w14:textId="77777777"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14:anchorId="13C8C7BD" wp14:editId="18A35E7A">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14:anchorId="4E6C265E" wp14:editId="2608B8E5">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EFE1DB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16cid:durableId="2002195915">
    <w:abstractNumId w:val="2"/>
  </w:num>
  <w:num w:numId="2" w16cid:durableId="373425721">
    <w:abstractNumId w:val="6"/>
  </w:num>
  <w:num w:numId="3" w16cid:durableId="424767046">
    <w:abstractNumId w:val="4"/>
  </w:num>
  <w:num w:numId="4" w16cid:durableId="1646861028">
    <w:abstractNumId w:val="7"/>
  </w:num>
  <w:num w:numId="5" w16cid:durableId="1692074610">
    <w:abstractNumId w:val="8"/>
  </w:num>
  <w:num w:numId="6" w16cid:durableId="2108499067">
    <w:abstractNumId w:val="1"/>
  </w:num>
  <w:num w:numId="7" w16cid:durableId="2142377280">
    <w:abstractNumId w:val="9"/>
  </w:num>
  <w:num w:numId="8" w16cid:durableId="132212766">
    <w:abstractNumId w:val="3"/>
  </w:num>
  <w:num w:numId="9" w16cid:durableId="1990135838">
    <w:abstractNumId w:val="0"/>
  </w:num>
  <w:num w:numId="10" w16cid:durableId="1799757019">
    <w:abstractNumId w:val="5"/>
  </w:num>
  <w:num w:numId="11" w16cid:durableId="1322385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740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A4"/>
    <w:rsid w:val="0000123D"/>
    <w:rsid w:val="0001759F"/>
    <w:rsid w:val="00025A3D"/>
    <w:rsid w:val="00033073"/>
    <w:rsid w:val="0005390A"/>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4CFF"/>
    <w:rsid w:val="00164D28"/>
    <w:rsid w:val="001664C6"/>
    <w:rsid w:val="00171378"/>
    <w:rsid w:val="00172C10"/>
    <w:rsid w:val="00175CCF"/>
    <w:rsid w:val="0018205D"/>
    <w:rsid w:val="00184919"/>
    <w:rsid w:val="001856FF"/>
    <w:rsid w:val="00186938"/>
    <w:rsid w:val="001943C8"/>
    <w:rsid w:val="00197E03"/>
    <w:rsid w:val="001B2B07"/>
    <w:rsid w:val="001C317C"/>
    <w:rsid w:val="001C61C7"/>
    <w:rsid w:val="001C6295"/>
    <w:rsid w:val="001C7107"/>
    <w:rsid w:val="001C7D8D"/>
    <w:rsid w:val="001D3406"/>
    <w:rsid w:val="001F2CBC"/>
    <w:rsid w:val="001F43EB"/>
    <w:rsid w:val="001F5399"/>
    <w:rsid w:val="001F699A"/>
    <w:rsid w:val="00200F65"/>
    <w:rsid w:val="00206693"/>
    <w:rsid w:val="00206A46"/>
    <w:rsid w:val="0023011F"/>
    <w:rsid w:val="00237942"/>
    <w:rsid w:val="00240058"/>
    <w:rsid w:val="0024205D"/>
    <w:rsid w:val="00243267"/>
    <w:rsid w:val="0024756B"/>
    <w:rsid w:val="00262F47"/>
    <w:rsid w:val="00263EDF"/>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47C7"/>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16A9"/>
    <w:rsid w:val="00484111"/>
    <w:rsid w:val="0048435F"/>
    <w:rsid w:val="00492ECA"/>
    <w:rsid w:val="0049362F"/>
    <w:rsid w:val="004A10C6"/>
    <w:rsid w:val="004A1F3C"/>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4F7DF2"/>
    <w:rsid w:val="00500B83"/>
    <w:rsid w:val="0050797A"/>
    <w:rsid w:val="0051364A"/>
    <w:rsid w:val="00515EB0"/>
    <w:rsid w:val="00520855"/>
    <w:rsid w:val="00521478"/>
    <w:rsid w:val="00525319"/>
    <w:rsid w:val="005278BF"/>
    <w:rsid w:val="00546222"/>
    <w:rsid w:val="005528A5"/>
    <w:rsid w:val="00552922"/>
    <w:rsid w:val="005612D7"/>
    <w:rsid w:val="00567F9C"/>
    <w:rsid w:val="00573466"/>
    <w:rsid w:val="00576BC8"/>
    <w:rsid w:val="0058002E"/>
    <w:rsid w:val="00597836"/>
    <w:rsid w:val="005A197E"/>
    <w:rsid w:val="005A335A"/>
    <w:rsid w:val="005A6211"/>
    <w:rsid w:val="005B0940"/>
    <w:rsid w:val="005B50D4"/>
    <w:rsid w:val="005C22AE"/>
    <w:rsid w:val="005C330E"/>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D7ADD"/>
    <w:rsid w:val="006E0CA2"/>
    <w:rsid w:val="006F1596"/>
    <w:rsid w:val="006F1916"/>
    <w:rsid w:val="006F425E"/>
    <w:rsid w:val="00710D74"/>
    <w:rsid w:val="007144BF"/>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B753C"/>
    <w:rsid w:val="007B7776"/>
    <w:rsid w:val="007C42AA"/>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186F"/>
    <w:rsid w:val="008E4751"/>
    <w:rsid w:val="008E508D"/>
    <w:rsid w:val="008F0C13"/>
    <w:rsid w:val="008F0E4F"/>
    <w:rsid w:val="008F4188"/>
    <w:rsid w:val="008F6DC8"/>
    <w:rsid w:val="00900C65"/>
    <w:rsid w:val="0091022B"/>
    <w:rsid w:val="00914BFC"/>
    <w:rsid w:val="00917510"/>
    <w:rsid w:val="00923FE4"/>
    <w:rsid w:val="00934108"/>
    <w:rsid w:val="0094148C"/>
    <w:rsid w:val="00942155"/>
    <w:rsid w:val="00946AC2"/>
    <w:rsid w:val="0095197E"/>
    <w:rsid w:val="0095602B"/>
    <w:rsid w:val="00965B89"/>
    <w:rsid w:val="009670FD"/>
    <w:rsid w:val="00971785"/>
    <w:rsid w:val="009818AC"/>
    <w:rsid w:val="0098582E"/>
    <w:rsid w:val="00991AC7"/>
    <w:rsid w:val="00991FC5"/>
    <w:rsid w:val="009B7FA6"/>
    <w:rsid w:val="009C6FC0"/>
    <w:rsid w:val="009E19DA"/>
    <w:rsid w:val="009E43D5"/>
    <w:rsid w:val="009E4A78"/>
    <w:rsid w:val="009E546C"/>
    <w:rsid w:val="009F3EC0"/>
    <w:rsid w:val="009F6474"/>
    <w:rsid w:val="00A017E5"/>
    <w:rsid w:val="00A02687"/>
    <w:rsid w:val="00A040A8"/>
    <w:rsid w:val="00A113F5"/>
    <w:rsid w:val="00A13DD7"/>
    <w:rsid w:val="00A22DB5"/>
    <w:rsid w:val="00A30E50"/>
    <w:rsid w:val="00A365AD"/>
    <w:rsid w:val="00A53415"/>
    <w:rsid w:val="00A55EF4"/>
    <w:rsid w:val="00A63351"/>
    <w:rsid w:val="00A67921"/>
    <w:rsid w:val="00A71DF1"/>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6C7B"/>
    <w:rsid w:val="00CF1711"/>
    <w:rsid w:val="00CF2720"/>
    <w:rsid w:val="00CF2D89"/>
    <w:rsid w:val="00CF52B6"/>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D2ED0"/>
    <w:rsid w:val="00DD304C"/>
    <w:rsid w:val="00DE2B06"/>
    <w:rsid w:val="00DE5234"/>
    <w:rsid w:val="00E028B8"/>
    <w:rsid w:val="00E067C1"/>
    <w:rsid w:val="00E0693F"/>
    <w:rsid w:val="00E111BD"/>
    <w:rsid w:val="00E118AC"/>
    <w:rsid w:val="00E12F0B"/>
    <w:rsid w:val="00E14335"/>
    <w:rsid w:val="00E2125D"/>
    <w:rsid w:val="00E21701"/>
    <w:rsid w:val="00E21755"/>
    <w:rsid w:val="00E254E7"/>
    <w:rsid w:val="00E26E23"/>
    <w:rsid w:val="00E37060"/>
    <w:rsid w:val="00E409BA"/>
    <w:rsid w:val="00E42FB8"/>
    <w:rsid w:val="00E446D6"/>
    <w:rsid w:val="00E452CE"/>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43C9"/>
    <w:rsid w:val="00EC127E"/>
    <w:rsid w:val="00EC247C"/>
    <w:rsid w:val="00ED2ABE"/>
    <w:rsid w:val="00EE0321"/>
    <w:rsid w:val="00EE143D"/>
    <w:rsid w:val="00EE2684"/>
    <w:rsid w:val="00EE461F"/>
    <w:rsid w:val="00EE59A4"/>
    <w:rsid w:val="00EE7EA2"/>
    <w:rsid w:val="00EF0540"/>
    <w:rsid w:val="00EF4068"/>
    <w:rsid w:val="00EF41BF"/>
    <w:rsid w:val="00EF499F"/>
    <w:rsid w:val="00EF6EA7"/>
    <w:rsid w:val="00F0589A"/>
    <w:rsid w:val="00F108E1"/>
    <w:rsid w:val="00F16D6D"/>
    <w:rsid w:val="00F2140A"/>
    <w:rsid w:val="00F21DDA"/>
    <w:rsid w:val="00F21E20"/>
    <w:rsid w:val="00F27A40"/>
    <w:rsid w:val="00F30A4B"/>
    <w:rsid w:val="00F40005"/>
    <w:rsid w:val="00F454D5"/>
    <w:rsid w:val="00F46E1E"/>
    <w:rsid w:val="00F5193D"/>
    <w:rsid w:val="00F5574C"/>
    <w:rsid w:val="00F62533"/>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7DD8"/>
    <w:rsid w:val="00FC43FD"/>
    <w:rsid w:val="00FD0E90"/>
    <w:rsid w:val="00FD112F"/>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e1000f"/>
    </o:shapedefaults>
    <o:shapelayout v:ext="edit">
      <o:idmap v:ext="edit" data="1"/>
    </o:shapelayout>
  </w:shapeDefaults>
  <w:decimalSymbol w:val=","/>
  <w:listSeparator w:val=";"/>
  <w14:docId w14:val="4FA87E8E"/>
  <w15:chartTrackingRefBased/>
  <w15:docId w15:val="{A77A01D7-BE46-418A-B2D5-65E6D81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uiPriority w:val="99"/>
    <w:semiHidden/>
    <w:rsid w:val="00C97D06"/>
    <w:rPr>
      <w:sz w:val="16"/>
      <w:szCs w:val="16"/>
    </w:rPr>
  </w:style>
  <w:style w:type="paragraph" w:styleId="Kommentartext">
    <w:name w:val="annotation text"/>
    <w:basedOn w:val="Standard"/>
    <w:link w:val="KommentartextZchn"/>
    <w:uiPriority w:val="99"/>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uiPriority w:val="99"/>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 w:type="paragraph" w:styleId="berarbeitung">
    <w:name w:val="Revision"/>
    <w:hidden/>
    <w:uiPriority w:val="71"/>
    <w:semiHidden/>
    <w:rsid w:val="001F43EB"/>
    <w:rPr>
      <w:rFonts w:ascii="Arial" w:hAnsi="Arial"/>
      <w:szCs w:val="24"/>
      <w:lang w:val="de-DE"/>
    </w:rPr>
  </w:style>
  <w:style w:type="character" w:styleId="NichtaufgelsteErwhnung">
    <w:name w:val="Unresolved Mention"/>
    <w:basedOn w:val="Absatz-Standardschriftart"/>
    <w:uiPriority w:val="99"/>
    <w:semiHidden/>
    <w:unhideWhenUsed/>
    <w:rsid w:val="001F43EB"/>
    <w:rPr>
      <w:color w:val="605E5C"/>
      <w:shd w:val="clear" w:color="auto" w:fill="E1DFDD"/>
    </w:rPr>
  </w:style>
  <w:style w:type="character" w:customStyle="1" w:styleId="AboutandContactBody">
    <w:name w:val="About and Contact Body"/>
    <w:basedOn w:val="Absatz-Standardschriftart"/>
    <w:rsid w:val="001F43EB"/>
    <w:rPr>
      <w:rFonts w:ascii="Segoe UI" w:hAnsi="Segoe UI" w:cs="Times New Roman"/>
      <w:sz w:val="18"/>
    </w:rPr>
  </w:style>
  <w:style w:type="character" w:customStyle="1" w:styleId="apple-converted-space">
    <w:name w:val="apple-converted-space"/>
    <w:basedOn w:val="Absatz-Standardschriftart"/>
    <w:rsid w:val="00F27A40"/>
  </w:style>
  <w:style w:type="character" w:customStyle="1" w:styleId="hgkelc">
    <w:name w:val="hgkelc"/>
    <w:basedOn w:val="Absatz-Standardschriftart"/>
    <w:rsid w:val="00F27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mailto:michael.sgiarovello@henkel.com"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12AE-C674-4A16-8AB1-07E3314D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4635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5276</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2017-04-04T07:53:00Z</cp:lastPrinted>
  <dcterms:created xsi:type="dcterms:W3CDTF">2024-02-08T13:52:00Z</dcterms:created>
  <dcterms:modified xsi:type="dcterms:W3CDTF">2024-02-08T13:58:00Z</dcterms:modified>
</cp:coreProperties>
</file>