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A2FE924" w:rsidR="00B422EC" w:rsidRPr="00DB4BF6" w:rsidRDefault="00A31E29" w:rsidP="00643D8A">
      <w:pPr>
        <w:pStyle w:val="MonthDayYear"/>
      </w:pPr>
      <w:r w:rsidRPr="00DB4BF6">
        <w:t>4 marca 2024 r.</w:t>
      </w:r>
    </w:p>
    <w:p w14:paraId="09896324" w14:textId="51F4FBDD" w:rsidR="007F0F63" w:rsidRPr="00DB4BF6" w:rsidRDefault="00D5796D" w:rsidP="009D1522">
      <w:pPr>
        <w:pStyle w:val="Topline"/>
      </w:pPr>
      <w:r w:rsidRPr="00DB4BF6">
        <w:t xml:space="preserve">Henkel </w:t>
      </w:r>
      <w:r>
        <w:t>przedstawia</w:t>
      </w:r>
      <w:r w:rsidR="005F5518" w:rsidRPr="00DB4BF6">
        <w:t xml:space="preserve"> raport zrównoważonego rozwoju za 2023 r.</w:t>
      </w:r>
    </w:p>
    <w:p w14:paraId="6706FA18" w14:textId="18D1EF0A" w:rsidR="00852511" w:rsidRPr="00DB4BF6" w:rsidRDefault="006C0C79" w:rsidP="00365E44">
      <w:r w:rsidRPr="00DB4BF6">
        <w:rPr>
          <w:rStyle w:val="Headline"/>
        </w:rPr>
        <w:t>Henkel</w:t>
      </w:r>
      <w:r>
        <w:rPr>
          <w:rStyle w:val="Headline"/>
        </w:rPr>
        <w:t>: z</w:t>
      </w:r>
      <w:r w:rsidR="00013795" w:rsidRPr="00DB4BF6">
        <w:rPr>
          <w:rStyle w:val="Headline"/>
        </w:rPr>
        <w:t xml:space="preserve">naczny postęp w realizacji celów zrównoważonego rozwoju </w:t>
      </w:r>
    </w:p>
    <w:p w14:paraId="50291A36" w14:textId="77777777" w:rsidR="00013795" w:rsidRPr="00DB4BF6" w:rsidRDefault="00013795" w:rsidP="00643D8A">
      <w:pPr>
        <w:rPr>
          <w:rFonts w:cs="Segoe UI"/>
          <w:szCs w:val="22"/>
        </w:rPr>
      </w:pPr>
    </w:p>
    <w:p w14:paraId="66934DD3" w14:textId="77777777" w:rsidR="004E7B62" w:rsidRPr="00DB4BF6" w:rsidRDefault="003C667D" w:rsidP="00F37A7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 xml:space="preserve">Działania na rzecz klimatu: </w:t>
      </w:r>
    </w:p>
    <w:p w14:paraId="2871B91D" w14:textId="3BD1321F" w:rsidR="004E7B62" w:rsidRPr="00DB4BF6" w:rsidRDefault="00291A12" w:rsidP="00F37A7F">
      <w:pPr>
        <w:pStyle w:val="Akapitzlist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redukcja emisji CO</w:t>
      </w:r>
      <w:r w:rsidRPr="00DB4BF6">
        <w:rPr>
          <w:rFonts w:asciiTheme="majorHAnsi" w:hAnsiTheme="majorHAnsi" w:cstheme="majorHAnsi"/>
          <w:b/>
          <w:bCs/>
          <w:szCs w:val="22"/>
          <w:vertAlign w:val="subscript"/>
          <w:lang w:val="pl-PL"/>
        </w:rPr>
        <w:t>2</w:t>
      </w:r>
      <w:r w:rsidRPr="00DB4BF6">
        <w:rPr>
          <w:rFonts w:asciiTheme="majorHAnsi" w:hAnsiTheme="majorHAnsi" w:cstheme="majorHAnsi"/>
          <w:b/>
          <w:bCs/>
          <w:szCs w:val="22"/>
          <w:lang w:val="pl-PL"/>
        </w:rPr>
        <w:t xml:space="preserve"> z produkc</w:t>
      </w:r>
      <w:r w:rsidR="002C1F35">
        <w:rPr>
          <w:rFonts w:asciiTheme="majorHAnsi" w:hAnsiTheme="majorHAnsi" w:cstheme="majorHAnsi"/>
          <w:b/>
          <w:bCs/>
          <w:szCs w:val="22"/>
          <w:lang w:val="pl-PL"/>
        </w:rPr>
        <w:t>ji</w:t>
      </w:r>
      <w:r w:rsidRPr="00DB4BF6">
        <w:rPr>
          <w:rFonts w:asciiTheme="majorHAnsi" w:hAnsiTheme="majorHAnsi" w:cstheme="majorHAnsi"/>
          <w:b/>
          <w:bCs/>
          <w:szCs w:val="22"/>
          <w:lang w:val="pl-PL"/>
        </w:rPr>
        <w:t xml:space="preserve"> o 61%</w:t>
      </w:r>
    </w:p>
    <w:p w14:paraId="13B4EC49" w14:textId="4E3170FD" w:rsidR="004E7B62" w:rsidRPr="00DB4BF6" w:rsidRDefault="00291A12" w:rsidP="00F37A7F">
      <w:pPr>
        <w:pStyle w:val="Akapitzlist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wzrost udziału zakupionej energii elektrycznej ze źródeł odnawialnych do 89%</w:t>
      </w:r>
    </w:p>
    <w:p w14:paraId="5202598F" w14:textId="30ADA745" w:rsidR="001C72DF" w:rsidRPr="00DB4BF6" w:rsidRDefault="003C667D" w:rsidP="00F37A7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Gospodarka o obiegu zamkniętym: wzrost udziału tworzyw sztucznych pochodzących z recyklingu we wszystkich spółkach Grupy Henkel na świecie do 19%</w:t>
      </w:r>
      <w:r w:rsidR="00C47F27" w:rsidRPr="00DB4BF6">
        <w:rPr>
          <w:rFonts w:asciiTheme="majorHAnsi" w:hAnsiTheme="majorHAnsi" w:cstheme="majorHAnsi"/>
          <w:b/>
          <w:bCs/>
          <w:szCs w:val="22"/>
          <w:lang w:val="pl-PL"/>
        </w:rPr>
        <w:t xml:space="preserve"> </w:t>
      </w:r>
    </w:p>
    <w:p w14:paraId="26F508E2" w14:textId="27EB84FF" w:rsidR="00320A82" w:rsidRPr="00DB4BF6" w:rsidRDefault="00320A82" w:rsidP="007D519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Zasoby naturalne: dziesięć lat współpracy z Solidaridad na rzecz zrównoważonej produkcji oleju palmowego (oleju z ziaren palmowych)</w:t>
      </w:r>
    </w:p>
    <w:p w14:paraId="62D3AFA1" w14:textId="2DCFCF75" w:rsidR="00320A82" w:rsidRPr="00DB4BF6" w:rsidRDefault="00320A82" w:rsidP="00F37A7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 xml:space="preserve">Równe prawa obu płci: wprowadzenie nowych zasad dotyczących urlopu rodzicielskiego niezależnie od płci rodzica </w:t>
      </w:r>
    </w:p>
    <w:p w14:paraId="73BB2CAF" w14:textId="4D447BC9" w:rsidR="00950DE7" w:rsidRPr="00DB4BF6" w:rsidRDefault="00620B4F" w:rsidP="00F37A7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Zrównoważone rozwiązania: dalszy rozwój portfolio produktowego</w:t>
      </w:r>
    </w:p>
    <w:p w14:paraId="72792CDE" w14:textId="53D5F0C2" w:rsidR="008F34C1" w:rsidRPr="00DB4BF6" w:rsidRDefault="00BC7F2B" w:rsidP="00F37A7F">
      <w:pPr>
        <w:pStyle w:val="Akapitzlist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pl-PL"/>
        </w:rPr>
      </w:pPr>
      <w:r w:rsidRPr="00DB4BF6">
        <w:rPr>
          <w:rFonts w:asciiTheme="majorHAnsi" w:hAnsiTheme="majorHAnsi" w:cstheme="majorHAnsi"/>
          <w:b/>
          <w:bCs/>
          <w:szCs w:val="22"/>
          <w:lang w:val="pl-PL"/>
        </w:rPr>
        <w:t>Zaangażowanie pracowników: rozszerzenie zakresu programu „</w:t>
      </w:r>
      <w:proofErr w:type="spellStart"/>
      <w:r w:rsidR="00B67BA5">
        <w:rPr>
          <w:rFonts w:asciiTheme="majorHAnsi" w:hAnsiTheme="majorHAnsi" w:cstheme="majorHAnsi"/>
          <w:b/>
          <w:bCs/>
          <w:szCs w:val="22"/>
          <w:lang w:val="pl-PL"/>
        </w:rPr>
        <w:t>Sustainability</w:t>
      </w:r>
      <w:proofErr w:type="spellEnd"/>
      <w:r w:rsidR="00B67BA5">
        <w:rPr>
          <w:rFonts w:asciiTheme="majorHAnsi" w:hAnsiTheme="majorHAnsi" w:cstheme="majorHAnsi"/>
          <w:b/>
          <w:bCs/>
          <w:szCs w:val="22"/>
          <w:lang w:val="pl-PL"/>
        </w:rPr>
        <w:t xml:space="preserve"> </w:t>
      </w:r>
      <w:proofErr w:type="spellStart"/>
      <w:r w:rsidR="00B67BA5">
        <w:rPr>
          <w:rFonts w:asciiTheme="majorHAnsi" w:hAnsiTheme="majorHAnsi" w:cstheme="majorHAnsi"/>
          <w:b/>
          <w:bCs/>
          <w:szCs w:val="22"/>
          <w:lang w:val="pl-PL"/>
        </w:rPr>
        <w:t>at</w:t>
      </w:r>
      <w:proofErr w:type="spellEnd"/>
      <w:r w:rsidR="00B67BA5">
        <w:rPr>
          <w:rFonts w:asciiTheme="majorHAnsi" w:hAnsiTheme="majorHAnsi" w:cstheme="majorHAnsi"/>
          <w:b/>
          <w:bCs/>
          <w:szCs w:val="22"/>
          <w:lang w:val="pl-PL"/>
        </w:rPr>
        <w:t xml:space="preserve"> </w:t>
      </w:r>
      <w:proofErr w:type="spellStart"/>
      <w:r w:rsidR="00B67BA5">
        <w:rPr>
          <w:rFonts w:asciiTheme="majorHAnsi" w:hAnsiTheme="majorHAnsi" w:cstheme="majorHAnsi"/>
          <w:b/>
          <w:bCs/>
          <w:szCs w:val="22"/>
          <w:lang w:val="pl-PL"/>
        </w:rPr>
        <w:t>Heart</w:t>
      </w:r>
      <w:proofErr w:type="spellEnd"/>
      <w:r w:rsidRPr="00DB4BF6">
        <w:rPr>
          <w:rFonts w:asciiTheme="majorHAnsi" w:hAnsiTheme="majorHAnsi" w:cstheme="majorHAnsi"/>
          <w:b/>
          <w:bCs/>
          <w:szCs w:val="22"/>
          <w:lang w:val="pl-PL"/>
        </w:rPr>
        <w:t>”</w:t>
      </w:r>
    </w:p>
    <w:p w14:paraId="3CF90AEF" w14:textId="77777777" w:rsidR="008F34C1" w:rsidRPr="00DB4BF6" w:rsidRDefault="008F34C1" w:rsidP="00643D8A">
      <w:pPr>
        <w:rPr>
          <w:rFonts w:cs="Segoe UI"/>
          <w:szCs w:val="22"/>
        </w:rPr>
      </w:pPr>
    </w:p>
    <w:p w14:paraId="3712FF0B" w14:textId="053D8F6B" w:rsidR="00EF145D" w:rsidRPr="00DB4BF6" w:rsidRDefault="008F34C1" w:rsidP="006579B3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>Düsseldorf, Niemcy – Henkel opublikował dziś raport zrównoważonego rozwoju za rok obrotowy 2023, prezentując postępy we wdrażaniu globalnej strategii zrównoważonego rozwoju firmy, w szczególności w zakresie wykorzystania odnawialnych źródeł energii oraz promowania gospodarki o obiegu zamkniętym. Spółka kontynuowała te</w:t>
      </w:r>
      <w:r w:rsidR="008B56B5">
        <w:rPr>
          <w:rFonts w:cs="Segoe UI"/>
          <w:szCs w:val="22"/>
        </w:rPr>
        <w:t>ż</w:t>
      </w:r>
      <w:r w:rsidRPr="00DB4BF6">
        <w:rPr>
          <w:rFonts w:cs="Segoe UI"/>
          <w:szCs w:val="22"/>
        </w:rPr>
        <w:t xml:space="preserve"> systematyczne wysiłki w kierunku stworzenia bardziej zrównoważonego portfolio produktowego i dalej rozwijała program angażowania pracowników. </w:t>
      </w:r>
    </w:p>
    <w:p w14:paraId="51C000BB" w14:textId="77777777" w:rsidR="006579B3" w:rsidRPr="00DB4BF6" w:rsidRDefault="006579B3" w:rsidP="006579B3">
      <w:pPr>
        <w:rPr>
          <w:rFonts w:cs="Segoe UI"/>
          <w:szCs w:val="22"/>
        </w:rPr>
      </w:pPr>
    </w:p>
    <w:p w14:paraId="224B2CE1" w14:textId="07CDBB1A" w:rsidR="00FC242E" w:rsidRPr="00DB4BF6" w:rsidRDefault="00091017" w:rsidP="006579B3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>– Zrównoważony rozwój to filar przyjęte</w:t>
      </w:r>
      <w:r w:rsidR="00482633">
        <w:rPr>
          <w:rFonts w:cs="Segoe UI"/>
          <w:szCs w:val="22"/>
        </w:rPr>
        <w:t>j</w:t>
      </w:r>
      <w:r w:rsidRPr="00DB4BF6">
        <w:rPr>
          <w:rFonts w:cs="Segoe UI"/>
          <w:szCs w:val="22"/>
        </w:rPr>
        <w:t xml:space="preserve"> przez nas </w:t>
      </w:r>
      <w:r w:rsidR="00482633">
        <w:rPr>
          <w:rFonts w:cs="Segoe UI"/>
          <w:szCs w:val="22"/>
        </w:rPr>
        <w:t>strategii</w:t>
      </w:r>
      <w:r w:rsidRPr="00DB4BF6">
        <w:rPr>
          <w:rFonts w:cs="Segoe UI"/>
          <w:szCs w:val="22"/>
        </w:rPr>
        <w:t xml:space="preserve"> ukierunkowanego </w:t>
      </w:r>
      <w:r w:rsidR="00482633">
        <w:rPr>
          <w:rFonts w:cs="Segoe UI"/>
          <w:szCs w:val="22"/>
        </w:rPr>
        <w:t>wzrostu</w:t>
      </w:r>
      <w:r w:rsidRPr="00DB4BF6">
        <w:rPr>
          <w:rFonts w:cs="Segoe UI"/>
          <w:szCs w:val="22"/>
        </w:rPr>
        <w:t xml:space="preserve"> –</w:t>
      </w:r>
      <w:r w:rsidR="00C47F27" w:rsidRPr="00DB4BF6">
        <w:rPr>
          <w:rFonts w:cs="Segoe UI"/>
          <w:szCs w:val="22"/>
        </w:rPr>
        <w:t xml:space="preserve"> </w:t>
      </w:r>
      <w:r w:rsidRPr="00DB4BF6">
        <w:rPr>
          <w:rFonts w:cs="Segoe UI"/>
          <w:szCs w:val="22"/>
        </w:rPr>
        <w:t xml:space="preserve">mówi </w:t>
      </w:r>
      <w:proofErr w:type="spellStart"/>
      <w:r w:rsidRPr="00DB4BF6">
        <w:rPr>
          <w:rFonts w:cs="Segoe UI"/>
          <w:szCs w:val="22"/>
        </w:rPr>
        <w:t>Carsten</w:t>
      </w:r>
      <w:proofErr w:type="spellEnd"/>
      <w:r w:rsidRPr="00DB4BF6">
        <w:rPr>
          <w:rFonts w:cs="Segoe UI"/>
          <w:szCs w:val="22"/>
        </w:rPr>
        <w:t xml:space="preserve"> Knobel, prezes zarządu Henkel. – W trudnych czasach, z jakimi mamy obecnie do czynienia, zrównoważone działania są ważniejsze niż kiedykolwiek. Dlatego nieustannie </w:t>
      </w:r>
      <w:r w:rsidRPr="00DB4BF6">
        <w:rPr>
          <w:rFonts w:cs="Segoe UI"/>
          <w:szCs w:val="22"/>
        </w:rPr>
        <w:lastRenderedPageBreak/>
        <w:t xml:space="preserve">pracujemy nad realizacją naszych celów i z dumą mogę stwierdzić, że w 2023 r. ponownie poczyniliśmy </w:t>
      </w:r>
      <w:r w:rsidR="002D798D">
        <w:rPr>
          <w:rFonts w:cs="Segoe UI"/>
          <w:szCs w:val="22"/>
        </w:rPr>
        <w:t>duże</w:t>
      </w:r>
      <w:r w:rsidRPr="00DB4BF6">
        <w:rPr>
          <w:rFonts w:cs="Segoe UI"/>
          <w:szCs w:val="22"/>
        </w:rPr>
        <w:t xml:space="preserve"> postępy w tym zakresie. Doskonałe wyniki </w:t>
      </w:r>
      <w:r w:rsidR="00FA7231">
        <w:rPr>
          <w:rFonts w:cs="Segoe UI"/>
          <w:szCs w:val="22"/>
        </w:rPr>
        <w:t>osiągane w ratingach</w:t>
      </w:r>
      <w:r w:rsidRPr="00DB4BF6">
        <w:rPr>
          <w:rFonts w:cs="Segoe UI"/>
          <w:szCs w:val="22"/>
        </w:rPr>
        <w:t xml:space="preserve"> ESG przyznawanych przez czołowe instytucje, na przykład otrzymanie przez nas po raz kolejny certyfikatu EcoVadis Platinum, pokazują, że jesteśmy na dobrej drodze i że nasze osiągnięcia są dostrzegane.</w:t>
      </w:r>
    </w:p>
    <w:p w14:paraId="62F7A807" w14:textId="77777777" w:rsidR="00564626" w:rsidRPr="00DB4BF6" w:rsidRDefault="00564626" w:rsidP="00643D8A">
      <w:pPr>
        <w:rPr>
          <w:rFonts w:cs="Segoe UI"/>
          <w:szCs w:val="22"/>
        </w:rPr>
      </w:pPr>
    </w:p>
    <w:p w14:paraId="649A7F9F" w14:textId="35240488" w:rsidR="00897912" w:rsidRPr="00DB4BF6" w:rsidRDefault="00897912" w:rsidP="00761BB9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 xml:space="preserve">– W ubiegłym roku skupiliśmy się na realizacji podjętych zobowiązań w </w:t>
      </w:r>
      <w:r w:rsidR="00FA7231">
        <w:rPr>
          <w:rFonts w:cs="Segoe UI"/>
          <w:szCs w:val="22"/>
        </w:rPr>
        <w:t>obszarze</w:t>
      </w:r>
      <w:r w:rsidRPr="00DB4BF6">
        <w:rPr>
          <w:rFonts w:cs="Segoe UI"/>
          <w:szCs w:val="22"/>
        </w:rPr>
        <w:t xml:space="preserve"> ochrony środowiska i oddziaływania społecznego – dodaje Sylvie Nicol, członkini Zarządu Henkel odpowiedzialna za zasoby ludzkie, infrastrukturę i zrównoważony rozwój. – Chciałabym zwrócić uwagę na znaczące osiągnięcia Henk</w:t>
      </w:r>
      <w:r w:rsidR="00FA7231">
        <w:rPr>
          <w:rFonts w:cs="Segoe UI"/>
          <w:szCs w:val="22"/>
        </w:rPr>
        <w:t>la</w:t>
      </w:r>
      <w:r w:rsidRPr="00DB4BF6">
        <w:rPr>
          <w:rFonts w:cs="Segoe UI"/>
          <w:szCs w:val="22"/>
        </w:rPr>
        <w:t>, jeżeli chodzi o zapewnienie zaopatrzenia w kluczowe surowce z poszanowaniem zasad zrównoważonego rozwoju, na przykład pozyskiwanie oleju palmowego i oleju z ziaren palmowych posiadając</w:t>
      </w:r>
      <w:r w:rsidR="00E22FFF">
        <w:rPr>
          <w:rFonts w:cs="Segoe UI"/>
          <w:szCs w:val="22"/>
        </w:rPr>
        <w:t>ych</w:t>
      </w:r>
      <w:r w:rsidRPr="00DB4BF6">
        <w:rPr>
          <w:rFonts w:cs="Segoe UI"/>
          <w:szCs w:val="22"/>
        </w:rPr>
        <w:t xml:space="preserve"> odpowiednie certyfikaty. W istotny sposób przyczyniamy się też do rozwoju gospodarki o obiegu zamkniętym w obu sektorach biznesowyc</w:t>
      </w:r>
      <w:r w:rsidR="00E22FFF">
        <w:rPr>
          <w:rFonts w:cs="Segoe UI"/>
          <w:szCs w:val="22"/>
        </w:rPr>
        <w:t>h</w:t>
      </w:r>
      <w:r w:rsidRPr="00DB4BF6">
        <w:rPr>
          <w:rFonts w:cs="Segoe UI"/>
          <w:szCs w:val="22"/>
        </w:rPr>
        <w:t>. Z kolei w ramach dalszych działań związanych z kwestiami równościowymi wprowadziliśmy dla wszystkich pracowników firmy na całym świecie możliwość korzystania z urlopu rodzicielskiego niezależnie od płci rodzica.</w:t>
      </w:r>
    </w:p>
    <w:p w14:paraId="1900816E" w14:textId="77777777" w:rsidR="002A21BB" w:rsidRPr="00DB4BF6" w:rsidRDefault="002A21BB" w:rsidP="00643D8A">
      <w:pPr>
        <w:rPr>
          <w:rFonts w:cs="Segoe UI"/>
          <w:szCs w:val="22"/>
        </w:rPr>
      </w:pPr>
    </w:p>
    <w:p w14:paraId="14B7E875" w14:textId="77777777" w:rsidR="003C5865" w:rsidRPr="00DB4BF6" w:rsidRDefault="003C5865" w:rsidP="005A2EF2">
      <w:pPr>
        <w:spacing w:after="120"/>
        <w:rPr>
          <w:rFonts w:cs="Segoe UI"/>
          <w:b/>
          <w:bCs/>
          <w:szCs w:val="22"/>
        </w:rPr>
      </w:pPr>
      <w:r w:rsidRPr="00DB4BF6">
        <w:rPr>
          <w:rFonts w:cs="Segoe UI"/>
          <w:b/>
          <w:bCs/>
          <w:szCs w:val="22"/>
        </w:rPr>
        <w:t>Znaczna poprawa wyników w zakresie zrównoważonego rozwoju</w:t>
      </w:r>
    </w:p>
    <w:p w14:paraId="7FDC7E98" w14:textId="62B4489A" w:rsidR="006579B3" w:rsidRPr="00DB4BF6" w:rsidRDefault="008A0D77" w:rsidP="006579B3">
      <w:pPr>
        <w:rPr>
          <w:rFonts w:cs="Segoe UI"/>
          <w:szCs w:val="22"/>
        </w:rPr>
      </w:pPr>
      <w:r w:rsidRPr="00554F42">
        <w:rPr>
          <w:rFonts w:cs="Segoe UI"/>
          <w:szCs w:val="22"/>
        </w:rPr>
        <w:t xml:space="preserve">2030+ </w:t>
      </w:r>
      <w:proofErr w:type="spellStart"/>
      <w:r w:rsidRPr="003C5865">
        <w:rPr>
          <w:rFonts w:cs="Segoe UI"/>
          <w:szCs w:val="22"/>
          <w:shd w:val="clear" w:color="auto" w:fill="FFFFFF" w:themeFill="background1"/>
        </w:rPr>
        <w:t>Sustainability</w:t>
      </w:r>
      <w:proofErr w:type="spellEnd"/>
      <w:r w:rsidRPr="003C5865">
        <w:rPr>
          <w:rFonts w:cs="Segoe UI"/>
          <w:szCs w:val="22"/>
          <w:shd w:val="clear" w:color="auto" w:fill="FFFFFF" w:themeFill="background1"/>
        </w:rPr>
        <w:t xml:space="preserve"> </w:t>
      </w:r>
      <w:proofErr w:type="spellStart"/>
      <w:r w:rsidRPr="003C5865">
        <w:rPr>
          <w:rFonts w:cs="Segoe UI"/>
          <w:szCs w:val="22"/>
          <w:shd w:val="clear" w:color="auto" w:fill="FFFFFF" w:themeFill="background1"/>
        </w:rPr>
        <w:t>Ambition</w:t>
      </w:r>
      <w:proofErr w:type="spellEnd"/>
      <w:r w:rsidRPr="003C5865">
        <w:rPr>
          <w:rFonts w:cs="Segoe UI"/>
          <w:szCs w:val="22"/>
          <w:shd w:val="clear" w:color="auto" w:fill="FFFFFF" w:themeFill="background1"/>
        </w:rPr>
        <w:t xml:space="preserve"> Framework</w:t>
      </w:r>
      <w:r w:rsidRPr="00DB4BF6">
        <w:rPr>
          <w:rFonts w:cs="Segoe UI"/>
          <w:szCs w:val="22"/>
          <w:shd w:val="clear" w:color="auto" w:fill="FFFFFF" w:themeFill="background1"/>
        </w:rPr>
        <w:t xml:space="preserve"> </w:t>
      </w:r>
      <w:r w:rsidR="000D2AE0" w:rsidRPr="00DB4BF6">
        <w:rPr>
          <w:rFonts w:cs="Segoe UI"/>
          <w:szCs w:val="22"/>
        </w:rPr>
        <w:t xml:space="preserve">jasno określa zamierzenia i ambicje firmy Henkel w kwestiach środowiskowych, społecznych i związanych z ładem korporacyjnym. W ubiegłym roku spółka poczyniła znaczny postęp w obszarze działań </w:t>
      </w:r>
      <w:r>
        <w:rPr>
          <w:rFonts w:cs="Segoe UI"/>
          <w:szCs w:val="22"/>
        </w:rPr>
        <w:t xml:space="preserve">ochraniających </w:t>
      </w:r>
      <w:r w:rsidR="000D2AE0" w:rsidRPr="00DB4BF6">
        <w:rPr>
          <w:rFonts w:cs="Segoe UI"/>
          <w:szCs w:val="22"/>
        </w:rPr>
        <w:t xml:space="preserve">klimat, zmniejszając całkowitą </w:t>
      </w:r>
      <w:r w:rsidR="000D2AE0" w:rsidRPr="00DB4BF6">
        <w:rPr>
          <w:rFonts w:cs="Segoe UI"/>
          <w:b/>
          <w:bCs/>
          <w:szCs w:val="22"/>
        </w:rPr>
        <w:t>emisję CO</w:t>
      </w:r>
      <w:r w:rsidR="000D2AE0" w:rsidRPr="00DB4BF6">
        <w:rPr>
          <w:rFonts w:cs="Segoe UI"/>
          <w:b/>
          <w:bCs/>
          <w:szCs w:val="22"/>
          <w:vertAlign w:val="subscript"/>
        </w:rPr>
        <w:t>2</w:t>
      </w:r>
      <w:r w:rsidR="000D2AE0" w:rsidRPr="00DB4BF6">
        <w:rPr>
          <w:rFonts w:cs="Segoe UI"/>
          <w:b/>
          <w:bCs/>
          <w:szCs w:val="22"/>
        </w:rPr>
        <w:t xml:space="preserve"> z procesów produkcyjnych o 61%</w:t>
      </w:r>
      <w:r w:rsidR="00C47F27" w:rsidRPr="00DB4BF6">
        <w:rPr>
          <w:rFonts w:cs="Segoe UI"/>
          <w:b/>
          <w:bCs/>
          <w:szCs w:val="22"/>
        </w:rPr>
        <w:t xml:space="preserve"> </w:t>
      </w:r>
      <w:r w:rsidR="000D2AE0" w:rsidRPr="00DB4BF6">
        <w:rPr>
          <w:rFonts w:cs="Segoe UI"/>
          <w:szCs w:val="22"/>
        </w:rPr>
        <w:t xml:space="preserve">na tonę produktu (w porównaniu z rokiem bazowym 2010) i jednocześnie </w:t>
      </w:r>
      <w:r w:rsidR="000D2AE0" w:rsidRPr="00DB4BF6">
        <w:rPr>
          <w:rFonts w:cs="Segoe UI"/>
          <w:b/>
          <w:bCs/>
          <w:szCs w:val="22"/>
        </w:rPr>
        <w:t>zwiększając udział zakupionej energii elektrycznej ze źródeł odnawialnych do 89%</w:t>
      </w:r>
      <w:r w:rsidR="000D2AE0" w:rsidRPr="00DB4BF6">
        <w:rPr>
          <w:rFonts w:cs="Segoe UI"/>
          <w:szCs w:val="22"/>
        </w:rPr>
        <w:t xml:space="preserve">. W 2023 r. </w:t>
      </w:r>
      <w:r w:rsidR="000D2AE0" w:rsidRPr="00DB4BF6">
        <w:rPr>
          <w:rFonts w:cs="Segoe UI"/>
          <w:b/>
          <w:bCs/>
          <w:szCs w:val="22"/>
        </w:rPr>
        <w:t>wprowadzono zmiany pozwalające na zapewnienie neutralności pod względem emisji CO</w:t>
      </w:r>
      <w:r w:rsidR="000D2AE0" w:rsidRPr="00DB4BF6">
        <w:rPr>
          <w:rFonts w:cs="Segoe UI"/>
          <w:b/>
          <w:bCs/>
          <w:szCs w:val="22"/>
          <w:vertAlign w:val="subscript"/>
        </w:rPr>
        <w:t>2</w:t>
      </w:r>
      <w:r w:rsidR="000D2AE0" w:rsidRPr="00DB4BF6">
        <w:rPr>
          <w:rFonts w:cs="Segoe UI"/>
          <w:b/>
          <w:bCs/>
          <w:szCs w:val="22"/>
        </w:rPr>
        <w:t xml:space="preserve"> w procesach produkcyjnych w 14 kolejnych zakładach</w:t>
      </w:r>
      <w:r w:rsidR="000D2AE0" w:rsidRPr="00DB4BF6">
        <w:rPr>
          <w:rFonts w:cs="Segoe UI"/>
          <w:szCs w:val="22"/>
        </w:rPr>
        <w:t xml:space="preserve">. Bazując na osiągniętej </w:t>
      </w:r>
      <w:r w:rsidR="000D2AE0" w:rsidRPr="00DB4BF6">
        <w:rPr>
          <w:rFonts w:cs="Segoe UI"/>
          <w:b/>
          <w:bCs/>
          <w:szCs w:val="22"/>
        </w:rPr>
        <w:t>redukcji emisji CO</w:t>
      </w:r>
      <w:r w:rsidR="000D2AE0" w:rsidRPr="00DB4BF6">
        <w:rPr>
          <w:rFonts w:cs="Segoe UI"/>
          <w:b/>
          <w:bCs/>
          <w:szCs w:val="22"/>
          <w:vertAlign w:val="subscript"/>
        </w:rPr>
        <w:t>2</w:t>
      </w:r>
      <w:r w:rsidR="000D2AE0" w:rsidRPr="00DB4BF6">
        <w:rPr>
          <w:rFonts w:cs="Segoe UI"/>
          <w:b/>
          <w:bCs/>
          <w:szCs w:val="22"/>
        </w:rPr>
        <w:t xml:space="preserve"> związanej z surowcami i opakowaniami o 17%</w:t>
      </w:r>
      <w:r w:rsidR="000D2AE0" w:rsidRPr="00DB4BF6">
        <w:rPr>
          <w:rFonts w:cs="Segoe UI"/>
          <w:szCs w:val="22"/>
        </w:rPr>
        <w:t xml:space="preserve"> (na tonę produktu, w porównaniu z rokiem bazowym 2017), Henkel opracował również ścieżkę dojścia do neutralności emisyjnej dla wszystkich kategorii emisji.</w:t>
      </w:r>
    </w:p>
    <w:p w14:paraId="72786042" w14:textId="77777777" w:rsidR="006579B3" w:rsidRPr="00DB4BF6" w:rsidRDefault="006579B3" w:rsidP="006579B3">
      <w:pPr>
        <w:rPr>
          <w:rFonts w:cs="Segoe UI"/>
          <w:szCs w:val="22"/>
        </w:rPr>
      </w:pPr>
    </w:p>
    <w:p w14:paraId="112EBC46" w14:textId="09D77B66" w:rsidR="00A330BE" w:rsidRPr="00DB4BF6" w:rsidRDefault="005A2EF2" w:rsidP="006579B3">
      <w:pPr>
        <w:rPr>
          <w:rFonts w:cs="Segoe UI"/>
          <w:b/>
          <w:bCs/>
          <w:szCs w:val="22"/>
        </w:rPr>
      </w:pPr>
      <w:r w:rsidRPr="00DB4BF6">
        <w:rPr>
          <w:rFonts w:cs="Segoe UI"/>
          <w:szCs w:val="22"/>
        </w:rPr>
        <w:t xml:space="preserve">Ważnym celem firmy jest promowanie gospodarki o obiegu zamkniętym. </w:t>
      </w:r>
      <w:r w:rsidRPr="00DB4BF6">
        <w:rPr>
          <w:rFonts w:cs="Segoe UI"/>
          <w:b/>
          <w:bCs/>
          <w:szCs w:val="22"/>
        </w:rPr>
        <w:t xml:space="preserve">Udział tworzyw sztucznych pochodzących z recyklingu w produkcji opakowań towarów konsumpcyjnych </w:t>
      </w:r>
      <w:proofErr w:type="spellStart"/>
      <w:r w:rsidRPr="00DB4BF6">
        <w:rPr>
          <w:rFonts w:cs="Segoe UI"/>
          <w:b/>
          <w:bCs/>
          <w:szCs w:val="22"/>
        </w:rPr>
        <w:t>Henk</w:t>
      </w:r>
      <w:r w:rsidR="00773551">
        <w:rPr>
          <w:rFonts w:cs="Segoe UI"/>
          <w:b/>
          <w:bCs/>
          <w:szCs w:val="22"/>
        </w:rPr>
        <w:t>l</w:t>
      </w:r>
      <w:r w:rsidR="004E093D">
        <w:rPr>
          <w:rFonts w:cs="Segoe UI"/>
          <w:b/>
          <w:bCs/>
          <w:szCs w:val="22"/>
        </w:rPr>
        <w:t>la</w:t>
      </w:r>
      <w:r w:rsidRPr="00DB4BF6">
        <w:rPr>
          <w:rFonts w:cs="Segoe UI"/>
          <w:b/>
          <w:bCs/>
          <w:szCs w:val="22"/>
        </w:rPr>
        <w:t>wzrósł</w:t>
      </w:r>
      <w:proofErr w:type="spellEnd"/>
      <w:r w:rsidRPr="00DB4BF6">
        <w:rPr>
          <w:rFonts w:cs="Segoe UI"/>
          <w:b/>
          <w:bCs/>
          <w:szCs w:val="22"/>
        </w:rPr>
        <w:t xml:space="preserve"> we wszystkich spółkach Grupy Henkel na świecie do 19%. </w:t>
      </w:r>
      <w:r w:rsidRPr="00DB4BF6">
        <w:rPr>
          <w:rFonts w:cs="Segoe UI"/>
          <w:szCs w:val="22"/>
        </w:rPr>
        <w:t xml:space="preserve">Za doskonały przykład może posłużyć podwojenie </w:t>
      </w:r>
      <w:r w:rsidRPr="00DB4BF6">
        <w:rPr>
          <w:rFonts w:cs="Segoe UI"/>
          <w:b/>
          <w:bCs/>
          <w:szCs w:val="22"/>
        </w:rPr>
        <w:t xml:space="preserve">udziału materiałów z recyklingu </w:t>
      </w:r>
      <w:r w:rsidRPr="00DB4BF6">
        <w:rPr>
          <w:rFonts w:cs="Segoe UI"/>
          <w:szCs w:val="22"/>
        </w:rPr>
        <w:t xml:space="preserve">w całym </w:t>
      </w:r>
      <w:r w:rsidRPr="00DB4BF6">
        <w:rPr>
          <w:rFonts w:cs="Segoe UI"/>
          <w:b/>
          <w:bCs/>
          <w:szCs w:val="22"/>
        </w:rPr>
        <w:t>europejskim portfolio uniwersalnych detergentów w płynie</w:t>
      </w:r>
      <w:r w:rsidRPr="00DB4BF6">
        <w:rPr>
          <w:rFonts w:cs="Segoe UI"/>
          <w:szCs w:val="22"/>
        </w:rPr>
        <w:t>, takich jak</w:t>
      </w:r>
      <w:r w:rsidRPr="00DB4BF6">
        <w:rPr>
          <w:rFonts w:cs="Segoe UI"/>
          <w:b/>
          <w:bCs/>
          <w:szCs w:val="22"/>
        </w:rPr>
        <w:t xml:space="preserve"> </w:t>
      </w:r>
      <w:r w:rsidRPr="00DB4BF6">
        <w:rPr>
          <w:rFonts w:cs="Segoe UI"/>
          <w:szCs w:val="22"/>
        </w:rPr>
        <w:t xml:space="preserve">np. </w:t>
      </w:r>
      <w:r w:rsidRPr="00DB4BF6">
        <w:rPr>
          <w:rFonts w:cs="Segoe UI"/>
          <w:b/>
          <w:bCs/>
          <w:szCs w:val="22"/>
        </w:rPr>
        <w:t>Persil, do poziomu 50%.</w:t>
      </w:r>
    </w:p>
    <w:p w14:paraId="376F0CBB" w14:textId="77777777" w:rsidR="006579B3" w:rsidRPr="00DB4BF6" w:rsidRDefault="006579B3" w:rsidP="006579B3">
      <w:pPr>
        <w:rPr>
          <w:rFonts w:cs="Segoe UI"/>
          <w:szCs w:val="22"/>
          <w:highlight w:val="yellow"/>
        </w:rPr>
      </w:pPr>
    </w:p>
    <w:p w14:paraId="42774690" w14:textId="6689F7D7" w:rsidR="000900B3" w:rsidRPr="00DB4BF6" w:rsidRDefault="00215A03" w:rsidP="006579B3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 xml:space="preserve">Henkel kontynuował również działania na rzecz ochrony zasobów naturalnych, w tym w obszarze odpowiedzialnego wykorzystania surowców, takich jak olej palmowy i olej z ziaren palmowych. Pod koniec 2023 r. spółka była w stanie </w:t>
      </w:r>
      <w:r w:rsidRPr="00DB4BF6">
        <w:rPr>
          <w:rFonts w:cs="Segoe UI"/>
          <w:b/>
          <w:bCs/>
          <w:szCs w:val="22"/>
        </w:rPr>
        <w:t xml:space="preserve">pokryć 96% swojego globalnego </w:t>
      </w:r>
      <w:r w:rsidRPr="00DB4BF6">
        <w:rPr>
          <w:rFonts w:cs="Segoe UI"/>
          <w:b/>
          <w:bCs/>
          <w:szCs w:val="22"/>
        </w:rPr>
        <w:lastRenderedPageBreak/>
        <w:t>zapotrzebowania, zaopatrując się w olej palmowy (z ziaren palmowych) posiadający certyfikat zrównoważonego rozwoju, a wskaźnik identyfikowalności pozwalający prześledzić drogę surowca aż do tłoczni wyniósł 89%</w:t>
      </w:r>
      <w:r w:rsidRPr="00DB4BF6">
        <w:rPr>
          <w:rFonts w:cs="Segoe UI"/>
          <w:szCs w:val="22"/>
        </w:rPr>
        <w:t>. Istotne zaangażowanie Henk</w:t>
      </w:r>
      <w:r w:rsidR="003516A2">
        <w:rPr>
          <w:rFonts w:cs="Segoe UI"/>
          <w:szCs w:val="22"/>
        </w:rPr>
        <w:t>la</w:t>
      </w:r>
      <w:r w:rsidRPr="00DB4BF6">
        <w:rPr>
          <w:rFonts w:cs="Segoe UI"/>
          <w:szCs w:val="22"/>
        </w:rPr>
        <w:t xml:space="preserve"> we wspieranie drobnych producentów surowca </w:t>
      </w:r>
      <w:r w:rsidR="003516A2">
        <w:rPr>
          <w:rFonts w:cs="Segoe UI"/>
          <w:szCs w:val="22"/>
        </w:rPr>
        <w:t>w</w:t>
      </w:r>
      <w:r w:rsidRPr="00DB4BF6">
        <w:rPr>
          <w:rFonts w:cs="Segoe UI"/>
          <w:szCs w:val="22"/>
        </w:rPr>
        <w:t xml:space="preserve"> produkcji oleju palmowego dobrze ilustruje fakt, że w ubiegłym roku firma obchodziła </w:t>
      </w:r>
      <w:r w:rsidRPr="00DB4BF6">
        <w:rPr>
          <w:rFonts w:cs="Segoe UI"/>
          <w:b/>
          <w:bCs/>
          <w:szCs w:val="22"/>
        </w:rPr>
        <w:t>dziesiątą rocznicę rozpoczęcia współpracy z organizacją Solidaridad</w:t>
      </w:r>
      <w:r w:rsidRPr="00DB4BF6">
        <w:rPr>
          <w:rFonts w:cs="Segoe UI"/>
          <w:szCs w:val="22"/>
        </w:rPr>
        <w:t xml:space="preserve">. </w:t>
      </w:r>
      <w:r w:rsidRPr="00DB4BF6">
        <w:rPr>
          <w:rFonts w:cs="Segoe UI"/>
          <w:b/>
          <w:bCs/>
          <w:szCs w:val="22"/>
        </w:rPr>
        <w:t xml:space="preserve">Ze wspólnych inicjatyw realizowanych z jej udziałem skorzystało już 39 tys. drobnych rolników. </w:t>
      </w:r>
      <w:r w:rsidRPr="00DB4BF6">
        <w:rPr>
          <w:rFonts w:cs="Segoe UI"/>
          <w:szCs w:val="22"/>
        </w:rPr>
        <w:t xml:space="preserve">W najbliższych latach współpraca ta będzie dalej rozwijana w ramach konkretnych projektów, w tym w Kolumbii i Indonezji. </w:t>
      </w:r>
    </w:p>
    <w:p w14:paraId="7F9458E8" w14:textId="77777777" w:rsidR="006579B3" w:rsidRPr="00DB4BF6" w:rsidRDefault="006579B3" w:rsidP="006579B3">
      <w:pPr>
        <w:rPr>
          <w:rFonts w:cs="Segoe UI"/>
          <w:szCs w:val="22"/>
        </w:rPr>
      </w:pPr>
    </w:p>
    <w:p w14:paraId="065139AF" w14:textId="6D61EFE9" w:rsidR="000072E9" w:rsidRPr="00DB4BF6" w:rsidRDefault="000E65DC" w:rsidP="006579B3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 xml:space="preserve">W obszarze różnorodności, równości i </w:t>
      </w:r>
      <w:r w:rsidR="000A1119">
        <w:rPr>
          <w:rFonts w:cs="Segoe UI"/>
          <w:szCs w:val="22"/>
        </w:rPr>
        <w:t>inkluz</w:t>
      </w:r>
      <w:r w:rsidRPr="00DB4BF6">
        <w:rPr>
          <w:rFonts w:cs="Segoe UI"/>
          <w:szCs w:val="22"/>
        </w:rPr>
        <w:t xml:space="preserve"> Henkel stawia sobie za cel osiągnięcie parytetu płci na wszystkich szczeblach zarządczych do 2025 r. W ubiegłym roku </w:t>
      </w:r>
      <w:r w:rsidRPr="00DB4BF6">
        <w:rPr>
          <w:rFonts w:cs="Segoe UI"/>
          <w:b/>
          <w:bCs/>
          <w:szCs w:val="22"/>
        </w:rPr>
        <w:t xml:space="preserve">odsetek kobiet na stanowiskach kierowniczych wzrósł do 39,5%. </w:t>
      </w:r>
      <w:r w:rsidRPr="00DB4BF6">
        <w:rPr>
          <w:rFonts w:cs="Segoe UI"/>
          <w:szCs w:val="22"/>
        </w:rPr>
        <w:t xml:space="preserve">W ramach działań promujących równe prawa i rozwiązania przyjazne rodzinie firma </w:t>
      </w:r>
      <w:r w:rsidRPr="00DB4BF6">
        <w:rPr>
          <w:rFonts w:cs="Segoe UI"/>
          <w:b/>
          <w:bCs/>
          <w:szCs w:val="22"/>
        </w:rPr>
        <w:t>wprowadziła program urlopów rodzicielskich, z których mogą korzystać zarówno matki, jak i ojcowie,</w:t>
      </w:r>
      <w:r w:rsidRPr="00DB4BF6">
        <w:rPr>
          <w:rFonts w:cs="Segoe UI"/>
          <w:szCs w:val="22"/>
        </w:rPr>
        <w:t xml:space="preserve"> gwarantujący wszystkim pracownikom spółek Grupy Henkel na świecie </w:t>
      </w:r>
      <w:r w:rsidRPr="00DB4BF6">
        <w:rPr>
          <w:rFonts w:cs="Segoe UI"/>
          <w:b/>
          <w:bCs/>
          <w:szCs w:val="22"/>
        </w:rPr>
        <w:t>osiem tygodni pełnopłatnego urlopu rodzicielskiego</w:t>
      </w:r>
      <w:r w:rsidRPr="00DB4BF6">
        <w:rPr>
          <w:rFonts w:cs="Segoe UI"/>
          <w:szCs w:val="22"/>
        </w:rPr>
        <w:t xml:space="preserve"> wyłącznie w oparciu o kryterium bycia opiekunem dziecka.</w:t>
      </w:r>
    </w:p>
    <w:p w14:paraId="50898D81" w14:textId="77777777" w:rsidR="007C4956" w:rsidRPr="00DB4BF6" w:rsidRDefault="007C4956" w:rsidP="0039174A">
      <w:pPr>
        <w:rPr>
          <w:rFonts w:cs="Segoe UI"/>
          <w:szCs w:val="22"/>
        </w:rPr>
      </w:pPr>
    </w:p>
    <w:p w14:paraId="0243A2C1" w14:textId="77777777" w:rsidR="00BA1531" w:rsidRPr="00DB4BF6" w:rsidRDefault="005F283A" w:rsidP="003F50A0">
      <w:pPr>
        <w:spacing w:after="120"/>
        <w:rPr>
          <w:rFonts w:cs="Segoe UI"/>
          <w:b/>
          <w:bCs/>
          <w:szCs w:val="22"/>
        </w:rPr>
      </w:pPr>
      <w:r w:rsidRPr="00DB4BF6">
        <w:rPr>
          <w:rFonts w:cs="Segoe UI"/>
          <w:b/>
          <w:bCs/>
          <w:szCs w:val="22"/>
        </w:rPr>
        <w:t>Bardziej zrównoważone portfolio produktów</w:t>
      </w:r>
    </w:p>
    <w:p w14:paraId="218F5DF5" w14:textId="4AE35EF5" w:rsidR="006579B3" w:rsidRPr="00DB4BF6" w:rsidRDefault="0070730A" w:rsidP="00BA1531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 xml:space="preserve">W minionym roku Henkel kontynuował działania mające na celu modyfikację swojego portfolio produktowego. Przykładem tego rodzaju inicjatyw jest projekt realizowany w </w:t>
      </w:r>
      <w:r w:rsidRPr="00DB4BF6">
        <w:rPr>
          <w:rFonts w:cs="Segoe UI"/>
          <w:b/>
          <w:bCs/>
          <w:szCs w:val="22"/>
        </w:rPr>
        <w:t xml:space="preserve">sektorze biznesowym </w:t>
      </w:r>
      <w:proofErr w:type="spellStart"/>
      <w:r w:rsidRPr="00DB4BF6">
        <w:rPr>
          <w:rFonts w:cs="Segoe UI"/>
          <w:b/>
          <w:bCs/>
          <w:szCs w:val="22"/>
        </w:rPr>
        <w:t>Adhesive</w:t>
      </w:r>
      <w:proofErr w:type="spellEnd"/>
      <w:r w:rsidRPr="00DB4BF6">
        <w:rPr>
          <w:rFonts w:cs="Segoe UI"/>
          <w:b/>
          <w:bCs/>
          <w:szCs w:val="22"/>
        </w:rPr>
        <w:t xml:space="preserve"> Technologies</w:t>
      </w:r>
      <w:r w:rsidR="00C47F27" w:rsidRPr="00DB4BF6">
        <w:rPr>
          <w:rFonts w:cs="Segoe UI"/>
          <w:b/>
          <w:bCs/>
          <w:szCs w:val="22"/>
        </w:rPr>
        <w:t xml:space="preserve"> </w:t>
      </w:r>
      <w:r w:rsidRPr="00DB4BF6">
        <w:rPr>
          <w:rFonts w:cs="Segoe UI"/>
          <w:szCs w:val="22"/>
        </w:rPr>
        <w:t>(kleje budowlane i konsumenckie oraz kleje i technologie dla przemysłu)</w:t>
      </w:r>
      <w:r w:rsidR="00382689">
        <w:rPr>
          <w:rFonts w:cs="Segoe UI"/>
          <w:szCs w:val="22"/>
        </w:rPr>
        <w:t xml:space="preserve">. </w:t>
      </w:r>
      <w:r w:rsidR="0015145E" w:rsidRPr="00A97270">
        <w:rPr>
          <w:rFonts w:cs="Segoe UI"/>
          <w:b/>
          <w:bCs/>
          <w:szCs w:val="22"/>
        </w:rPr>
        <w:t>W sektorze tym opracowano</w:t>
      </w:r>
      <w:r w:rsidR="00BE7678" w:rsidRPr="00A97270">
        <w:rPr>
          <w:rFonts w:cs="Segoe UI"/>
          <w:b/>
          <w:bCs/>
          <w:szCs w:val="22"/>
        </w:rPr>
        <w:t xml:space="preserve"> wewnętrzną metodologię oceny, aby zapewnić większą przejrzystość w zakresie zrównoważonego rozwoju swojego portfolio produktów.</w:t>
      </w:r>
      <w:r w:rsidR="00A97270">
        <w:rPr>
          <w:rFonts w:cs="Segoe UI"/>
          <w:szCs w:val="22"/>
        </w:rPr>
        <w:t xml:space="preserve"> </w:t>
      </w:r>
      <w:r w:rsidRPr="00DB4BF6">
        <w:rPr>
          <w:rFonts w:cs="Segoe UI"/>
          <w:szCs w:val="22"/>
        </w:rPr>
        <w:t>Wyniki oceny są brane pod uwagę przy zarządzaniu portfolio i ułatwiają wprowadzanie nowych rozwiązań umożliwiających redukcję emisji i przyczyniających się do tworzenia gospodarki obiegu zamknięt</w:t>
      </w:r>
      <w:r w:rsidR="00014E4C">
        <w:rPr>
          <w:rFonts w:cs="Segoe UI"/>
          <w:szCs w:val="22"/>
        </w:rPr>
        <w:t>ego</w:t>
      </w:r>
      <w:r w:rsidRPr="00DB4BF6">
        <w:rPr>
          <w:rFonts w:cs="Segoe UI"/>
          <w:szCs w:val="22"/>
        </w:rPr>
        <w:t>.</w:t>
      </w:r>
    </w:p>
    <w:p w14:paraId="13091627" w14:textId="77777777" w:rsidR="00BA1531" w:rsidRPr="00DB4BF6" w:rsidRDefault="00BA1531" w:rsidP="006579B3">
      <w:pPr>
        <w:rPr>
          <w:rFonts w:cs="Segoe UI"/>
          <w:szCs w:val="22"/>
        </w:rPr>
      </w:pPr>
    </w:p>
    <w:p w14:paraId="4D0528DB" w14:textId="36FCDA5D" w:rsidR="004F1987" w:rsidRPr="00DB4BF6" w:rsidRDefault="006247DE" w:rsidP="006579B3">
      <w:pPr>
        <w:rPr>
          <w:rFonts w:cs="Segoe UI"/>
          <w:szCs w:val="22"/>
        </w:rPr>
      </w:pPr>
      <w:r w:rsidRPr="00DB4BF6">
        <w:rPr>
          <w:rFonts w:cs="Segoe UI"/>
          <w:szCs w:val="22"/>
        </w:rPr>
        <w:t xml:space="preserve">W sektorze biznesowym </w:t>
      </w:r>
      <w:r w:rsidRPr="00DB4BF6">
        <w:rPr>
          <w:rFonts w:cs="Segoe UI"/>
          <w:b/>
          <w:bCs/>
          <w:szCs w:val="22"/>
        </w:rPr>
        <w:t xml:space="preserve">Consumer </w:t>
      </w:r>
      <w:proofErr w:type="spellStart"/>
      <w:r w:rsidRPr="00DB4BF6">
        <w:rPr>
          <w:rFonts w:cs="Segoe UI"/>
          <w:b/>
          <w:bCs/>
          <w:szCs w:val="22"/>
        </w:rPr>
        <w:t>Brands</w:t>
      </w:r>
      <w:proofErr w:type="spellEnd"/>
      <w:r w:rsidRPr="00DB4BF6">
        <w:rPr>
          <w:rFonts w:cs="Segoe UI"/>
          <w:b/>
          <w:bCs/>
          <w:szCs w:val="22"/>
        </w:rPr>
        <w:t xml:space="preserve"> </w:t>
      </w:r>
      <w:r w:rsidRPr="00DB4BF6">
        <w:rPr>
          <w:rFonts w:cs="Segoe UI"/>
          <w:szCs w:val="22"/>
        </w:rPr>
        <w:t>(marki konsumenckie) w 2023 r. Henkel uruchomił program</w:t>
      </w:r>
      <w:r w:rsidR="00C47F27" w:rsidRPr="00DB4BF6">
        <w:rPr>
          <w:rFonts w:cs="Segoe UI"/>
          <w:szCs w:val="22"/>
        </w:rPr>
        <w:t xml:space="preserve"> </w:t>
      </w:r>
      <w:r w:rsidRPr="00DB4BF6">
        <w:rPr>
          <w:rFonts w:cs="Segoe UI"/>
          <w:b/>
          <w:bCs/>
          <w:szCs w:val="22"/>
        </w:rPr>
        <w:t>„Zaczynając od siebie”</w:t>
      </w:r>
      <w:r w:rsidRPr="00DB4BF6">
        <w:rPr>
          <w:rFonts w:cs="Segoe UI"/>
          <w:szCs w:val="22"/>
        </w:rPr>
        <w:t xml:space="preserve">. Jego założeniem jest </w:t>
      </w:r>
      <w:r w:rsidRPr="00DB4BF6">
        <w:rPr>
          <w:rFonts w:cs="Segoe UI"/>
          <w:b/>
          <w:bCs/>
          <w:szCs w:val="22"/>
        </w:rPr>
        <w:t>wspieranie konsumentów w używaniu produktów w sposób bardziej efektywny i pozwalający na oszczędzanie zasobów dzięki prostym wskazówkom behawioralnym dotyczącym życia codziennego, na przykład stosowania programu ECO w pralkach</w:t>
      </w:r>
      <w:r w:rsidRPr="00DB4BF6">
        <w:rPr>
          <w:rFonts w:cs="Segoe UI"/>
          <w:szCs w:val="22"/>
        </w:rPr>
        <w:t xml:space="preserve">. </w:t>
      </w:r>
    </w:p>
    <w:p w14:paraId="185253F9" w14:textId="77777777" w:rsidR="008876FC" w:rsidRPr="00DB4BF6" w:rsidRDefault="008876FC" w:rsidP="00643D8A">
      <w:pPr>
        <w:rPr>
          <w:rFonts w:cs="Segoe UI"/>
          <w:szCs w:val="22"/>
        </w:rPr>
      </w:pPr>
    </w:p>
    <w:p w14:paraId="09995FBF" w14:textId="77777777" w:rsidR="00CF7A96" w:rsidRDefault="00CF7A96" w:rsidP="00BA1531">
      <w:pPr>
        <w:spacing w:after="120"/>
        <w:rPr>
          <w:rFonts w:cs="Segoe UI"/>
          <w:b/>
          <w:bCs/>
          <w:szCs w:val="22"/>
        </w:rPr>
      </w:pPr>
    </w:p>
    <w:p w14:paraId="43A5D188" w14:textId="77777777" w:rsidR="00CF7A96" w:rsidRDefault="00CF7A96" w:rsidP="00BA1531">
      <w:pPr>
        <w:spacing w:after="120"/>
        <w:rPr>
          <w:rFonts w:cs="Segoe UI"/>
          <w:b/>
          <w:bCs/>
          <w:szCs w:val="22"/>
        </w:rPr>
      </w:pPr>
    </w:p>
    <w:p w14:paraId="5BBF3230" w14:textId="77777777" w:rsidR="00CF7A96" w:rsidRDefault="00CF7A96" w:rsidP="00BA1531">
      <w:pPr>
        <w:spacing w:after="120"/>
        <w:rPr>
          <w:rFonts w:cs="Segoe UI"/>
          <w:b/>
          <w:bCs/>
          <w:szCs w:val="22"/>
        </w:rPr>
      </w:pPr>
    </w:p>
    <w:p w14:paraId="346B7B13" w14:textId="4B6423D3" w:rsidR="004F1987" w:rsidRPr="00DB4BF6" w:rsidRDefault="00CF7A96" w:rsidP="00BA1531">
      <w:pPr>
        <w:spacing w:after="120"/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lastRenderedPageBreak/>
        <w:t>P</w:t>
      </w:r>
      <w:r w:rsidR="004F1987" w:rsidRPr="00DB4BF6">
        <w:rPr>
          <w:rFonts w:cs="Segoe UI"/>
          <w:b/>
          <w:bCs/>
          <w:szCs w:val="22"/>
        </w:rPr>
        <w:t xml:space="preserve">otwierdzenie osiągnięć i postępu w zakresie zrównoważonego rozwoju przez zewnętrzne instytucje </w:t>
      </w:r>
    </w:p>
    <w:p w14:paraId="0E2BECE5" w14:textId="1C6A9270" w:rsidR="004F1987" w:rsidRPr="00DB4BF6" w:rsidRDefault="004F1987" w:rsidP="0006240A">
      <w:pPr>
        <w:rPr>
          <w:rFonts w:cs="Segoe UI"/>
          <w:szCs w:val="22"/>
        </w:rPr>
      </w:pPr>
      <w:r w:rsidRPr="00DB4BF6">
        <w:rPr>
          <w:szCs w:val="22"/>
        </w:rPr>
        <w:t>Podobnie jak w poprzednich latach, w 2023 r. osiągnięcia Henk</w:t>
      </w:r>
      <w:r w:rsidR="00FD2BCA">
        <w:rPr>
          <w:szCs w:val="22"/>
        </w:rPr>
        <w:t>la</w:t>
      </w:r>
      <w:r w:rsidRPr="00DB4BF6">
        <w:rPr>
          <w:szCs w:val="22"/>
        </w:rPr>
        <w:t xml:space="preserve"> w zakresie zrównoważonego rozwoju zostały docenione przez kilka agencji ratingowych, w tym m.in. </w:t>
      </w:r>
      <w:proofErr w:type="spellStart"/>
      <w:r w:rsidRPr="00DB4BF6">
        <w:rPr>
          <w:b/>
          <w:bCs/>
          <w:szCs w:val="22"/>
        </w:rPr>
        <w:t>EcoVadis</w:t>
      </w:r>
      <w:proofErr w:type="spellEnd"/>
      <w:r w:rsidR="00875F09" w:rsidRPr="00875F09">
        <w:rPr>
          <w:szCs w:val="22"/>
        </w:rPr>
        <w:t xml:space="preserve"> </w:t>
      </w:r>
      <w:r w:rsidR="00875F09" w:rsidRPr="00DB4BF6">
        <w:rPr>
          <w:szCs w:val="22"/>
        </w:rPr>
        <w:t xml:space="preserve">oraz </w:t>
      </w:r>
      <w:proofErr w:type="spellStart"/>
      <w:r w:rsidR="00875F09" w:rsidRPr="00DB4BF6">
        <w:rPr>
          <w:b/>
          <w:bCs/>
          <w:szCs w:val="22"/>
        </w:rPr>
        <w:t>Sustainalytics</w:t>
      </w:r>
      <w:proofErr w:type="spellEnd"/>
      <w:r w:rsidR="00875F09">
        <w:rPr>
          <w:b/>
          <w:bCs/>
          <w:szCs w:val="22"/>
        </w:rPr>
        <w:t>.</w:t>
      </w:r>
      <w:r w:rsidRPr="00DB4BF6">
        <w:rPr>
          <w:szCs w:val="22"/>
        </w:rPr>
        <w:t xml:space="preserve"> </w:t>
      </w:r>
      <w:r w:rsidR="00875F09">
        <w:rPr>
          <w:szCs w:val="22"/>
        </w:rPr>
        <w:t>Ta pierwsza</w:t>
      </w:r>
      <w:r w:rsidRPr="00DB4BF6">
        <w:rPr>
          <w:szCs w:val="22"/>
        </w:rPr>
        <w:t xml:space="preserve"> zaliczyła Henk</w:t>
      </w:r>
      <w:r w:rsidR="00FD2BCA">
        <w:rPr>
          <w:szCs w:val="22"/>
        </w:rPr>
        <w:t>la</w:t>
      </w:r>
      <w:r w:rsidRPr="00DB4BF6">
        <w:rPr>
          <w:szCs w:val="22"/>
        </w:rPr>
        <w:t xml:space="preserve"> do 1% najwyżej ocenianych spółek.</w:t>
      </w:r>
      <w:r w:rsidR="00C47F27" w:rsidRPr="00DB4BF6">
        <w:t xml:space="preserve"> </w:t>
      </w:r>
    </w:p>
    <w:p w14:paraId="41B160E8" w14:textId="77777777" w:rsidR="001F1C86" w:rsidRPr="00DB4BF6" w:rsidRDefault="001F1C86" w:rsidP="00643D8A">
      <w:pPr>
        <w:rPr>
          <w:rFonts w:cs="Segoe UI"/>
          <w:szCs w:val="22"/>
        </w:rPr>
      </w:pPr>
    </w:p>
    <w:p w14:paraId="558C04D4" w14:textId="5D38C0FB" w:rsidR="00062770" w:rsidRDefault="00C20885" w:rsidP="0006240A">
      <w:pPr>
        <w:rPr>
          <w:rFonts w:cs="Segoe UI"/>
          <w:b/>
          <w:bCs/>
          <w:szCs w:val="22"/>
        </w:rPr>
      </w:pPr>
      <w:r w:rsidRPr="00DB4BF6">
        <w:rPr>
          <w:rFonts w:cs="Segoe UI"/>
          <w:b/>
          <w:bCs/>
          <w:szCs w:val="22"/>
        </w:rPr>
        <w:t xml:space="preserve">Rozszerzenie </w:t>
      </w:r>
      <w:r w:rsidR="00606D73">
        <w:rPr>
          <w:rFonts w:cs="Segoe UI"/>
          <w:b/>
          <w:bCs/>
          <w:szCs w:val="22"/>
        </w:rPr>
        <w:t>globalnego</w:t>
      </w:r>
      <w:r w:rsidRPr="00DB4BF6">
        <w:rPr>
          <w:rFonts w:cs="Segoe UI"/>
          <w:b/>
          <w:bCs/>
          <w:szCs w:val="22"/>
        </w:rPr>
        <w:t xml:space="preserve"> programu angażowania pracowników</w:t>
      </w:r>
    </w:p>
    <w:p w14:paraId="5F5BB9E4" w14:textId="77777777" w:rsidR="00FD2BCA" w:rsidRPr="00DB4BF6" w:rsidRDefault="00FD2BCA" w:rsidP="0006240A">
      <w:pPr>
        <w:rPr>
          <w:rFonts w:cs="Segoe UI"/>
          <w:b/>
          <w:bCs/>
          <w:szCs w:val="22"/>
        </w:rPr>
      </w:pPr>
    </w:p>
    <w:p w14:paraId="5DD6F26A" w14:textId="0F9866EB" w:rsidR="00C86E02" w:rsidRPr="00DB4BF6" w:rsidRDefault="0003058F" w:rsidP="00C86E02">
      <w:pPr>
        <w:spacing w:after="120"/>
        <w:rPr>
          <w:rFonts w:cs="Segoe UI"/>
          <w:szCs w:val="22"/>
        </w:rPr>
      </w:pPr>
      <w:r w:rsidRPr="00DB4BF6">
        <w:rPr>
          <w:rFonts w:cs="Segoe UI"/>
          <w:szCs w:val="22"/>
        </w:rPr>
        <w:t>Realizując wdrożony w 2022 r. w spółkach Grupy Henkel na całym świecie program „</w:t>
      </w:r>
      <w:proofErr w:type="spellStart"/>
      <w:r w:rsidR="00606D73">
        <w:rPr>
          <w:rFonts w:cs="Segoe UI"/>
          <w:b/>
          <w:bCs/>
          <w:szCs w:val="22"/>
        </w:rPr>
        <w:t>Sustainable</w:t>
      </w:r>
      <w:proofErr w:type="spellEnd"/>
      <w:r w:rsidR="00606D73">
        <w:rPr>
          <w:rFonts w:cs="Segoe UI"/>
          <w:b/>
          <w:bCs/>
          <w:szCs w:val="22"/>
        </w:rPr>
        <w:t xml:space="preserve"> </w:t>
      </w:r>
      <w:proofErr w:type="spellStart"/>
      <w:r w:rsidR="00606D73">
        <w:rPr>
          <w:rFonts w:cs="Segoe UI"/>
          <w:b/>
          <w:bCs/>
          <w:szCs w:val="22"/>
        </w:rPr>
        <w:t>at</w:t>
      </w:r>
      <w:proofErr w:type="spellEnd"/>
      <w:r w:rsidR="00606D73">
        <w:rPr>
          <w:rFonts w:cs="Segoe UI"/>
          <w:b/>
          <w:bCs/>
          <w:szCs w:val="22"/>
        </w:rPr>
        <w:t xml:space="preserve"> </w:t>
      </w:r>
      <w:proofErr w:type="spellStart"/>
      <w:r w:rsidR="00606D73">
        <w:rPr>
          <w:rFonts w:cs="Segoe UI"/>
          <w:b/>
          <w:bCs/>
          <w:szCs w:val="22"/>
        </w:rPr>
        <w:t>Heart</w:t>
      </w:r>
      <w:proofErr w:type="spellEnd"/>
      <w:r w:rsidRPr="00DB4BF6">
        <w:rPr>
          <w:rFonts w:cs="Segoe UI"/>
          <w:szCs w:val="22"/>
        </w:rPr>
        <w:t xml:space="preserve">”, firma dąży do dalszego zwiększania zaangażowania swoich pracowników w zrównoważony rozwój. W 2023 r. m.in. </w:t>
      </w:r>
      <w:r w:rsidRPr="00DB4BF6">
        <w:rPr>
          <w:rFonts w:cs="Segoe UI"/>
          <w:b/>
          <w:bCs/>
          <w:szCs w:val="22"/>
        </w:rPr>
        <w:t>rozszerzono ofertę edukacyjną</w:t>
      </w:r>
      <w:r w:rsidRPr="00DB4BF6">
        <w:rPr>
          <w:rFonts w:cs="Segoe UI"/>
          <w:szCs w:val="22"/>
        </w:rPr>
        <w:t xml:space="preserve">, </w:t>
      </w:r>
      <w:r w:rsidRPr="00DB4BF6">
        <w:rPr>
          <w:rFonts w:cs="Segoe UI"/>
          <w:b/>
          <w:bCs/>
          <w:szCs w:val="22"/>
        </w:rPr>
        <w:t>dzięki czemu ponad 10 000 pracowników wzięło już udział w szkoleniu podstawowym</w:t>
      </w:r>
      <w:r w:rsidRPr="00DB4BF6">
        <w:rPr>
          <w:rFonts w:cs="Segoe UI"/>
          <w:szCs w:val="22"/>
        </w:rPr>
        <w:t xml:space="preserve">, które jest dostępne w wielu językach przez Internet (e-learning), a także w nowo opracowanym formacie dla pracowników produkcyjnych. Oferowane są również intensywne kursy oraz nowy program </w:t>
      </w:r>
      <w:proofErr w:type="spellStart"/>
      <w:r w:rsidRPr="00DB4BF6">
        <w:rPr>
          <w:rFonts w:cs="Segoe UI"/>
          <w:b/>
          <w:bCs/>
          <w:szCs w:val="22"/>
        </w:rPr>
        <w:t>Sustainability</w:t>
      </w:r>
      <w:proofErr w:type="spellEnd"/>
      <w:r w:rsidRPr="00DB4BF6">
        <w:rPr>
          <w:rFonts w:cs="Segoe UI"/>
          <w:b/>
          <w:bCs/>
          <w:szCs w:val="22"/>
        </w:rPr>
        <w:t xml:space="preserve"> </w:t>
      </w:r>
      <w:proofErr w:type="spellStart"/>
      <w:r w:rsidRPr="00DB4BF6">
        <w:rPr>
          <w:rFonts w:cs="Segoe UI"/>
          <w:b/>
          <w:bCs/>
          <w:szCs w:val="22"/>
        </w:rPr>
        <w:t>Incubator</w:t>
      </w:r>
      <w:proofErr w:type="spellEnd"/>
      <w:r w:rsidRPr="00DB4BF6">
        <w:rPr>
          <w:rFonts w:cs="Segoe UI"/>
          <w:b/>
          <w:bCs/>
          <w:szCs w:val="22"/>
        </w:rPr>
        <w:t xml:space="preserve"> Lab</w:t>
      </w:r>
      <w:r w:rsidRPr="00DB4BF6">
        <w:rPr>
          <w:rFonts w:cs="Segoe UI"/>
          <w:szCs w:val="22"/>
        </w:rPr>
        <w:t>, dający pracownikom możliwość rozwijania własnych pomysłów dotyczących zrównoważonego rozwoju.</w:t>
      </w:r>
    </w:p>
    <w:p w14:paraId="02C5E674" w14:textId="77777777" w:rsidR="00460367" w:rsidRPr="00DB4BF6" w:rsidRDefault="00460367" w:rsidP="00460367">
      <w:pPr>
        <w:rPr>
          <w:rStyle w:val="AboutandContactHeadline"/>
        </w:rPr>
      </w:pPr>
    </w:p>
    <w:p w14:paraId="17B1938B" w14:textId="220EF66E" w:rsidR="0048493B" w:rsidRDefault="006B71EF" w:rsidP="00460367">
      <w:pPr>
        <w:rPr>
          <w:rStyle w:val="AboutandContactBody"/>
        </w:rPr>
      </w:pPr>
      <w:r>
        <w:rPr>
          <w:rStyle w:val="AboutandContactBody"/>
        </w:rPr>
        <w:t>***</w:t>
      </w:r>
    </w:p>
    <w:p w14:paraId="555C0642" w14:textId="77777777" w:rsidR="006B71EF" w:rsidRDefault="006B71EF" w:rsidP="00460367">
      <w:pPr>
        <w:rPr>
          <w:rStyle w:val="AboutandContactBody"/>
        </w:rPr>
      </w:pPr>
    </w:p>
    <w:p w14:paraId="6EFC9F49" w14:textId="77777777" w:rsidR="0048493B" w:rsidRPr="00305A0E" w:rsidRDefault="0048493B" w:rsidP="0048493B">
      <w:pPr>
        <w:rPr>
          <w:b/>
          <w:bCs/>
          <w:sz w:val="18"/>
        </w:rPr>
      </w:pPr>
      <w:r w:rsidRPr="115B9FC8">
        <w:rPr>
          <w:b/>
          <w:bCs/>
          <w:sz w:val="18"/>
          <w:szCs w:val="18"/>
        </w:rPr>
        <w:t xml:space="preserve">O </w:t>
      </w:r>
      <w:commentRangeStart w:id="0"/>
      <w:r w:rsidRPr="115B9FC8">
        <w:rPr>
          <w:b/>
          <w:bCs/>
          <w:sz w:val="18"/>
          <w:szCs w:val="18"/>
        </w:rPr>
        <w:t>firmie Henkel</w:t>
      </w:r>
      <w:commentRangeEnd w:id="0"/>
      <w:r w:rsidR="00B22F93">
        <w:rPr>
          <w:rStyle w:val="Odwoaniedokomentarza"/>
        </w:rPr>
        <w:commentReference w:id="0"/>
      </w:r>
    </w:p>
    <w:p w14:paraId="6C779D77" w14:textId="203E05C4" w:rsidR="0048493B" w:rsidRDefault="0048493B" w:rsidP="0048493B">
      <w:pPr>
        <w:rPr>
          <w:sz w:val="18"/>
          <w:szCs w:val="18"/>
        </w:rPr>
      </w:pPr>
      <w:r w:rsidRPr="115B9FC8">
        <w:rPr>
          <w:color w:val="000000" w:themeColor="text1"/>
          <w:sz w:val="18"/>
          <w:szCs w:val="18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color w:val="000000" w:themeColor="text1"/>
          <w:sz w:val="18"/>
          <w:szCs w:val="18"/>
        </w:rPr>
        <w:t>Adhesive</w:t>
      </w:r>
      <w:proofErr w:type="spellEnd"/>
      <w:r w:rsidRPr="115B9FC8">
        <w:rPr>
          <w:color w:val="000000" w:themeColor="text1"/>
          <w:sz w:val="18"/>
          <w:szCs w:val="18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color w:val="000000" w:themeColor="text1"/>
          <w:sz w:val="18"/>
          <w:szCs w:val="18"/>
        </w:rPr>
        <w:t>Brands</w:t>
      </w:r>
      <w:proofErr w:type="spellEnd"/>
      <w:r w:rsidRPr="115B9FC8">
        <w:rPr>
          <w:color w:val="000000" w:themeColor="text1"/>
          <w:sz w:val="18"/>
          <w:szCs w:val="18"/>
        </w:rPr>
        <w:t xml:space="preserve"> zajmuje wiodącą pozycję na wielu rynkach świata, zwłaszcza w obszarze produktów do pielęgnacji włosów oraz środków piorących i czystości. Trzy najsilniejsze marki to Loctite, Persil i Schwarzkopf. </w:t>
      </w:r>
      <w:r w:rsidRPr="00426684">
        <w:rPr>
          <w:color w:val="000000" w:themeColor="text1"/>
          <w:sz w:val="18"/>
          <w:szCs w:val="18"/>
          <w:highlight w:val="yellow"/>
        </w:rPr>
        <w:t>W 202</w:t>
      </w:r>
      <w:r w:rsidR="008C5DE6" w:rsidRPr="00426684">
        <w:rPr>
          <w:color w:val="000000" w:themeColor="text1"/>
          <w:sz w:val="18"/>
          <w:szCs w:val="18"/>
          <w:highlight w:val="yellow"/>
        </w:rPr>
        <w:t>3</w:t>
      </w:r>
      <w:r w:rsidRPr="00426684">
        <w:rPr>
          <w:color w:val="000000" w:themeColor="text1"/>
          <w:sz w:val="18"/>
          <w:szCs w:val="18"/>
          <w:highlight w:val="yellow"/>
        </w:rPr>
        <w:t xml:space="preserve"> roku Henkel odnotował przychody ze sprzedaży na poziomie </w:t>
      </w:r>
      <w:r w:rsidR="00A55E90" w:rsidRPr="00426684">
        <w:rPr>
          <w:rStyle w:val="AboutandContactBody"/>
          <w:highlight w:val="yellow"/>
        </w:rPr>
        <w:t>ponad 21,5 mld euro oraz skorygowany zysk z działalności operacyjnej w wysokości około 2,6 mld euro</w:t>
      </w:r>
      <w:r w:rsidRPr="115B9FC8">
        <w:rPr>
          <w:color w:val="000000" w:themeColor="text1"/>
          <w:sz w:val="18"/>
          <w:szCs w:val="18"/>
        </w:rPr>
        <w:t xml:space="preserve">. Akcje uprzywilejowane spółki wchodzą w skład niemieckiego indeksu giełdowego DAX. Firma posiada jasną strategię zrównoważonego rozwoju z konkretnymi celami, a idea ta ma w Henklu długą tradycję. Firma założona w 1876 zatrudnia dziś </w:t>
      </w:r>
      <w:r w:rsidRPr="00426684">
        <w:rPr>
          <w:color w:val="000000" w:themeColor="text1"/>
          <w:sz w:val="18"/>
          <w:szCs w:val="18"/>
          <w:highlight w:val="yellow"/>
        </w:rPr>
        <w:t>około</w:t>
      </w:r>
      <w:r w:rsidRPr="115B9FC8">
        <w:rPr>
          <w:color w:val="000000" w:themeColor="text1"/>
          <w:sz w:val="18"/>
          <w:szCs w:val="18"/>
        </w:rPr>
        <w:t xml:space="preserve"> </w:t>
      </w:r>
      <w:r w:rsidR="00BC082A" w:rsidRPr="00426684">
        <w:rPr>
          <w:color w:val="000000" w:themeColor="text1"/>
          <w:sz w:val="18"/>
          <w:szCs w:val="18"/>
          <w:highlight w:val="yellow"/>
        </w:rPr>
        <w:t>48</w:t>
      </w:r>
      <w:r w:rsidRPr="00426684">
        <w:rPr>
          <w:color w:val="000000" w:themeColor="text1"/>
          <w:sz w:val="18"/>
          <w:szCs w:val="18"/>
          <w:highlight w:val="yellow"/>
        </w:rPr>
        <w:t xml:space="preserve"> tysięcy</w:t>
      </w:r>
      <w:r w:rsidRPr="115B9FC8">
        <w:rPr>
          <w:color w:val="000000" w:themeColor="text1"/>
          <w:sz w:val="18"/>
          <w:szCs w:val="18"/>
        </w:rPr>
        <w:t xml:space="preserve"> pracowników na całym świecie, tworzących zaangażowany i zróżnicowany zespół o </w:t>
      </w:r>
      <w:r w:rsidR="00BC082A">
        <w:rPr>
          <w:color w:val="000000" w:themeColor="text1"/>
          <w:sz w:val="18"/>
          <w:szCs w:val="18"/>
        </w:rPr>
        <w:t xml:space="preserve"> </w:t>
      </w:r>
      <w:r w:rsidRPr="115B9FC8">
        <w:rPr>
          <w:color w:val="000000" w:themeColor="text1"/>
          <w:sz w:val="18"/>
          <w:szCs w:val="18"/>
        </w:rPr>
        <w:t>silnej kulturze korporacyjnej, wspólnym systemie wartości i motcie: „</w:t>
      </w:r>
      <w:proofErr w:type="spellStart"/>
      <w:r w:rsidRPr="115B9FC8">
        <w:rPr>
          <w:color w:val="000000" w:themeColor="text1"/>
          <w:sz w:val="18"/>
          <w:szCs w:val="18"/>
        </w:rPr>
        <w:t>Pioneers</w:t>
      </w:r>
      <w:proofErr w:type="spellEnd"/>
      <w:r w:rsidRPr="115B9FC8">
        <w:rPr>
          <w:color w:val="000000" w:themeColor="text1"/>
          <w:sz w:val="18"/>
          <w:szCs w:val="18"/>
        </w:rPr>
        <w:t xml:space="preserve"> </w:t>
      </w:r>
      <w:proofErr w:type="spellStart"/>
      <w:r w:rsidRPr="115B9FC8">
        <w:rPr>
          <w:color w:val="000000" w:themeColor="text1"/>
          <w:sz w:val="18"/>
          <w:szCs w:val="18"/>
        </w:rPr>
        <w:t>at</w:t>
      </w:r>
      <w:proofErr w:type="spellEnd"/>
      <w:r w:rsidRPr="115B9FC8">
        <w:rPr>
          <w:color w:val="000000" w:themeColor="text1"/>
          <w:sz w:val="18"/>
          <w:szCs w:val="18"/>
        </w:rPr>
        <w:t xml:space="preserve"> </w:t>
      </w:r>
      <w:proofErr w:type="spellStart"/>
      <w:r w:rsidRPr="115B9FC8">
        <w:rPr>
          <w:color w:val="000000" w:themeColor="text1"/>
          <w:sz w:val="18"/>
          <w:szCs w:val="18"/>
        </w:rPr>
        <w:t>heart</w:t>
      </w:r>
      <w:proofErr w:type="spellEnd"/>
      <w:r w:rsidRPr="115B9FC8">
        <w:rPr>
          <w:color w:val="000000" w:themeColor="text1"/>
          <w:sz w:val="18"/>
          <w:szCs w:val="18"/>
        </w:rPr>
        <w:t xml:space="preserve"> for the </w:t>
      </w:r>
      <w:proofErr w:type="spellStart"/>
      <w:r w:rsidRPr="115B9FC8">
        <w:rPr>
          <w:color w:val="000000" w:themeColor="text1"/>
          <w:sz w:val="18"/>
          <w:szCs w:val="18"/>
        </w:rPr>
        <w:t>good</w:t>
      </w:r>
      <w:proofErr w:type="spellEnd"/>
      <w:r w:rsidRPr="115B9FC8">
        <w:rPr>
          <w:color w:val="000000" w:themeColor="text1"/>
          <w:sz w:val="18"/>
          <w:szCs w:val="18"/>
        </w:rPr>
        <w:t xml:space="preserve"> of </w:t>
      </w:r>
      <w:proofErr w:type="spellStart"/>
      <w:r w:rsidRPr="115B9FC8">
        <w:rPr>
          <w:color w:val="000000" w:themeColor="text1"/>
          <w:sz w:val="18"/>
          <w:szCs w:val="18"/>
        </w:rPr>
        <w:t>generations</w:t>
      </w:r>
      <w:proofErr w:type="spellEnd"/>
      <w:r w:rsidRPr="115B9FC8">
        <w:rPr>
          <w:color w:val="000000" w:themeColor="text1"/>
          <w:sz w:val="18"/>
          <w:szCs w:val="18"/>
        </w:rPr>
        <w:t xml:space="preserve">”.  Więcej informacji na </w:t>
      </w:r>
      <w:r w:rsidRPr="0046603F">
        <w:rPr>
          <w:rStyle w:val="Hipercze"/>
        </w:rPr>
        <w:t xml:space="preserve">www.henkel.com </w:t>
      </w:r>
      <w:r w:rsidRPr="115B9FC8">
        <w:rPr>
          <w:color w:val="000000" w:themeColor="text1"/>
          <w:sz w:val="18"/>
          <w:szCs w:val="18"/>
        </w:rPr>
        <w:t xml:space="preserve">oraz </w:t>
      </w:r>
      <w:r w:rsidRPr="0046603F">
        <w:rPr>
          <w:rStyle w:val="Hipercze"/>
        </w:rPr>
        <w:t>www.henkel.pl</w:t>
      </w:r>
      <w:r w:rsidRPr="115B9FC8">
        <w:rPr>
          <w:color w:val="000000" w:themeColor="text1"/>
          <w:sz w:val="18"/>
          <w:szCs w:val="18"/>
        </w:rPr>
        <w:t>.</w:t>
      </w:r>
    </w:p>
    <w:p w14:paraId="2A474A70" w14:textId="77777777" w:rsidR="00BF6E82" w:rsidRPr="00DB4BF6" w:rsidRDefault="00BF6E82" w:rsidP="00BF6E82">
      <w:pPr>
        <w:rPr>
          <w:rStyle w:val="AboutandContactBody"/>
        </w:rPr>
      </w:pPr>
    </w:p>
    <w:p w14:paraId="4DFA8B90" w14:textId="77777777" w:rsidR="008653A4" w:rsidRPr="00F00C5C" w:rsidRDefault="008653A4" w:rsidP="008653A4">
      <w:pPr>
        <w:rPr>
          <w:sz w:val="16"/>
          <w:szCs w:val="18"/>
        </w:rPr>
      </w:pPr>
      <w:r w:rsidRPr="0041421C">
        <w:rPr>
          <w:rStyle w:val="AboutandContactHeadline"/>
        </w:rPr>
        <w:t>Ma</w:t>
      </w:r>
      <w:r>
        <w:rPr>
          <w:rStyle w:val="AboutandContactHeadline"/>
        </w:rPr>
        <w:t xml:space="preserve">teriały graficzne są dostępne na stronie: </w:t>
      </w:r>
      <w:r w:rsidRPr="0041421C">
        <w:rPr>
          <w:rStyle w:val="AboutandContactHeadline"/>
        </w:rPr>
        <w:t xml:space="preserve"> </w:t>
      </w:r>
      <w:hyperlink r:id="rId15" w:history="1">
        <w:r w:rsidRPr="00F00C5C">
          <w:rPr>
            <w:rStyle w:val="Hipercze"/>
            <w:b/>
            <w:bCs/>
            <w:szCs w:val="16"/>
          </w:rPr>
          <w:t>http://www.henkel.com/press</w:t>
        </w:r>
      </w:hyperlink>
      <w:r w:rsidRPr="00F00C5C">
        <w:rPr>
          <w:sz w:val="14"/>
          <w:szCs w:val="16"/>
        </w:rPr>
        <w:t xml:space="preserve"> </w:t>
      </w:r>
    </w:p>
    <w:p w14:paraId="1FC8FC70" w14:textId="77777777" w:rsidR="008653A4" w:rsidRPr="00F00C5C" w:rsidRDefault="008653A4" w:rsidP="008653A4">
      <w:pPr>
        <w:rPr>
          <w:rStyle w:val="AboutandContactBody"/>
          <w:sz w:val="16"/>
          <w:szCs w:val="18"/>
        </w:rPr>
      </w:pPr>
    </w:p>
    <w:p w14:paraId="7C892874" w14:textId="77777777" w:rsidR="008653A4" w:rsidRPr="0041421C" w:rsidRDefault="008653A4" w:rsidP="008653A4">
      <w:pPr>
        <w:rPr>
          <w:b/>
          <w:sz w:val="18"/>
        </w:rPr>
      </w:pPr>
      <w:r w:rsidRPr="0041421C">
        <w:rPr>
          <w:b/>
          <w:sz w:val="18"/>
        </w:rPr>
        <w:t>Kontakt dla mediów:</w:t>
      </w:r>
    </w:p>
    <w:p w14:paraId="34E1ED31" w14:textId="77777777" w:rsidR="008653A4" w:rsidRDefault="008653A4" w:rsidP="008653A4">
      <w:pPr>
        <w:rPr>
          <w:sz w:val="18"/>
        </w:rPr>
      </w:pPr>
      <w:bookmarkStart w:id="1" w:name="_Hlk118882618"/>
      <w:r>
        <w:rPr>
          <w:sz w:val="18"/>
        </w:rPr>
        <w:t>Dorota Strosznajder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Magdalena Bryksa-Szymańczak </w:t>
      </w:r>
    </w:p>
    <w:p w14:paraId="5A553ECD" w14:textId="77777777" w:rsidR="008653A4" w:rsidRPr="009F2182" w:rsidRDefault="008653A4" w:rsidP="008653A4">
      <w:pPr>
        <w:rPr>
          <w:sz w:val="18"/>
          <w:lang w:val="en-US"/>
        </w:rPr>
      </w:pPr>
      <w:r>
        <w:rPr>
          <w:sz w:val="18"/>
        </w:rPr>
        <w:t>Henkel Polska Sp. z o.o.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9F2182">
        <w:rPr>
          <w:sz w:val="18"/>
          <w:lang w:val="en-US"/>
        </w:rPr>
        <w:t>Solski Communications</w:t>
      </w:r>
    </w:p>
    <w:p w14:paraId="13571BB0" w14:textId="77777777" w:rsidR="008653A4" w:rsidRPr="009F2182" w:rsidRDefault="008653A4" w:rsidP="008653A4">
      <w:pPr>
        <w:rPr>
          <w:sz w:val="18"/>
          <w:lang w:val="en-US"/>
        </w:rPr>
      </w:pPr>
      <w:r w:rsidRPr="009F2182">
        <w:rPr>
          <w:sz w:val="18"/>
          <w:lang w:val="en-US"/>
        </w:rPr>
        <w:t>tel.: (022) 565 66 65</w:t>
      </w:r>
      <w:r w:rsidRPr="009F2182">
        <w:rPr>
          <w:sz w:val="18"/>
          <w:lang w:val="en-US"/>
        </w:rPr>
        <w:tab/>
      </w:r>
      <w:r w:rsidRPr="009F2182">
        <w:rPr>
          <w:sz w:val="18"/>
          <w:lang w:val="en-US"/>
        </w:rPr>
        <w:tab/>
      </w:r>
      <w:r w:rsidRPr="009F2182">
        <w:rPr>
          <w:sz w:val="18"/>
          <w:lang w:val="en-US"/>
        </w:rPr>
        <w:tab/>
        <w:t>tel.: +48 881 633 639</w:t>
      </w:r>
    </w:p>
    <w:p w14:paraId="0FCDE0EB" w14:textId="77777777" w:rsidR="008653A4" w:rsidRPr="000A72A8" w:rsidRDefault="008653A4" w:rsidP="008653A4">
      <w:pPr>
        <w:rPr>
          <w:rStyle w:val="AboutandContactBody"/>
          <w:lang w:val="de-DE"/>
        </w:rPr>
      </w:pPr>
      <w:hyperlink r:id="rId16" w:history="1">
        <w:r w:rsidRPr="008653A4">
          <w:rPr>
            <w:rStyle w:val="Hipercze"/>
            <w:lang w:val="en-US"/>
          </w:rPr>
          <w:t>dorota.strosznajder@henkel.com</w:t>
        </w:r>
      </w:hyperlink>
      <w:r w:rsidRPr="008653A4">
        <w:rPr>
          <w:sz w:val="14"/>
          <w:szCs w:val="18"/>
          <w:lang w:val="en-US"/>
        </w:rPr>
        <w:t xml:space="preserve"> </w:t>
      </w:r>
      <w:r w:rsidRPr="008653A4">
        <w:rPr>
          <w:sz w:val="14"/>
          <w:szCs w:val="18"/>
          <w:lang w:val="en-US"/>
        </w:rPr>
        <w:tab/>
      </w:r>
      <w:bookmarkEnd w:id="1"/>
      <w:r w:rsidRPr="008653A4">
        <w:rPr>
          <w:sz w:val="14"/>
          <w:szCs w:val="18"/>
          <w:lang w:val="en-US"/>
        </w:rPr>
        <w:tab/>
      </w:r>
      <w:hyperlink r:id="rId17" w:history="1">
        <w:r w:rsidRPr="008653A4">
          <w:rPr>
            <w:rStyle w:val="Hipercze"/>
            <w:lang w:val="en-US"/>
          </w:rPr>
          <w:t>mszymańczak@solskipr.pl</w:t>
        </w:r>
      </w:hyperlink>
      <w:r w:rsidRPr="008653A4">
        <w:rPr>
          <w:rStyle w:val="Hipercze"/>
          <w:lang w:val="en-US"/>
        </w:rPr>
        <w:t xml:space="preserve"> </w:t>
      </w:r>
      <w:r w:rsidRPr="008653A4">
        <w:rPr>
          <w:rStyle w:val="AboutandContactBody"/>
          <w:lang w:val="en-US"/>
        </w:rPr>
        <w:br/>
        <w:t xml:space="preserve">Henkel AG &amp; Co. </w:t>
      </w:r>
      <w:r w:rsidRPr="000A72A8">
        <w:rPr>
          <w:rStyle w:val="AboutandContactBody"/>
          <w:lang w:val="de-DE"/>
        </w:rPr>
        <w:t>KGaA</w:t>
      </w:r>
    </w:p>
    <w:p w14:paraId="76457730" w14:textId="77777777" w:rsidR="00BF6E82" w:rsidRPr="00D5796D" w:rsidRDefault="00BF6E82" w:rsidP="00BF6E82">
      <w:pPr>
        <w:rPr>
          <w:rStyle w:val="AboutandContactBody"/>
          <w:lang w:val="de-DE"/>
        </w:rPr>
      </w:pPr>
    </w:p>
    <w:p w14:paraId="1CAE75D3" w14:textId="70F8A32B" w:rsidR="00112A28" w:rsidRPr="00DB4BF6" w:rsidRDefault="00112A28" w:rsidP="001577E9">
      <w:pPr>
        <w:rPr>
          <w:rStyle w:val="AboutandContactBody"/>
        </w:rPr>
      </w:pPr>
    </w:p>
    <w:sectPr w:rsidR="00112A28" w:rsidRPr="00DB4BF6" w:rsidSect="0085715A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laudia Mencina" w:date="2024-03-05T15:29:00Z" w:initials="KM">
    <w:p w14:paraId="685DFBB6" w14:textId="77777777" w:rsidR="00B22F93" w:rsidRDefault="00B22F93" w:rsidP="00B22F93">
      <w:pPr>
        <w:pStyle w:val="Tekstkomentarza"/>
        <w:jc w:val="left"/>
      </w:pPr>
      <w:r>
        <w:rPr>
          <w:rStyle w:val="Odwoaniedokomentarza"/>
        </w:rPr>
        <w:annotationRef/>
      </w:r>
      <w:r>
        <w:t>Na żółto zmiany w stosunku do stopki z zeszłego roku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5DFB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8457FC" w16cex:dateUtc="2024-03-05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5DFBB6" w16cid:durableId="678457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CCED" w14:textId="77777777" w:rsidR="0085715A" w:rsidRPr="00C47F27" w:rsidRDefault="0085715A">
      <w:r w:rsidRPr="00C47F27">
        <w:separator/>
      </w:r>
    </w:p>
  </w:endnote>
  <w:endnote w:type="continuationSeparator" w:id="0">
    <w:p w14:paraId="484E9CD4" w14:textId="77777777" w:rsidR="0085715A" w:rsidRPr="00C47F27" w:rsidRDefault="0085715A">
      <w:r w:rsidRPr="00C47F27">
        <w:continuationSeparator/>
      </w:r>
    </w:p>
  </w:endnote>
  <w:endnote w:type="continuationNotice" w:id="1">
    <w:p w14:paraId="4AD5BB16" w14:textId="77777777" w:rsidR="0085715A" w:rsidRPr="00C47F27" w:rsidRDefault="008571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C47F27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C47F27">
      <w:rPr>
        <w:bCs w:val="0"/>
        <w:noProof w:val="0"/>
      </w:rPr>
      <w:t>Henkel AG &amp; Co. KGaA</w:t>
    </w:r>
    <w:r w:rsidRPr="00C47F27">
      <w:rPr>
        <w:bCs w:val="0"/>
        <w:noProof w:val="0"/>
      </w:rPr>
      <w:tab/>
      <w:t xml:space="preserve">Strona </w:t>
    </w:r>
    <w:r w:rsidRPr="00C47F27">
      <w:rPr>
        <w:bCs w:val="0"/>
        <w:noProof w:val="0"/>
      </w:rPr>
      <w:fldChar w:fldCharType="begin"/>
    </w:r>
    <w:r w:rsidRPr="00C47F27">
      <w:rPr>
        <w:bCs w:val="0"/>
        <w:noProof w:val="0"/>
      </w:rPr>
      <w:instrText xml:space="preserve"> PAGE  \* Arabic  \* MERGEFORMAT </w:instrText>
    </w:r>
    <w:r w:rsidRPr="00C47F27">
      <w:rPr>
        <w:bCs w:val="0"/>
        <w:noProof w:val="0"/>
      </w:rPr>
      <w:fldChar w:fldCharType="separate"/>
    </w:r>
    <w:r w:rsidRPr="00C47F27">
      <w:rPr>
        <w:bCs w:val="0"/>
        <w:noProof w:val="0"/>
      </w:rPr>
      <w:t>2</w:t>
    </w:r>
    <w:r w:rsidRPr="00C47F27">
      <w:rPr>
        <w:bCs w:val="0"/>
        <w:noProof w:val="0"/>
      </w:rPr>
      <w:fldChar w:fldCharType="end"/>
    </w:r>
    <w:r w:rsidRPr="00C47F27">
      <w:rPr>
        <w:bCs w:val="0"/>
        <w:noProof w:val="0"/>
      </w:rPr>
      <w:t>/</w:t>
    </w:r>
    <w:r w:rsidRPr="00C47F27">
      <w:rPr>
        <w:bCs w:val="0"/>
        <w:noProof w:val="0"/>
      </w:rPr>
      <w:fldChar w:fldCharType="begin"/>
    </w:r>
    <w:r w:rsidRPr="00C47F27">
      <w:rPr>
        <w:bCs w:val="0"/>
        <w:noProof w:val="0"/>
      </w:rPr>
      <w:instrText>NUMPAGES  \* Arabic  \* MERGEFORMAT</w:instrText>
    </w:r>
    <w:r w:rsidRPr="00C47F27">
      <w:rPr>
        <w:bCs w:val="0"/>
        <w:noProof w:val="0"/>
      </w:rPr>
      <w:fldChar w:fldCharType="separate"/>
    </w:r>
    <w:r w:rsidRPr="00C47F27">
      <w:rPr>
        <w:bCs w:val="0"/>
        <w:noProof w:val="0"/>
      </w:rPr>
      <w:t>2</w:t>
    </w:r>
    <w:r w:rsidRPr="00C47F27">
      <w:rPr>
        <w:bCs w:val="0"/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702AB7F" w:rsidR="00CF6F33" w:rsidRPr="00C47F27" w:rsidRDefault="005846FE" w:rsidP="00992A11">
    <w:pPr>
      <w:pStyle w:val="Stopka"/>
      <w:rPr>
        <w:noProof w:val="0"/>
      </w:rPr>
    </w:pPr>
    <w:r w:rsidRPr="00C47F27">
      <w:rPr>
        <w:bCs w:val="0"/>
      </w:rPr>
      <w:drawing>
        <wp:inline distT="0" distB="0" distL="0" distR="0" wp14:anchorId="2C79E69A" wp14:editId="5B907603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7F27">
      <w:rPr>
        <w:bCs w:val="0"/>
        <w:noProof w:val="0"/>
      </w:rPr>
      <w:t xml:space="preserve">Strona </w:t>
    </w:r>
    <w:r w:rsidRPr="00C47F27">
      <w:rPr>
        <w:bCs w:val="0"/>
        <w:noProof w:val="0"/>
      </w:rPr>
      <w:fldChar w:fldCharType="begin"/>
    </w:r>
    <w:r w:rsidRPr="00C47F27">
      <w:rPr>
        <w:bCs w:val="0"/>
        <w:noProof w:val="0"/>
      </w:rPr>
      <w:instrText xml:space="preserve"> PAGE  \* Arabic  \* MERGEFORMAT </w:instrText>
    </w:r>
    <w:r w:rsidRPr="00C47F27">
      <w:rPr>
        <w:bCs w:val="0"/>
        <w:noProof w:val="0"/>
      </w:rPr>
      <w:fldChar w:fldCharType="separate"/>
    </w:r>
    <w:r w:rsidRPr="00C47F27">
      <w:rPr>
        <w:bCs w:val="0"/>
        <w:noProof w:val="0"/>
      </w:rPr>
      <w:t>1</w:t>
    </w:r>
    <w:r w:rsidRPr="00C47F27">
      <w:rPr>
        <w:bCs w:val="0"/>
        <w:noProof w:val="0"/>
      </w:rPr>
      <w:fldChar w:fldCharType="end"/>
    </w:r>
    <w:r w:rsidRPr="00C47F27">
      <w:rPr>
        <w:bCs w:val="0"/>
        <w:noProof w:val="0"/>
      </w:rPr>
      <w:t>/</w:t>
    </w:r>
    <w:r w:rsidRPr="00C47F27">
      <w:rPr>
        <w:bCs w:val="0"/>
        <w:noProof w:val="0"/>
      </w:rPr>
      <w:fldChar w:fldCharType="begin"/>
    </w:r>
    <w:r w:rsidRPr="00C47F27">
      <w:rPr>
        <w:bCs w:val="0"/>
        <w:noProof w:val="0"/>
      </w:rPr>
      <w:instrText xml:space="preserve"> NUMPAGES  \* Arabic  \* MERGEFORMAT </w:instrText>
    </w:r>
    <w:r w:rsidRPr="00C47F27">
      <w:rPr>
        <w:bCs w:val="0"/>
        <w:noProof w:val="0"/>
      </w:rPr>
      <w:fldChar w:fldCharType="separate"/>
    </w:r>
    <w:r w:rsidRPr="00C47F27">
      <w:rPr>
        <w:bCs w:val="0"/>
        <w:noProof w:val="0"/>
      </w:rPr>
      <w:t>1</w:t>
    </w:r>
    <w:r w:rsidRPr="00C47F27">
      <w:rPr>
        <w:bCs w:val="0"/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5F62" w14:textId="77777777" w:rsidR="0085715A" w:rsidRPr="00C47F27" w:rsidRDefault="0085715A">
      <w:r w:rsidRPr="00C47F27">
        <w:separator/>
      </w:r>
    </w:p>
  </w:footnote>
  <w:footnote w:type="continuationSeparator" w:id="0">
    <w:p w14:paraId="03F3DE8A" w14:textId="77777777" w:rsidR="0085715A" w:rsidRPr="00C47F27" w:rsidRDefault="0085715A">
      <w:r w:rsidRPr="00C47F27">
        <w:continuationSeparator/>
      </w:r>
    </w:p>
  </w:footnote>
  <w:footnote w:type="continuationNotice" w:id="1">
    <w:p w14:paraId="2F1E5EF8" w14:textId="77777777" w:rsidR="0085715A" w:rsidRPr="00C47F27" w:rsidRDefault="008571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Pr="00C47F27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C47F27" w:rsidRDefault="0059722C" w:rsidP="00EB46D9">
    <w:pPr>
      <w:pStyle w:val="Nagwek"/>
    </w:pPr>
    <w:r w:rsidRPr="00C47F27">
      <w:rPr>
        <w:b w:val="0"/>
        <w:bCs w:val="0"/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F27">
      <w:rPr>
        <w:b w:val="0"/>
        <w:bCs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0EDF69D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3F545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Pr="00C47F27">
      <w:t>Komunikat prasowy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11"/>
  </w:num>
  <w:num w:numId="4" w16cid:durableId="1658344630">
    <w:abstractNumId w:val="8"/>
  </w:num>
  <w:num w:numId="5" w16cid:durableId="2132553883">
    <w:abstractNumId w:val="4"/>
  </w:num>
  <w:num w:numId="6" w16cid:durableId="545726518">
    <w:abstractNumId w:val="9"/>
  </w:num>
  <w:num w:numId="7" w16cid:durableId="662928312">
    <w:abstractNumId w:val="2"/>
  </w:num>
  <w:num w:numId="8" w16cid:durableId="997997391">
    <w:abstractNumId w:val="7"/>
  </w:num>
  <w:num w:numId="9" w16cid:durableId="36392092">
    <w:abstractNumId w:val="10"/>
  </w:num>
  <w:num w:numId="10" w16cid:durableId="1462573007">
    <w:abstractNumId w:val="3"/>
  </w:num>
  <w:num w:numId="11" w16cid:durableId="16124008">
    <w:abstractNumId w:val="5"/>
  </w:num>
  <w:num w:numId="12" w16cid:durableId="3003040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udia Mencina">
    <w15:presenceInfo w15:providerId="None" w15:userId="Klaudia Menc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2E9"/>
    <w:rsid w:val="000111E6"/>
    <w:rsid w:val="00012DD9"/>
    <w:rsid w:val="00013795"/>
    <w:rsid w:val="00014E4C"/>
    <w:rsid w:val="000174F1"/>
    <w:rsid w:val="00020EFC"/>
    <w:rsid w:val="00021755"/>
    <w:rsid w:val="00021C67"/>
    <w:rsid w:val="000227B1"/>
    <w:rsid w:val="00022C0B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75F9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6130"/>
    <w:rsid w:val="00080406"/>
    <w:rsid w:val="00080D10"/>
    <w:rsid w:val="00082072"/>
    <w:rsid w:val="00082581"/>
    <w:rsid w:val="0008357F"/>
    <w:rsid w:val="00087B47"/>
    <w:rsid w:val="000900B3"/>
    <w:rsid w:val="00091017"/>
    <w:rsid w:val="00094FA0"/>
    <w:rsid w:val="00097A9A"/>
    <w:rsid w:val="000A1119"/>
    <w:rsid w:val="000A1AD0"/>
    <w:rsid w:val="000A355E"/>
    <w:rsid w:val="000A536E"/>
    <w:rsid w:val="000A7A9E"/>
    <w:rsid w:val="000B695A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5975"/>
    <w:rsid w:val="00111F4D"/>
    <w:rsid w:val="00112A28"/>
    <w:rsid w:val="0011301D"/>
    <w:rsid w:val="00115230"/>
    <w:rsid w:val="00115B5F"/>
    <w:rsid w:val="001162B4"/>
    <w:rsid w:val="001209FE"/>
    <w:rsid w:val="0012238B"/>
    <w:rsid w:val="001225C3"/>
    <w:rsid w:val="00122CBC"/>
    <w:rsid w:val="00126D4A"/>
    <w:rsid w:val="00130E8C"/>
    <w:rsid w:val="00132DA9"/>
    <w:rsid w:val="0013305B"/>
    <w:rsid w:val="00133B99"/>
    <w:rsid w:val="00133BE1"/>
    <w:rsid w:val="00140AD8"/>
    <w:rsid w:val="001443BD"/>
    <w:rsid w:val="0015145E"/>
    <w:rsid w:val="00152E12"/>
    <w:rsid w:val="001560F6"/>
    <w:rsid w:val="001577E9"/>
    <w:rsid w:val="0016138C"/>
    <w:rsid w:val="0016299E"/>
    <w:rsid w:val="001705CA"/>
    <w:rsid w:val="001731CE"/>
    <w:rsid w:val="001811FF"/>
    <w:rsid w:val="0018164D"/>
    <w:rsid w:val="00184A3F"/>
    <w:rsid w:val="00190DE3"/>
    <w:rsid w:val="001A0F15"/>
    <w:rsid w:val="001A1DE8"/>
    <w:rsid w:val="001A302E"/>
    <w:rsid w:val="001B319F"/>
    <w:rsid w:val="001B34F4"/>
    <w:rsid w:val="001B3A20"/>
    <w:rsid w:val="001B7C20"/>
    <w:rsid w:val="001C0B32"/>
    <w:rsid w:val="001C2152"/>
    <w:rsid w:val="001C4BE1"/>
    <w:rsid w:val="001C4D6C"/>
    <w:rsid w:val="001C693B"/>
    <w:rsid w:val="001C72DF"/>
    <w:rsid w:val="001D54CC"/>
    <w:rsid w:val="001D74E7"/>
    <w:rsid w:val="001D7ADF"/>
    <w:rsid w:val="001E0F71"/>
    <w:rsid w:val="001E17E2"/>
    <w:rsid w:val="001E20FC"/>
    <w:rsid w:val="001E61BC"/>
    <w:rsid w:val="001E6D05"/>
    <w:rsid w:val="001E6F3D"/>
    <w:rsid w:val="001E7C28"/>
    <w:rsid w:val="001F02CB"/>
    <w:rsid w:val="001F1BDF"/>
    <w:rsid w:val="001F1C86"/>
    <w:rsid w:val="001F3182"/>
    <w:rsid w:val="001F3934"/>
    <w:rsid w:val="001F7110"/>
    <w:rsid w:val="001F7CA0"/>
    <w:rsid w:val="001F7E96"/>
    <w:rsid w:val="00202284"/>
    <w:rsid w:val="00212488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15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2C05"/>
    <w:rsid w:val="00266837"/>
    <w:rsid w:val="00266D7C"/>
    <w:rsid w:val="00272B25"/>
    <w:rsid w:val="002778B2"/>
    <w:rsid w:val="00277AB8"/>
    <w:rsid w:val="00281D14"/>
    <w:rsid w:val="00282C13"/>
    <w:rsid w:val="00283912"/>
    <w:rsid w:val="00286851"/>
    <w:rsid w:val="00291A12"/>
    <w:rsid w:val="00291E8D"/>
    <w:rsid w:val="002954B4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1F35"/>
    <w:rsid w:val="002C252E"/>
    <w:rsid w:val="002C45F8"/>
    <w:rsid w:val="002C55EF"/>
    <w:rsid w:val="002C6773"/>
    <w:rsid w:val="002D2A3D"/>
    <w:rsid w:val="002D376A"/>
    <w:rsid w:val="002D4D3E"/>
    <w:rsid w:val="002D6836"/>
    <w:rsid w:val="002D798D"/>
    <w:rsid w:val="002E0B17"/>
    <w:rsid w:val="002E3B59"/>
    <w:rsid w:val="002E45CE"/>
    <w:rsid w:val="002E49A1"/>
    <w:rsid w:val="002E4D74"/>
    <w:rsid w:val="002E4FFB"/>
    <w:rsid w:val="002E7DED"/>
    <w:rsid w:val="002F0A18"/>
    <w:rsid w:val="002F2636"/>
    <w:rsid w:val="002F7E11"/>
    <w:rsid w:val="00303C0E"/>
    <w:rsid w:val="00304087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16A2"/>
    <w:rsid w:val="00353705"/>
    <w:rsid w:val="003562E8"/>
    <w:rsid w:val="003575A6"/>
    <w:rsid w:val="00357BC1"/>
    <w:rsid w:val="00360989"/>
    <w:rsid w:val="0036357D"/>
    <w:rsid w:val="003649BC"/>
    <w:rsid w:val="0036585B"/>
    <w:rsid w:val="00365E44"/>
    <w:rsid w:val="00367AA1"/>
    <w:rsid w:val="00372E36"/>
    <w:rsid w:val="00376EE9"/>
    <w:rsid w:val="00377CBB"/>
    <w:rsid w:val="00382689"/>
    <w:rsid w:val="00383CF6"/>
    <w:rsid w:val="00385185"/>
    <w:rsid w:val="003877B6"/>
    <w:rsid w:val="0039174A"/>
    <w:rsid w:val="00393887"/>
    <w:rsid w:val="00394C6B"/>
    <w:rsid w:val="00395711"/>
    <w:rsid w:val="00395CC5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310"/>
    <w:rsid w:val="003D4CD4"/>
    <w:rsid w:val="003E1018"/>
    <w:rsid w:val="003E3BA3"/>
    <w:rsid w:val="003E4A8D"/>
    <w:rsid w:val="003F0FC2"/>
    <w:rsid w:val="003F10B1"/>
    <w:rsid w:val="003F1AF3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1518"/>
    <w:rsid w:val="0041237F"/>
    <w:rsid w:val="00416231"/>
    <w:rsid w:val="0042208C"/>
    <w:rsid w:val="0042299A"/>
    <w:rsid w:val="00426684"/>
    <w:rsid w:val="00430ECA"/>
    <w:rsid w:val="004313E7"/>
    <w:rsid w:val="00432576"/>
    <w:rsid w:val="00436D9A"/>
    <w:rsid w:val="00442CB9"/>
    <w:rsid w:val="004449A3"/>
    <w:rsid w:val="0044763B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2633"/>
    <w:rsid w:val="0048493B"/>
    <w:rsid w:val="0048784E"/>
    <w:rsid w:val="00490A03"/>
    <w:rsid w:val="00493327"/>
    <w:rsid w:val="00494DBE"/>
    <w:rsid w:val="0049592F"/>
    <w:rsid w:val="00495C9A"/>
    <w:rsid w:val="00495CE6"/>
    <w:rsid w:val="004A323C"/>
    <w:rsid w:val="004B198E"/>
    <w:rsid w:val="004B54E8"/>
    <w:rsid w:val="004B752B"/>
    <w:rsid w:val="004B75D4"/>
    <w:rsid w:val="004C030D"/>
    <w:rsid w:val="004C129F"/>
    <w:rsid w:val="004C2C57"/>
    <w:rsid w:val="004C4FEB"/>
    <w:rsid w:val="004C54FD"/>
    <w:rsid w:val="004C6B79"/>
    <w:rsid w:val="004D059B"/>
    <w:rsid w:val="004D12B8"/>
    <w:rsid w:val="004D4CB6"/>
    <w:rsid w:val="004E0870"/>
    <w:rsid w:val="004E093D"/>
    <w:rsid w:val="004E32DD"/>
    <w:rsid w:val="004E3341"/>
    <w:rsid w:val="004E358E"/>
    <w:rsid w:val="004E6524"/>
    <w:rsid w:val="004E6FDA"/>
    <w:rsid w:val="004E7B62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4452"/>
    <w:rsid w:val="00504DA5"/>
    <w:rsid w:val="00506B8A"/>
    <w:rsid w:val="0050791C"/>
    <w:rsid w:val="00507E52"/>
    <w:rsid w:val="00512B0F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C89"/>
    <w:rsid w:val="005625F5"/>
    <w:rsid w:val="00562809"/>
    <w:rsid w:val="00564354"/>
    <w:rsid w:val="00564626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E0C30"/>
    <w:rsid w:val="005E15ED"/>
    <w:rsid w:val="005E2BE7"/>
    <w:rsid w:val="005E322C"/>
    <w:rsid w:val="005E4C84"/>
    <w:rsid w:val="005E69D9"/>
    <w:rsid w:val="005F0A11"/>
    <w:rsid w:val="005F27F4"/>
    <w:rsid w:val="005F283A"/>
    <w:rsid w:val="005F3056"/>
    <w:rsid w:val="005F3239"/>
    <w:rsid w:val="005F3936"/>
    <w:rsid w:val="005F5518"/>
    <w:rsid w:val="005F6567"/>
    <w:rsid w:val="005F753C"/>
    <w:rsid w:val="005F7E39"/>
    <w:rsid w:val="00604596"/>
    <w:rsid w:val="00605262"/>
    <w:rsid w:val="00606D73"/>
    <w:rsid w:val="00607256"/>
    <w:rsid w:val="0061019B"/>
    <w:rsid w:val="00612EC5"/>
    <w:rsid w:val="006144B1"/>
    <w:rsid w:val="00620B4F"/>
    <w:rsid w:val="00620FCC"/>
    <w:rsid w:val="006225D9"/>
    <w:rsid w:val="00622F12"/>
    <w:rsid w:val="00624798"/>
    <w:rsid w:val="006247DE"/>
    <w:rsid w:val="0062524D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5CE"/>
    <w:rsid w:val="006579B3"/>
    <w:rsid w:val="006626CA"/>
    <w:rsid w:val="00663487"/>
    <w:rsid w:val="006657BF"/>
    <w:rsid w:val="00667044"/>
    <w:rsid w:val="00667E43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5102"/>
    <w:rsid w:val="006A0A3C"/>
    <w:rsid w:val="006A6C6F"/>
    <w:rsid w:val="006A79F0"/>
    <w:rsid w:val="006B2321"/>
    <w:rsid w:val="006B41D6"/>
    <w:rsid w:val="006B47EE"/>
    <w:rsid w:val="006B499F"/>
    <w:rsid w:val="006B686C"/>
    <w:rsid w:val="006B71EF"/>
    <w:rsid w:val="006C0C79"/>
    <w:rsid w:val="006C2B4F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E48"/>
    <w:rsid w:val="00703272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7182"/>
    <w:rsid w:val="00741C51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72188"/>
    <w:rsid w:val="00773551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1517"/>
    <w:rsid w:val="00804F71"/>
    <w:rsid w:val="008079DA"/>
    <w:rsid w:val="008102BD"/>
    <w:rsid w:val="00814450"/>
    <w:rsid w:val="008179F6"/>
    <w:rsid w:val="00817AE8"/>
    <w:rsid w:val="00817DE8"/>
    <w:rsid w:val="008229F5"/>
    <w:rsid w:val="00823A64"/>
    <w:rsid w:val="00824F48"/>
    <w:rsid w:val="008255CD"/>
    <w:rsid w:val="0082699A"/>
    <w:rsid w:val="00833CEB"/>
    <w:rsid w:val="00835B61"/>
    <w:rsid w:val="00836327"/>
    <w:rsid w:val="00836D30"/>
    <w:rsid w:val="008372D2"/>
    <w:rsid w:val="008377BC"/>
    <w:rsid w:val="00837DC6"/>
    <w:rsid w:val="008423B7"/>
    <w:rsid w:val="008427BA"/>
    <w:rsid w:val="00844C17"/>
    <w:rsid w:val="00846E76"/>
    <w:rsid w:val="00847726"/>
    <w:rsid w:val="00850006"/>
    <w:rsid w:val="00852511"/>
    <w:rsid w:val="00852F62"/>
    <w:rsid w:val="0085715A"/>
    <w:rsid w:val="008600C7"/>
    <w:rsid w:val="008614F1"/>
    <w:rsid w:val="008639B3"/>
    <w:rsid w:val="00863C1A"/>
    <w:rsid w:val="0086419D"/>
    <w:rsid w:val="00864C48"/>
    <w:rsid w:val="008653A4"/>
    <w:rsid w:val="0087142D"/>
    <w:rsid w:val="00873956"/>
    <w:rsid w:val="0087446F"/>
    <w:rsid w:val="00875F09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0D77"/>
    <w:rsid w:val="008A2375"/>
    <w:rsid w:val="008A5BE6"/>
    <w:rsid w:val="008A7201"/>
    <w:rsid w:val="008B0365"/>
    <w:rsid w:val="008B56B5"/>
    <w:rsid w:val="008C169E"/>
    <w:rsid w:val="008C5DE6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42002"/>
    <w:rsid w:val="00945A4F"/>
    <w:rsid w:val="009471C0"/>
    <w:rsid w:val="00947885"/>
    <w:rsid w:val="00950DE7"/>
    <w:rsid w:val="00951BBA"/>
    <w:rsid w:val="00952168"/>
    <w:rsid w:val="009527FE"/>
    <w:rsid w:val="009554BA"/>
    <w:rsid w:val="00957364"/>
    <w:rsid w:val="00960D24"/>
    <w:rsid w:val="00961185"/>
    <w:rsid w:val="00962967"/>
    <w:rsid w:val="0096467C"/>
    <w:rsid w:val="009648FD"/>
    <w:rsid w:val="009708A9"/>
    <w:rsid w:val="009723A4"/>
    <w:rsid w:val="009739A0"/>
    <w:rsid w:val="00974F84"/>
    <w:rsid w:val="009767C7"/>
    <w:rsid w:val="009827BF"/>
    <w:rsid w:val="0098579A"/>
    <w:rsid w:val="00987AAB"/>
    <w:rsid w:val="00990A3C"/>
    <w:rsid w:val="00991426"/>
    <w:rsid w:val="0099195A"/>
    <w:rsid w:val="00991D94"/>
    <w:rsid w:val="00992A11"/>
    <w:rsid w:val="00994681"/>
    <w:rsid w:val="0099486A"/>
    <w:rsid w:val="009968C8"/>
    <w:rsid w:val="009A0C32"/>
    <w:rsid w:val="009A0E26"/>
    <w:rsid w:val="009A16EC"/>
    <w:rsid w:val="009A4FF2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E5EB4"/>
    <w:rsid w:val="009F1018"/>
    <w:rsid w:val="009F4572"/>
    <w:rsid w:val="009F5432"/>
    <w:rsid w:val="009F6061"/>
    <w:rsid w:val="00A0195B"/>
    <w:rsid w:val="00A03302"/>
    <w:rsid w:val="00A044D6"/>
    <w:rsid w:val="00A04ADB"/>
    <w:rsid w:val="00A0783E"/>
    <w:rsid w:val="00A11E0F"/>
    <w:rsid w:val="00A21099"/>
    <w:rsid w:val="00A23264"/>
    <w:rsid w:val="00A25F66"/>
    <w:rsid w:val="00A267D1"/>
    <w:rsid w:val="00A26CB6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1D57"/>
    <w:rsid w:val="00A526AF"/>
    <w:rsid w:val="00A54AC5"/>
    <w:rsid w:val="00A55DC3"/>
    <w:rsid w:val="00A55E90"/>
    <w:rsid w:val="00A56D41"/>
    <w:rsid w:val="00A61353"/>
    <w:rsid w:val="00A64ADC"/>
    <w:rsid w:val="00A66DB1"/>
    <w:rsid w:val="00A67A92"/>
    <w:rsid w:val="00A70D3E"/>
    <w:rsid w:val="00A82EB0"/>
    <w:rsid w:val="00A874B4"/>
    <w:rsid w:val="00A87870"/>
    <w:rsid w:val="00A913BB"/>
    <w:rsid w:val="00A91A70"/>
    <w:rsid w:val="00A944DB"/>
    <w:rsid w:val="00A97270"/>
    <w:rsid w:val="00A97FE0"/>
    <w:rsid w:val="00AA1B85"/>
    <w:rsid w:val="00AA2095"/>
    <w:rsid w:val="00AA49C2"/>
    <w:rsid w:val="00AB1CB6"/>
    <w:rsid w:val="00AB1D9A"/>
    <w:rsid w:val="00AB262E"/>
    <w:rsid w:val="00AB41FD"/>
    <w:rsid w:val="00AC5ED3"/>
    <w:rsid w:val="00AD002E"/>
    <w:rsid w:val="00AD44FE"/>
    <w:rsid w:val="00AD6F1E"/>
    <w:rsid w:val="00AE49F1"/>
    <w:rsid w:val="00AE505A"/>
    <w:rsid w:val="00AE6053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229B9"/>
    <w:rsid w:val="00B22F93"/>
    <w:rsid w:val="00B253C2"/>
    <w:rsid w:val="00B2685D"/>
    <w:rsid w:val="00B30351"/>
    <w:rsid w:val="00B309F9"/>
    <w:rsid w:val="00B33C2A"/>
    <w:rsid w:val="00B34E36"/>
    <w:rsid w:val="00B40B4C"/>
    <w:rsid w:val="00B41DF5"/>
    <w:rsid w:val="00B422EC"/>
    <w:rsid w:val="00B464A0"/>
    <w:rsid w:val="00B54902"/>
    <w:rsid w:val="00B55F1D"/>
    <w:rsid w:val="00B65915"/>
    <w:rsid w:val="00B67BA5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899"/>
    <w:rsid w:val="00B958E8"/>
    <w:rsid w:val="00B96BC3"/>
    <w:rsid w:val="00B9750C"/>
    <w:rsid w:val="00B97E4A"/>
    <w:rsid w:val="00BA09B2"/>
    <w:rsid w:val="00BA1531"/>
    <w:rsid w:val="00BA5B46"/>
    <w:rsid w:val="00BB30D6"/>
    <w:rsid w:val="00BB5D0B"/>
    <w:rsid w:val="00BB6F60"/>
    <w:rsid w:val="00BC082A"/>
    <w:rsid w:val="00BC0995"/>
    <w:rsid w:val="00BC7E41"/>
    <w:rsid w:val="00BC7F2B"/>
    <w:rsid w:val="00BD330D"/>
    <w:rsid w:val="00BD368F"/>
    <w:rsid w:val="00BE45B4"/>
    <w:rsid w:val="00BE7678"/>
    <w:rsid w:val="00BE793A"/>
    <w:rsid w:val="00BF2B82"/>
    <w:rsid w:val="00BF432A"/>
    <w:rsid w:val="00BF4B5E"/>
    <w:rsid w:val="00BF6E82"/>
    <w:rsid w:val="00C00DA0"/>
    <w:rsid w:val="00C060C7"/>
    <w:rsid w:val="00C06E7F"/>
    <w:rsid w:val="00C07A23"/>
    <w:rsid w:val="00C07E62"/>
    <w:rsid w:val="00C1053B"/>
    <w:rsid w:val="00C13281"/>
    <w:rsid w:val="00C1390D"/>
    <w:rsid w:val="00C1491F"/>
    <w:rsid w:val="00C20885"/>
    <w:rsid w:val="00C22370"/>
    <w:rsid w:val="00C24C17"/>
    <w:rsid w:val="00C258B8"/>
    <w:rsid w:val="00C2643D"/>
    <w:rsid w:val="00C26478"/>
    <w:rsid w:val="00C3007B"/>
    <w:rsid w:val="00C37198"/>
    <w:rsid w:val="00C3758F"/>
    <w:rsid w:val="00C40B88"/>
    <w:rsid w:val="00C42C93"/>
    <w:rsid w:val="00C43854"/>
    <w:rsid w:val="00C47D87"/>
    <w:rsid w:val="00C47F27"/>
    <w:rsid w:val="00C5376E"/>
    <w:rsid w:val="00C5382E"/>
    <w:rsid w:val="00C60DE8"/>
    <w:rsid w:val="00C808A6"/>
    <w:rsid w:val="00C81615"/>
    <w:rsid w:val="00C86E02"/>
    <w:rsid w:val="00C909F1"/>
    <w:rsid w:val="00C9420D"/>
    <w:rsid w:val="00C9544F"/>
    <w:rsid w:val="00C955EC"/>
    <w:rsid w:val="00C969E3"/>
    <w:rsid w:val="00C97091"/>
    <w:rsid w:val="00C97113"/>
    <w:rsid w:val="00C97260"/>
    <w:rsid w:val="00CA018C"/>
    <w:rsid w:val="00CA0EE6"/>
    <w:rsid w:val="00CA2001"/>
    <w:rsid w:val="00CA28CD"/>
    <w:rsid w:val="00CA3CC3"/>
    <w:rsid w:val="00CA5E7E"/>
    <w:rsid w:val="00CA76E9"/>
    <w:rsid w:val="00CA7C30"/>
    <w:rsid w:val="00CB1BC9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1224"/>
    <w:rsid w:val="00CD16BE"/>
    <w:rsid w:val="00CD4616"/>
    <w:rsid w:val="00CD47AC"/>
    <w:rsid w:val="00CD4C72"/>
    <w:rsid w:val="00CD56AF"/>
    <w:rsid w:val="00CD5F24"/>
    <w:rsid w:val="00CD5F83"/>
    <w:rsid w:val="00CE094D"/>
    <w:rsid w:val="00CE33D5"/>
    <w:rsid w:val="00CE66AD"/>
    <w:rsid w:val="00CE7D8E"/>
    <w:rsid w:val="00CF027D"/>
    <w:rsid w:val="00CF1D7E"/>
    <w:rsid w:val="00CF5D37"/>
    <w:rsid w:val="00CF6F33"/>
    <w:rsid w:val="00CF797F"/>
    <w:rsid w:val="00CF7A96"/>
    <w:rsid w:val="00D02248"/>
    <w:rsid w:val="00D02BA0"/>
    <w:rsid w:val="00D02D9A"/>
    <w:rsid w:val="00D063B8"/>
    <w:rsid w:val="00D06825"/>
    <w:rsid w:val="00D17833"/>
    <w:rsid w:val="00D17E3B"/>
    <w:rsid w:val="00D20E2D"/>
    <w:rsid w:val="00D23C09"/>
    <w:rsid w:val="00D23CED"/>
    <w:rsid w:val="00D24987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68D0"/>
    <w:rsid w:val="00D40915"/>
    <w:rsid w:val="00D41A6E"/>
    <w:rsid w:val="00D44B1F"/>
    <w:rsid w:val="00D526B7"/>
    <w:rsid w:val="00D5653B"/>
    <w:rsid w:val="00D5796D"/>
    <w:rsid w:val="00D62EF1"/>
    <w:rsid w:val="00D6309D"/>
    <w:rsid w:val="00D643B4"/>
    <w:rsid w:val="00D644CA"/>
    <w:rsid w:val="00D66FC2"/>
    <w:rsid w:val="00D67DE5"/>
    <w:rsid w:val="00D73689"/>
    <w:rsid w:val="00D76C7E"/>
    <w:rsid w:val="00D76CA6"/>
    <w:rsid w:val="00D771DE"/>
    <w:rsid w:val="00D7776D"/>
    <w:rsid w:val="00D77CEF"/>
    <w:rsid w:val="00D85C7E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4BF6"/>
    <w:rsid w:val="00DB5A79"/>
    <w:rsid w:val="00DC1A76"/>
    <w:rsid w:val="00DC2465"/>
    <w:rsid w:val="00DD3453"/>
    <w:rsid w:val="00DD512E"/>
    <w:rsid w:val="00DD7C5F"/>
    <w:rsid w:val="00DE1177"/>
    <w:rsid w:val="00DE2CEA"/>
    <w:rsid w:val="00DE4FC6"/>
    <w:rsid w:val="00DE6A3C"/>
    <w:rsid w:val="00DE74F4"/>
    <w:rsid w:val="00DE7F97"/>
    <w:rsid w:val="00DF0C70"/>
    <w:rsid w:val="00DF1010"/>
    <w:rsid w:val="00DF2633"/>
    <w:rsid w:val="00DF408F"/>
    <w:rsid w:val="00DF532C"/>
    <w:rsid w:val="00DF5AEA"/>
    <w:rsid w:val="00DF63F6"/>
    <w:rsid w:val="00E00EFA"/>
    <w:rsid w:val="00E06B82"/>
    <w:rsid w:val="00E12728"/>
    <w:rsid w:val="00E12F24"/>
    <w:rsid w:val="00E13747"/>
    <w:rsid w:val="00E15BB7"/>
    <w:rsid w:val="00E20B5C"/>
    <w:rsid w:val="00E21DBC"/>
    <w:rsid w:val="00E22FFF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60B4C"/>
    <w:rsid w:val="00E60C4D"/>
    <w:rsid w:val="00E66B3B"/>
    <w:rsid w:val="00E733F9"/>
    <w:rsid w:val="00E74A2B"/>
    <w:rsid w:val="00E758B9"/>
    <w:rsid w:val="00E76916"/>
    <w:rsid w:val="00E83451"/>
    <w:rsid w:val="00E85569"/>
    <w:rsid w:val="00E856AF"/>
    <w:rsid w:val="00E865FA"/>
    <w:rsid w:val="00E86B83"/>
    <w:rsid w:val="00E87C64"/>
    <w:rsid w:val="00E93A01"/>
    <w:rsid w:val="00E93FF8"/>
    <w:rsid w:val="00E962F0"/>
    <w:rsid w:val="00E9631C"/>
    <w:rsid w:val="00E96EAF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D0024"/>
    <w:rsid w:val="00ED0F85"/>
    <w:rsid w:val="00ED251C"/>
    <w:rsid w:val="00ED257C"/>
    <w:rsid w:val="00ED2B5C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F0448F"/>
    <w:rsid w:val="00F0663C"/>
    <w:rsid w:val="00F0716C"/>
    <w:rsid w:val="00F103CC"/>
    <w:rsid w:val="00F11ADE"/>
    <w:rsid w:val="00F14B95"/>
    <w:rsid w:val="00F224C8"/>
    <w:rsid w:val="00F22C67"/>
    <w:rsid w:val="00F270E9"/>
    <w:rsid w:val="00F275C0"/>
    <w:rsid w:val="00F346B6"/>
    <w:rsid w:val="00F36145"/>
    <w:rsid w:val="00F37A7F"/>
    <w:rsid w:val="00F37BDD"/>
    <w:rsid w:val="00F41503"/>
    <w:rsid w:val="00F43FFE"/>
    <w:rsid w:val="00F466C8"/>
    <w:rsid w:val="00F469A9"/>
    <w:rsid w:val="00F50B46"/>
    <w:rsid w:val="00F50D1F"/>
    <w:rsid w:val="00F51729"/>
    <w:rsid w:val="00F527FD"/>
    <w:rsid w:val="00F54517"/>
    <w:rsid w:val="00F548CA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7E96"/>
    <w:rsid w:val="00F80037"/>
    <w:rsid w:val="00F81429"/>
    <w:rsid w:val="00F829E4"/>
    <w:rsid w:val="00F8309B"/>
    <w:rsid w:val="00F833C9"/>
    <w:rsid w:val="00F90064"/>
    <w:rsid w:val="00F9083B"/>
    <w:rsid w:val="00F96592"/>
    <w:rsid w:val="00F96624"/>
    <w:rsid w:val="00F96AFD"/>
    <w:rsid w:val="00F97A51"/>
    <w:rsid w:val="00FA1398"/>
    <w:rsid w:val="00FA2E19"/>
    <w:rsid w:val="00FA3901"/>
    <w:rsid w:val="00FA697F"/>
    <w:rsid w:val="00FA7231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504F"/>
    <w:rsid w:val="00FD0734"/>
    <w:rsid w:val="00FD0A38"/>
    <w:rsid w:val="00FD2488"/>
    <w:rsid w:val="00FD2BCA"/>
    <w:rsid w:val="00FD2BD3"/>
    <w:rsid w:val="00FD4CCA"/>
    <w:rsid w:val="00FE2A9E"/>
    <w:rsid w:val="00FF2B76"/>
    <w:rsid w:val="00FF63FC"/>
    <w:rsid w:val="00FF6480"/>
    <w:rsid w:val="00FF731A"/>
    <w:rsid w:val="189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Akapitzlist">
    <w:name w:val="List Paragraph"/>
    <w:basedOn w:val="Normalny"/>
    <w:uiPriority w:val="34"/>
    <w:qFormat/>
    <w:rsid w:val="008F34C1"/>
    <w:pPr>
      <w:ind w:left="720"/>
      <w:contextualSpacing/>
    </w:pPr>
    <w:rPr>
      <w:lang w:val="de-DE"/>
    </w:rPr>
  </w:style>
  <w:style w:type="character" w:styleId="Odwoaniedokomentarza">
    <w:name w:val="annotation reference"/>
    <w:basedOn w:val="Domylnaczcionkaakapitu"/>
    <w:rsid w:val="00960D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0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0D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960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0D24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B04672"/>
    <w:rPr>
      <w:sz w:val="22"/>
    </w:rPr>
  </w:style>
  <w:style w:type="character" w:styleId="Wzmianka">
    <w:name w:val="Mention"/>
    <w:basedOn w:val="Domylnaczcionkaakapitu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F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mszyma&#324;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nkel.com/press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d6592-1f3c-4722-91fb-cc01b1d90998" xsi:nil="true"/>
    <lcf76f155ced4ddcb4097134ff3c332f xmlns="f443a0d6-2392-40a7-8b4e-582363a1b4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359d6592-1f3c-4722-91fb-cc01b1d90998"/>
    <ds:schemaRef ds:uri="f443a0d6-2392-40a7-8b4e-582363a1b413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97822-91AF-4B04-B581-1DEC681EB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229</TotalTime>
  <Pages>4</Pages>
  <Words>1329</Words>
  <Characters>7979</Characters>
  <Application>Microsoft Office Word</Application>
  <DocSecurity>2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9290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37</cp:revision>
  <cp:lastPrinted>2024-03-01T12:33:00Z</cp:lastPrinted>
  <dcterms:created xsi:type="dcterms:W3CDTF">2024-03-05T10:34:00Z</dcterms:created>
  <dcterms:modified xsi:type="dcterms:W3CDTF">2024-03-05T14:29:00Z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