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FEAB" w14:textId="1DA06624" w:rsidR="00BE48DD" w:rsidRDefault="00BE48DD" w:rsidP="00BE48DD">
      <w:pPr>
        <w:pStyle w:val="MonthDayYear"/>
        <w:rPr>
          <w:noProof/>
        </w:rPr>
      </w:pPr>
      <w:r>
        <w:t>4 Mart 2024 Pazartesi</w:t>
      </w:r>
    </w:p>
    <w:p w14:paraId="020EE0D4" w14:textId="7F47A492" w:rsidR="00BE48DD" w:rsidRDefault="00B024FF" w:rsidP="00BE48DD">
      <w:pPr>
        <w:pStyle w:val="Topline"/>
        <w:rPr>
          <w:noProof/>
        </w:rPr>
      </w:pPr>
      <w:r>
        <w:t>Henkel 2023 Sürdürülebilirlik Raporu</w:t>
      </w:r>
      <w:r w:rsidR="00B00F17">
        <w:t>’</w:t>
      </w:r>
      <w:r>
        <w:t>nu yayınladı</w:t>
      </w:r>
    </w:p>
    <w:p w14:paraId="7031C21C" w14:textId="278BC166" w:rsidR="00B024FF" w:rsidRPr="00052E35" w:rsidRDefault="00B024FF" w:rsidP="002B5096">
      <w:pPr>
        <w:pStyle w:val="Topline"/>
        <w:jc w:val="left"/>
        <w:rPr>
          <w:noProof/>
        </w:rPr>
      </w:pPr>
      <w:r>
        <w:rPr>
          <w:rStyle w:val="Headline"/>
        </w:rPr>
        <w:t>Henkel,</w:t>
      </w:r>
      <w:r w:rsidR="002B5096">
        <w:rPr>
          <w:rStyle w:val="Headline"/>
        </w:rPr>
        <w:t xml:space="preserve"> </w:t>
      </w:r>
      <w:r>
        <w:rPr>
          <w:rStyle w:val="Headline"/>
        </w:rPr>
        <w:t>sürdürülebilirlik hedeflerine güçlü bir şekilde</w:t>
      </w:r>
      <w:r w:rsidR="002B5096">
        <w:rPr>
          <w:rStyle w:val="Headline"/>
        </w:rPr>
        <w:t xml:space="preserve"> </w:t>
      </w:r>
      <w:r>
        <w:rPr>
          <w:rStyle w:val="Headline"/>
        </w:rPr>
        <w:t>ilerliyor</w:t>
      </w:r>
    </w:p>
    <w:p w14:paraId="3FF0960C" w14:textId="77777777"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İklim koruma: </w:t>
      </w:r>
    </w:p>
    <w:p w14:paraId="0BB9172A" w14:textId="1CB5B451" w:rsidR="00B024FF" w:rsidRPr="00052E35" w:rsidRDefault="00C37565" w:rsidP="00B024FF">
      <w:pPr>
        <w:pStyle w:val="ListParagraph"/>
        <w:numPr>
          <w:ilvl w:val="0"/>
          <w:numId w:val="2"/>
        </w:numPr>
        <w:spacing w:after="80"/>
        <w:ind w:left="851" w:right="-108"/>
        <w:contextualSpacing w:val="0"/>
        <w:jc w:val="left"/>
        <w:rPr>
          <w:rFonts w:cs="Segoe UI"/>
          <w:b/>
          <w:noProof/>
          <w:szCs w:val="22"/>
        </w:rPr>
      </w:pPr>
      <w:r>
        <w:rPr>
          <w:b/>
        </w:rPr>
        <w:t>Ü</w:t>
      </w:r>
      <w:r w:rsidR="00B024FF">
        <w:rPr>
          <w:b/>
        </w:rPr>
        <w:t>retim</w:t>
      </w:r>
      <w:r w:rsidR="008807BC">
        <w:rPr>
          <w:b/>
        </w:rPr>
        <w:t>deki</w:t>
      </w:r>
      <w:r w:rsidR="00B024FF">
        <w:rPr>
          <w:b/>
        </w:rPr>
        <w:t xml:space="preserve"> karbondioksit salınımları yüzde 61 oranında azaldı.</w:t>
      </w:r>
    </w:p>
    <w:p w14:paraId="56BA60B3" w14:textId="24AAAEC7" w:rsidR="00B024FF" w:rsidRPr="00052E35" w:rsidRDefault="00C37565" w:rsidP="00B024FF">
      <w:pPr>
        <w:pStyle w:val="ListParagraph"/>
        <w:numPr>
          <w:ilvl w:val="0"/>
          <w:numId w:val="2"/>
        </w:numPr>
        <w:spacing w:after="80"/>
        <w:ind w:left="851" w:right="-108"/>
        <w:contextualSpacing w:val="0"/>
        <w:jc w:val="left"/>
        <w:rPr>
          <w:rFonts w:cs="Segoe UI"/>
          <w:b/>
          <w:noProof/>
          <w:szCs w:val="22"/>
        </w:rPr>
      </w:pPr>
      <w:r>
        <w:rPr>
          <w:b/>
        </w:rPr>
        <w:t>Y</w:t>
      </w:r>
      <w:r w:rsidR="00B024FF">
        <w:rPr>
          <w:b/>
        </w:rPr>
        <w:t xml:space="preserve">enilenebilir kaynaklardan satın alınan elektriğin payı yüzde 89 </w:t>
      </w:r>
      <w:r w:rsidR="000855A8">
        <w:rPr>
          <w:b/>
        </w:rPr>
        <w:t>seviyesine ulaştı.</w:t>
      </w:r>
    </w:p>
    <w:p w14:paraId="471CA6F1" w14:textId="650DDFF3"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Döngüsel ekonomi: </w:t>
      </w:r>
      <w:r w:rsidR="000F3B48">
        <w:rPr>
          <w:b/>
        </w:rPr>
        <w:t>G</w:t>
      </w:r>
      <w:r>
        <w:rPr>
          <w:b/>
        </w:rPr>
        <w:t xml:space="preserve">eri dönüştürülmüş plastiğin payı, dünya genelinde yüzde 19 </w:t>
      </w:r>
      <w:r w:rsidR="000855A8">
        <w:rPr>
          <w:b/>
        </w:rPr>
        <w:t>seviyesine</w:t>
      </w:r>
      <w:r>
        <w:rPr>
          <w:b/>
        </w:rPr>
        <w:t xml:space="preserve"> yükseldi. </w:t>
      </w:r>
    </w:p>
    <w:p w14:paraId="313D4551" w14:textId="239D181A"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Doğal Kaynaklar: Sürdürülebilir palm (çekirdek) yağı için Solidaridad </w:t>
      </w:r>
      <w:r w:rsidR="000855A8">
        <w:rPr>
          <w:b/>
        </w:rPr>
        <w:t>ile gerçekleştirilen</w:t>
      </w:r>
      <w:r>
        <w:rPr>
          <w:b/>
        </w:rPr>
        <w:t xml:space="preserve"> işbirliği 10. </w:t>
      </w:r>
      <w:r w:rsidR="000855A8">
        <w:rPr>
          <w:b/>
        </w:rPr>
        <w:t>Y</w:t>
      </w:r>
      <w:r>
        <w:rPr>
          <w:b/>
        </w:rPr>
        <w:t>ılın</w:t>
      </w:r>
      <w:r w:rsidR="000855A8">
        <w:rPr>
          <w:b/>
        </w:rPr>
        <w:t>da.</w:t>
      </w:r>
    </w:p>
    <w:p w14:paraId="1698FF22" w14:textId="04E48F64"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Cinsiyet eşitliği hedefi: </w:t>
      </w:r>
      <w:r w:rsidR="000F3B48">
        <w:rPr>
          <w:b/>
        </w:rPr>
        <w:t>C</w:t>
      </w:r>
      <w:r>
        <w:rPr>
          <w:b/>
        </w:rPr>
        <w:t xml:space="preserve">i̇nsi̇yet ayrımı gözetmeyen ebeveyn i̇zni̇ </w:t>
      </w:r>
      <w:r w:rsidR="00C51994">
        <w:rPr>
          <w:b/>
        </w:rPr>
        <w:t xml:space="preserve">uygulaması </w:t>
      </w:r>
      <w:r>
        <w:rPr>
          <w:b/>
        </w:rPr>
        <w:t xml:space="preserve">hayata geçirildi. </w:t>
      </w:r>
    </w:p>
    <w:p w14:paraId="06807281" w14:textId="40CEA4A2"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Sürdürülebilir çözümler: </w:t>
      </w:r>
      <w:r w:rsidR="000F3B48">
        <w:rPr>
          <w:b/>
        </w:rPr>
        <w:t>Ü</w:t>
      </w:r>
      <w:r>
        <w:rPr>
          <w:b/>
        </w:rPr>
        <w:t>rün portföyü daha da geliştirildi.</w:t>
      </w:r>
    </w:p>
    <w:p w14:paraId="08B5665B" w14:textId="3AC53676" w:rsidR="00B024FF" w:rsidRPr="00052E35" w:rsidRDefault="00B024FF" w:rsidP="00B024FF">
      <w:pPr>
        <w:pStyle w:val="ListParagraph"/>
        <w:numPr>
          <w:ilvl w:val="0"/>
          <w:numId w:val="1"/>
        </w:numPr>
        <w:spacing w:after="80"/>
        <w:ind w:left="357" w:right="-108" w:hanging="357"/>
        <w:contextualSpacing w:val="0"/>
        <w:jc w:val="left"/>
        <w:rPr>
          <w:rFonts w:cs="Segoe UI"/>
          <w:b/>
          <w:noProof/>
          <w:szCs w:val="22"/>
        </w:rPr>
      </w:pPr>
      <w:r>
        <w:rPr>
          <w:b/>
        </w:rPr>
        <w:t xml:space="preserve">Çalışan </w:t>
      </w:r>
      <w:r w:rsidR="00F65E09">
        <w:rPr>
          <w:b/>
        </w:rPr>
        <w:t>bağlılığı</w:t>
      </w:r>
      <w:r>
        <w:rPr>
          <w:b/>
        </w:rPr>
        <w:t>: “Sustainability at Heart” programı</w:t>
      </w:r>
      <w:r w:rsidR="00713B28">
        <w:rPr>
          <w:b/>
        </w:rPr>
        <w:t xml:space="preserve">nın </w:t>
      </w:r>
      <w:r w:rsidR="005679D4">
        <w:rPr>
          <w:b/>
        </w:rPr>
        <w:t xml:space="preserve">kapsamı genişletildi. </w:t>
      </w:r>
    </w:p>
    <w:p w14:paraId="322459F8" w14:textId="77777777" w:rsidR="00B024FF" w:rsidRPr="00052E35" w:rsidRDefault="00B024FF" w:rsidP="00B024FF">
      <w:pPr>
        <w:rPr>
          <w:rFonts w:cs="Segoe UI"/>
          <w:noProof/>
          <w:szCs w:val="22"/>
        </w:rPr>
      </w:pPr>
    </w:p>
    <w:p w14:paraId="379C5FAD" w14:textId="1F85FD5E" w:rsidR="00B024FF" w:rsidRPr="00052E35" w:rsidRDefault="00B024FF" w:rsidP="00B024FF">
      <w:pPr>
        <w:rPr>
          <w:rFonts w:cs="Segoe UI"/>
          <w:noProof/>
          <w:szCs w:val="22"/>
        </w:rPr>
      </w:pPr>
      <w:r>
        <w:t xml:space="preserve">Düsseldorf, Almanya - Henkel 2023 mali yılına ilişkin sürdürülebilirlik raporunu yayınlayarak, başta yenilenebilir enerjilerin kullanımı ve döngüsel ekonominin teşvik edilmesi olmak üzere global sürdürülebilirlik stratejisini uygulama konusunda kaydettiği ilerlemeyi duyurdu. Buna ek olarak, şirket, daha sürdürülebilir bir ürün portföyü konusunda sistematik çalışmalarına devam ederken, aynı zamanda çalışan </w:t>
      </w:r>
      <w:r w:rsidR="00A01EFD">
        <w:t>bağlılığı</w:t>
      </w:r>
      <w:r>
        <w:t xml:space="preserve"> programını daha da kapsamlı hale getir</w:t>
      </w:r>
      <w:r w:rsidR="00572964">
        <w:t>di.</w:t>
      </w:r>
      <w:r>
        <w:t xml:space="preserve"> </w:t>
      </w:r>
    </w:p>
    <w:p w14:paraId="050F4EDC" w14:textId="77777777" w:rsidR="00B024FF" w:rsidRPr="00052E35" w:rsidRDefault="00B024FF" w:rsidP="00B024FF">
      <w:pPr>
        <w:rPr>
          <w:rFonts w:cs="Segoe UI"/>
          <w:noProof/>
          <w:szCs w:val="22"/>
        </w:rPr>
      </w:pPr>
    </w:p>
    <w:p w14:paraId="37510DB0" w14:textId="79C35B0E" w:rsidR="00B024FF" w:rsidRPr="00052E35" w:rsidRDefault="00B024FF" w:rsidP="00B024FF">
      <w:pPr>
        <w:rPr>
          <w:rFonts w:cs="Segoe UI"/>
          <w:noProof/>
          <w:szCs w:val="22"/>
        </w:rPr>
      </w:pPr>
      <w:r>
        <w:t xml:space="preserve">Henkel CEO’su Carsten Knobel konuyla ilgili görüşlerini şu sözlerle paylaştı: “Sürdürülebilirlik, </w:t>
      </w:r>
      <w:r w:rsidR="00D432E5">
        <w:t>‘</w:t>
      </w:r>
      <w:r>
        <w:t>Amaca Yönelik Büyüme Gündemi</w:t>
      </w:r>
      <w:r w:rsidR="00657E0F">
        <w:t>’</w:t>
      </w:r>
      <w:r>
        <w:t>mizin temel unsurlarından biridir. Özellikle bu gibi zorlu zamanlarda, sürdürülebilir eylem her zamankinden daha fazla önem taşıyor. Bu nedenle sürdürülebilirlik hedeflerimizi hayata geçirmek için durmaksızın çalışıyoruz</w:t>
      </w:r>
      <w:r w:rsidR="00657E0F">
        <w:t xml:space="preserve">. </w:t>
      </w:r>
      <w:r>
        <w:t xml:space="preserve">2023 yılında kaydettiğimiz ilerlemeden büyük gurur duyuyorum. Önde gelen dış ESG derecelendirmelerinde elde ettiğimiz </w:t>
      </w:r>
      <w:r w:rsidR="00833F0B">
        <w:t xml:space="preserve">üst düzey </w:t>
      </w:r>
      <w:r>
        <w:t>sonuçlar, örneğin tekrarlanan EcoVadis Platinum başarısı, doğru yolda olduğumuzu ve ilerlememizin takdir edildiğini gösteriyor.”</w:t>
      </w:r>
    </w:p>
    <w:p w14:paraId="3B86E285" w14:textId="77777777" w:rsidR="00B024FF" w:rsidRPr="00052E35" w:rsidRDefault="00B024FF" w:rsidP="00B024FF">
      <w:pPr>
        <w:rPr>
          <w:rFonts w:cs="Segoe UI"/>
          <w:noProof/>
          <w:szCs w:val="22"/>
        </w:rPr>
      </w:pPr>
    </w:p>
    <w:p w14:paraId="40ACCA07" w14:textId="6DE0CA7A" w:rsidR="00B024FF" w:rsidRDefault="00B024FF" w:rsidP="00B024FF">
      <w:r>
        <w:t xml:space="preserve">Henkel'in İnsan Kaynakları, Altyapı ve Sürdürülebilirlikten sorumlu Yönetim Kurulu Üyesi Sylvie Nicol şu ifadeleri kullandı: "Geçtiğimiz yıl, çevresel ve sosyal etki taahhütlerimizi </w:t>
      </w:r>
      <w:r w:rsidR="00FE522D">
        <w:t>daha ileri taşımaya</w:t>
      </w:r>
      <w:r>
        <w:t xml:space="preserve"> </w:t>
      </w:r>
      <w:r w:rsidR="00DD6F2C">
        <w:t>odaklandık</w:t>
      </w:r>
      <w:r>
        <w:t xml:space="preserve">. </w:t>
      </w:r>
      <w:r w:rsidR="00465428">
        <w:rPr>
          <w:rFonts w:cs="Segoe UI"/>
          <w:color w:val="0D0D0D"/>
          <w:shd w:val="clear" w:color="auto" w:fill="FFFFFF"/>
        </w:rPr>
        <w:t>Ana</w:t>
      </w:r>
      <w:r w:rsidR="00AC2748">
        <w:rPr>
          <w:rFonts w:cs="Segoe UI"/>
          <w:color w:val="0D0D0D"/>
          <w:shd w:val="clear" w:color="auto" w:fill="FFFFFF"/>
        </w:rPr>
        <w:t xml:space="preserve"> </w:t>
      </w:r>
      <w:r w:rsidR="009E77FD">
        <w:rPr>
          <w:rFonts w:cs="Segoe UI"/>
          <w:color w:val="0D0D0D"/>
          <w:shd w:val="clear" w:color="auto" w:fill="FFFFFF"/>
        </w:rPr>
        <w:t>maddelerin sürdürülebilir kaynağını</w:t>
      </w:r>
      <w:r w:rsidR="00074A34">
        <w:rPr>
          <w:rFonts w:cs="Segoe UI"/>
          <w:color w:val="0D0D0D"/>
          <w:shd w:val="clear" w:color="auto" w:fill="FFFFFF"/>
        </w:rPr>
        <w:t xml:space="preserve"> sağlamak</w:t>
      </w:r>
      <w:r w:rsidR="009E77FD">
        <w:rPr>
          <w:rFonts w:cs="Segoe UI"/>
          <w:color w:val="0D0D0D"/>
          <w:shd w:val="clear" w:color="auto" w:fill="FFFFFF"/>
        </w:rPr>
        <w:t xml:space="preserve"> konusunda </w:t>
      </w:r>
      <w:r w:rsidR="004615E0">
        <w:rPr>
          <w:rFonts w:cs="Segoe UI"/>
          <w:color w:val="0D0D0D"/>
          <w:shd w:val="clear" w:color="auto" w:fill="FFFFFF"/>
        </w:rPr>
        <w:t xml:space="preserve">kaydettiğimiz </w:t>
      </w:r>
      <w:r w:rsidR="009E77FD">
        <w:rPr>
          <w:rFonts w:cs="Segoe UI"/>
          <w:color w:val="0D0D0D"/>
          <w:shd w:val="clear" w:color="auto" w:fill="FFFFFF"/>
        </w:rPr>
        <w:t>önemli ilerleme</w:t>
      </w:r>
      <w:r w:rsidR="004615E0">
        <w:rPr>
          <w:rFonts w:cs="Segoe UI"/>
          <w:color w:val="0D0D0D"/>
          <w:shd w:val="clear" w:color="auto" w:fill="FFFFFF"/>
        </w:rPr>
        <w:t xml:space="preserve">yi </w:t>
      </w:r>
      <w:r w:rsidR="009E77FD">
        <w:rPr>
          <w:rFonts w:cs="Segoe UI"/>
          <w:color w:val="0D0D0D"/>
          <w:shd w:val="clear" w:color="auto" w:fill="FFFFFF"/>
        </w:rPr>
        <w:t>vurgulamak ist</w:t>
      </w:r>
      <w:r w:rsidR="004615E0">
        <w:rPr>
          <w:rFonts w:cs="Segoe UI"/>
          <w:color w:val="0D0D0D"/>
          <w:shd w:val="clear" w:color="auto" w:fill="FFFFFF"/>
        </w:rPr>
        <w:t>erim</w:t>
      </w:r>
      <w:r w:rsidR="009E77FD">
        <w:rPr>
          <w:rFonts w:cs="Segoe UI"/>
          <w:color w:val="0D0D0D"/>
          <w:shd w:val="clear" w:color="auto" w:fill="FFFFFF"/>
        </w:rPr>
        <w:t>, örneğin palm ve palm çekirdeği yağı sertifikasyonu</w:t>
      </w:r>
      <w:r w:rsidR="003B7FC1">
        <w:rPr>
          <w:rFonts w:cs="Segoe UI"/>
          <w:color w:val="0D0D0D"/>
          <w:shd w:val="clear" w:color="auto" w:fill="FFFFFF"/>
        </w:rPr>
        <w:t>.</w:t>
      </w:r>
      <w:r w:rsidR="00AD68D9">
        <w:t xml:space="preserve"> </w:t>
      </w:r>
      <w:r w:rsidR="001A7A9A">
        <w:t>İ</w:t>
      </w:r>
      <w:r>
        <w:t>ş birimlerimizin her ikisinde de döngüsel ekonomiye</w:t>
      </w:r>
      <w:r w:rsidR="0013070C">
        <w:t xml:space="preserve"> katkı</w:t>
      </w:r>
      <w:r w:rsidR="00363558">
        <w:t xml:space="preserve">da bulunmaya </w:t>
      </w:r>
      <w:r>
        <w:t>yönelik önemli çabalar sarf ettik.</w:t>
      </w:r>
      <w:r w:rsidR="007F51F4">
        <w:t xml:space="preserve"> </w:t>
      </w:r>
      <w:r w:rsidR="00CC16E3">
        <w:t>Bunun yanı sıra</w:t>
      </w:r>
      <w:r w:rsidR="0013070C">
        <w:t xml:space="preserve">, </w:t>
      </w:r>
      <w:r>
        <w:t xml:space="preserve">sosyal </w:t>
      </w:r>
      <w:r w:rsidR="007E4140">
        <w:t>eşitliği</w:t>
      </w:r>
      <w:r>
        <w:t xml:space="preserve"> </w:t>
      </w:r>
      <w:r w:rsidR="00E91817">
        <w:t>teşvik etmeye devam etti</w:t>
      </w:r>
      <w:r w:rsidR="00671DAA">
        <w:t>ğimizi</w:t>
      </w:r>
      <w:r w:rsidR="00E91817">
        <w:t xml:space="preserve"> ve</w:t>
      </w:r>
      <w:r w:rsidR="0013070C">
        <w:t xml:space="preserve"> </w:t>
      </w:r>
      <w:r w:rsidR="00E91817">
        <w:t>g</w:t>
      </w:r>
      <w:r>
        <w:t xml:space="preserve">lobal </w:t>
      </w:r>
      <w:r w:rsidR="007E4140">
        <w:t>ölçekte</w:t>
      </w:r>
      <w:r>
        <w:t xml:space="preserve"> tüm çalışanlarımıza yönelik </w:t>
      </w:r>
      <w:r w:rsidR="00F65557">
        <w:t>cinsiyetten bağımsız</w:t>
      </w:r>
      <w:r>
        <w:t xml:space="preserve"> ebeveyn izni </w:t>
      </w:r>
      <w:r w:rsidR="007E4140">
        <w:t>uygulamamızı</w:t>
      </w:r>
      <w:r>
        <w:t xml:space="preserve"> </w:t>
      </w:r>
      <w:r w:rsidR="006E5A24">
        <w:t xml:space="preserve">başlattığımızı </w:t>
      </w:r>
      <w:r>
        <w:t>belirtmek isterim".</w:t>
      </w:r>
    </w:p>
    <w:p w14:paraId="3FCF53D9" w14:textId="77777777" w:rsidR="00B024FF" w:rsidRPr="00052E35" w:rsidRDefault="00B024FF" w:rsidP="00B024FF">
      <w:pPr>
        <w:rPr>
          <w:rFonts w:cs="Segoe UI"/>
          <w:noProof/>
          <w:szCs w:val="22"/>
        </w:rPr>
      </w:pPr>
    </w:p>
    <w:p w14:paraId="3ACA38FC" w14:textId="77777777" w:rsidR="00A46B9A" w:rsidRPr="00052E35" w:rsidRDefault="00A46B9A" w:rsidP="00A46B9A">
      <w:pPr>
        <w:spacing w:after="120"/>
        <w:rPr>
          <w:rFonts w:cs="Segoe UI"/>
          <w:b/>
          <w:bCs/>
          <w:noProof/>
          <w:szCs w:val="22"/>
        </w:rPr>
      </w:pPr>
      <w:r>
        <w:rPr>
          <w:b/>
        </w:rPr>
        <w:t>Önemli ölçüde geliştirilen sürdürülebilirlik performansı</w:t>
      </w:r>
    </w:p>
    <w:p w14:paraId="4B380517" w14:textId="404B072C" w:rsidR="00B024FF" w:rsidRPr="00052E35" w:rsidRDefault="00B024FF" w:rsidP="00B024FF">
      <w:pPr>
        <w:rPr>
          <w:rFonts w:cs="Segoe UI"/>
          <w:noProof/>
          <w:szCs w:val="22"/>
        </w:rPr>
      </w:pPr>
      <w:r>
        <w:t xml:space="preserve">“2030+ </w:t>
      </w:r>
      <w:r>
        <w:rPr>
          <w:shd w:val="clear" w:color="auto" w:fill="FFFFFF" w:themeFill="background1"/>
        </w:rPr>
        <w:t>Sürdürülebilirlik Hedefi Çerçevesi</w:t>
      </w:r>
      <w:r>
        <w:t>”, Henkel'in çevre, sosyal ve yönetişim alanlarında izleyeceği global sürdürülebilirlik yol</w:t>
      </w:r>
      <w:r w:rsidR="008807BC">
        <w:t>u</w:t>
      </w:r>
      <w:r>
        <w:t xml:space="preserve"> için net hedefler ve amaçlar tanımlıyor. Şirket, geçtiğimiz yıl iklim alanında önemli gelişmeler kaydederek üretimdeki toplam </w:t>
      </w:r>
      <w:r w:rsidR="008807BC">
        <w:t>karbondioksit</w:t>
      </w:r>
      <w:r>
        <w:t xml:space="preserve"> </w:t>
      </w:r>
      <w:r>
        <w:rPr>
          <w:b/>
          <w:bCs/>
        </w:rPr>
        <w:t>salınımlarını metrik ton ürün başına (2010 baz yılına kıyasla) yüzde 61</w:t>
      </w:r>
      <w:r>
        <w:t xml:space="preserve"> oranında azaltırken, </w:t>
      </w:r>
      <w:r>
        <w:rPr>
          <w:b/>
          <w:bCs/>
        </w:rPr>
        <w:t>yenilenebilir kaynaklardan satın aldığı elektriğin payını da yüzde 89</w:t>
      </w:r>
      <w:r>
        <w:t xml:space="preserve"> seviyesine çıkardı. 2023 yılında toplamda </w:t>
      </w:r>
      <w:r>
        <w:rPr>
          <w:b/>
          <w:bCs/>
        </w:rPr>
        <w:t>14 tesis daha karbon-nötr üretime geçirildi</w:t>
      </w:r>
      <w:r>
        <w:t xml:space="preserve">. Henkel, </w:t>
      </w:r>
      <w:r>
        <w:rPr>
          <w:b/>
          <w:bCs/>
        </w:rPr>
        <w:t xml:space="preserve">ham madde ve ambalaj kaynaklı </w:t>
      </w:r>
      <w:r w:rsidR="008807BC">
        <w:rPr>
          <w:b/>
          <w:bCs/>
        </w:rPr>
        <w:t xml:space="preserve">karbondioksit </w:t>
      </w:r>
      <w:r>
        <w:rPr>
          <w:b/>
          <w:bCs/>
        </w:rPr>
        <w:t>salınımlarını</w:t>
      </w:r>
      <w:r>
        <w:t xml:space="preserve"> (2017 baz yılına kıyasla </w:t>
      </w:r>
      <w:r w:rsidR="008807BC">
        <w:t xml:space="preserve">bir </w:t>
      </w:r>
      <w:r>
        <w:t xml:space="preserve">ton ürün başına) </w:t>
      </w:r>
      <w:r>
        <w:rPr>
          <w:b/>
          <w:bCs/>
        </w:rPr>
        <w:t>yüzde 17 oranında azaltarak</w:t>
      </w:r>
      <w:r>
        <w:t>, tüm salınım kategorilerinde net sıfır hedefine biraz daha yaklaştı.</w:t>
      </w:r>
    </w:p>
    <w:p w14:paraId="3F28248A" w14:textId="77777777" w:rsidR="00B024FF" w:rsidRPr="00052E35" w:rsidRDefault="00B024FF" w:rsidP="00B024FF">
      <w:pPr>
        <w:rPr>
          <w:rFonts w:cs="Segoe UI"/>
          <w:noProof/>
          <w:szCs w:val="22"/>
        </w:rPr>
      </w:pPr>
    </w:p>
    <w:p w14:paraId="020E8C2B" w14:textId="4FC45980" w:rsidR="00B024FF" w:rsidRPr="00052E35" w:rsidRDefault="00B024FF" w:rsidP="00B024FF">
      <w:pPr>
        <w:rPr>
          <w:rFonts w:cs="Segoe UI"/>
          <w:b/>
          <w:bCs/>
          <w:noProof/>
          <w:szCs w:val="22"/>
        </w:rPr>
      </w:pPr>
      <w:r>
        <w:t xml:space="preserve">Henkel'in önemli hedeflerinden biri de döngüsel ekonomiyi teşvik etmektir. Henkel, </w:t>
      </w:r>
      <w:r>
        <w:rPr>
          <w:b/>
          <w:bCs/>
        </w:rPr>
        <w:t xml:space="preserve">tüketici ürünlerinin ambalajlarında </w:t>
      </w:r>
      <w:r w:rsidR="00174558">
        <w:rPr>
          <w:b/>
          <w:bCs/>
        </w:rPr>
        <w:t>kullanılan</w:t>
      </w:r>
      <w:r w:rsidR="003F74B3">
        <w:rPr>
          <w:b/>
          <w:bCs/>
        </w:rPr>
        <w:t xml:space="preserve"> </w:t>
      </w:r>
      <w:r>
        <w:rPr>
          <w:b/>
          <w:bCs/>
        </w:rPr>
        <w:t>geri dönüştürülmüş plastiğin payını dünya genelinde yüzde 19'a yükseltti</w:t>
      </w:r>
      <w:r>
        <w:t>.</w:t>
      </w:r>
      <w:r>
        <w:rPr>
          <w:b/>
        </w:rPr>
        <w:t xml:space="preserve"> </w:t>
      </w:r>
      <w:r>
        <w:rPr>
          <w:b/>
          <w:bCs/>
        </w:rPr>
        <w:t>Persil</w:t>
      </w:r>
      <w:r>
        <w:t xml:space="preserve"> örneğinde olduğu gibi, </w:t>
      </w:r>
      <w:r w:rsidRPr="000B0C33">
        <w:rPr>
          <w:b/>
        </w:rPr>
        <w:t>Avrupa'daki sıvı deterjanlar portföyünün</w:t>
      </w:r>
      <w:r>
        <w:t xml:space="preserve"> tamamında </w:t>
      </w:r>
      <w:r w:rsidRPr="000B0C33">
        <w:rPr>
          <w:b/>
        </w:rPr>
        <w:t>geri dönüştürülmüş içerik seviyesinin iki katına çıkarılarak yüzde 50</w:t>
      </w:r>
      <w:r>
        <w:t xml:space="preserve"> </w:t>
      </w:r>
      <w:r w:rsidR="00174558">
        <w:t>seviyesine</w:t>
      </w:r>
      <w:r>
        <w:t xml:space="preserve"> getirilmesi, bu konudaki </w:t>
      </w:r>
      <w:r w:rsidR="00B8488E">
        <w:t>önemli örneği</w:t>
      </w:r>
      <w:r>
        <w:t xml:space="preserve"> </w:t>
      </w:r>
      <w:r w:rsidR="0024545B">
        <w:t>ifade etmektedir.</w:t>
      </w:r>
    </w:p>
    <w:p w14:paraId="0323EC6C" w14:textId="77777777" w:rsidR="00B024FF" w:rsidRPr="00052E35" w:rsidRDefault="00B024FF" w:rsidP="00B024FF">
      <w:pPr>
        <w:rPr>
          <w:rFonts w:cs="Segoe UI"/>
          <w:noProof/>
          <w:szCs w:val="22"/>
          <w:highlight w:val="yellow"/>
        </w:rPr>
      </w:pPr>
    </w:p>
    <w:p w14:paraId="14319174" w14:textId="7EAA1FA4" w:rsidR="00B024FF" w:rsidRPr="00052E35" w:rsidRDefault="00B024FF" w:rsidP="00B024FF">
      <w:pPr>
        <w:rPr>
          <w:rFonts w:cs="Segoe UI"/>
          <w:noProof/>
          <w:szCs w:val="22"/>
        </w:rPr>
      </w:pPr>
      <w:r>
        <w:t>Henkel ayrıca</w:t>
      </w:r>
      <w:r w:rsidR="00D2583A">
        <w:t>,</w:t>
      </w:r>
      <w:r>
        <w:t xml:space="preserve"> </w:t>
      </w:r>
      <w:r w:rsidR="00D2583A">
        <w:t>p</w:t>
      </w:r>
      <w:r w:rsidR="00D2583A" w:rsidRPr="00D2583A">
        <w:t>alm ve palm çekirdeği yağı gibi h</w:t>
      </w:r>
      <w:r w:rsidR="00D2583A">
        <w:t xml:space="preserve">am maddelerin sorumlu kullanımının da dahil olduğu, </w:t>
      </w:r>
      <w:r>
        <w:t>doğal kaynakların korunmasına yönelik çabalarını sürdürdü.</w:t>
      </w:r>
      <w:r w:rsidR="00E61EB5">
        <w:t xml:space="preserve"> </w:t>
      </w:r>
      <w:r>
        <w:t xml:space="preserve">2023 sonunda şirket, </w:t>
      </w:r>
      <w:r>
        <w:rPr>
          <w:b/>
          <w:bCs/>
        </w:rPr>
        <w:t>global talebinin yüzde 96’sını sürdürülebilir sertifikalı palm (çekirdek) yağıyla karşılayabilir hale geldi</w:t>
      </w:r>
      <w:r>
        <w:t xml:space="preserve"> ve </w:t>
      </w:r>
      <w:r>
        <w:rPr>
          <w:b/>
          <w:bCs/>
        </w:rPr>
        <w:t xml:space="preserve">izlenebilirlik </w:t>
      </w:r>
      <w:r w:rsidR="00D2583A">
        <w:rPr>
          <w:b/>
          <w:bCs/>
        </w:rPr>
        <w:t>seviyesini</w:t>
      </w:r>
      <w:r>
        <w:rPr>
          <w:b/>
          <w:bCs/>
        </w:rPr>
        <w:t xml:space="preserve"> yüzde 89'a çıkarmayı başardı</w:t>
      </w:r>
      <w:r>
        <w:t xml:space="preserve">. Özellikle palm yağı üretiminde küçük </w:t>
      </w:r>
      <w:r w:rsidR="00D2583A">
        <w:t xml:space="preserve">ölçekli </w:t>
      </w:r>
      <w:r>
        <w:t xml:space="preserve">çiftçileri desteklemeye odaklanan Henkel, </w:t>
      </w:r>
      <w:r>
        <w:rPr>
          <w:b/>
          <w:bCs/>
        </w:rPr>
        <w:t>kalkınma kuruluşu Solidaridad ile yaptığı işbirliğinin 10. yılını</w:t>
      </w:r>
      <w:r>
        <w:t xml:space="preserve"> kutladı. </w:t>
      </w:r>
      <w:r>
        <w:rPr>
          <w:b/>
        </w:rPr>
        <w:t xml:space="preserve">Halihazırda 39.000'i aşkın küçük </w:t>
      </w:r>
      <w:r w:rsidR="00D2583A">
        <w:rPr>
          <w:b/>
        </w:rPr>
        <w:t xml:space="preserve">ölçekli </w:t>
      </w:r>
      <w:r>
        <w:rPr>
          <w:b/>
        </w:rPr>
        <w:t xml:space="preserve">çiftçi, ortak girişimlerden faydalandı. </w:t>
      </w:r>
      <w:r>
        <w:t>Ortaklık, önümüzdeki yıllarda Kolombiya ve Endonezya da dahil olmak üzere belirli projeler aracılığıyla daha da ge</w:t>
      </w:r>
      <w:r w:rsidR="00D2583A">
        <w:t>nişletilecek.</w:t>
      </w:r>
      <w:r>
        <w:t xml:space="preserve"> </w:t>
      </w:r>
    </w:p>
    <w:p w14:paraId="4CA5CBAD" w14:textId="77777777" w:rsidR="00B024FF" w:rsidRPr="00052E35" w:rsidRDefault="00B024FF" w:rsidP="00B024FF">
      <w:pPr>
        <w:rPr>
          <w:rFonts w:cs="Segoe UI"/>
          <w:noProof/>
          <w:szCs w:val="22"/>
        </w:rPr>
      </w:pPr>
    </w:p>
    <w:p w14:paraId="0F839B70" w14:textId="4A59E709" w:rsidR="00B024FF" w:rsidRPr="00052E35" w:rsidRDefault="00B024FF" w:rsidP="00B024FF">
      <w:pPr>
        <w:rPr>
          <w:rFonts w:cs="Segoe UI"/>
          <w:noProof/>
          <w:szCs w:val="22"/>
        </w:rPr>
      </w:pPr>
      <w:r>
        <w:t>Çeşitlilik, eşitlik ve kapsayıcılık alanında Henkel, diğer konuların yanında</w:t>
      </w:r>
      <w:r w:rsidR="004D00FB">
        <w:t>,</w:t>
      </w:r>
      <w:r>
        <w:t xml:space="preserve"> 2025 yılına kadar tüm yönetim kademelerinde cinsiyet eşitliğini sağlama amacını güdüyor. Geçen yıl, </w:t>
      </w:r>
      <w:r>
        <w:rPr>
          <w:b/>
          <w:bCs/>
        </w:rPr>
        <w:t xml:space="preserve">yönetici </w:t>
      </w:r>
      <w:r>
        <w:rPr>
          <w:b/>
          <w:bCs/>
        </w:rPr>
        <w:lastRenderedPageBreak/>
        <w:t xml:space="preserve">pozisyonundaki kadınların oranı yüzde 39,5'e yükseldi. </w:t>
      </w:r>
      <w:r>
        <w:t xml:space="preserve">Henkel, daha fazla eşitlik ve aile dostu olmaya yönelik bir şirket olma yolunda, </w:t>
      </w:r>
      <w:r>
        <w:rPr>
          <w:b/>
          <w:bCs/>
        </w:rPr>
        <w:t>cinsiyet</w:t>
      </w:r>
      <w:r w:rsidR="009F5AEF">
        <w:rPr>
          <w:b/>
          <w:bCs/>
        </w:rPr>
        <w:t xml:space="preserve">ten bağımsız </w:t>
      </w:r>
      <w:r>
        <w:rPr>
          <w:b/>
          <w:bCs/>
        </w:rPr>
        <w:t>ebeveyn iz</w:t>
      </w:r>
      <w:r w:rsidR="008645A4">
        <w:rPr>
          <w:b/>
          <w:bCs/>
        </w:rPr>
        <w:t xml:space="preserve">ni </w:t>
      </w:r>
      <w:r>
        <w:rPr>
          <w:b/>
          <w:bCs/>
        </w:rPr>
        <w:t>programı başlattı.</w:t>
      </w:r>
      <w:r>
        <w:t xml:space="preserve"> Yeni politika, dünya genelindeki tüm çalışanlar için</w:t>
      </w:r>
      <w:r w:rsidR="008645A4">
        <w:t xml:space="preserve"> </w:t>
      </w:r>
      <w:r w:rsidRPr="007458CA">
        <w:rPr>
          <w:b/>
        </w:rPr>
        <w:t>s</w:t>
      </w:r>
      <w:r>
        <w:rPr>
          <w:b/>
          <w:bCs/>
        </w:rPr>
        <w:t>ekiz haftalık yüzde 100 ücretli ebeveyn iznini</w:t>
      </w:r>
      <w:r>
        <w:t xml:space="preserve"> garanti ediyor.</w:t>
      </w:r>
    </w:p>
    <w:p w14:paraId="46EED50E" w14:textId="77777777" w:rsidR="00B024FF" w:rsidRPr="00052E35" w:rsidRDefault="00B024FF" w:rsidP="00B024FF">
      <w:pPr>
        <w:rPr>
          <w:rFonts w:cs="Segoe UI"/>
          <w:noProof/>
          <w:szCs w:val="22"/>
        </w:rPr>
      </w:pPr>
    </w:p>
    <w:p w14:paraId="15F4AC6C" w14:textId="18C129D3" w:rsidR="00B024FF" w:rsidRPr="00052E35" w:rsidRDefault="007458CA" w:rsidP="00B024FF">
      <w:pPr>
        <w:spacing w:after="120"/>
        <w:rPr>
          <w:rFonts w:cs="Segoe UI"/>
          <w:b/>
          <w:bCs/>
          <w:noProof/>
          <w:szCs w:val="22"/>
        </w:rPr>
      </w:pPr>
      <w:r>
        <w:rPr>
          <w:b/>
        </w:rPr>
        <w:t>S</w:t>
      </w:r>
      <w:r w:rsidR="00B024FF">
        <w:rPr>
          <w:b/>
        </w:rPr>
        <w:t>ürdürülebilir ürün portföyü geliştiril</w:t>
      </w:r>
      <w:r w:rsidR="00BE3A98">
        <w:rPr>
          <w:b/>
        </w:rPr>
        <w:t>meye devam edildi</w:t>
      </w:r>
    </w:p>
    <w:p w14:paraId="66875E2F" w14:textId="3D48BD63" w:rsidR="00B024FF" w:rsidRPr="00347881" w:rsidRDefault="00B024FF" w:rsidP="00B024FF">
      <w:pPr>
        <w:rPr>
          <w:b/>
          <w:bCs/>
        </w:rPr>
      </w:pPr>
      <w:r>
        <w:t xml:space="preserve">Geçtiğimiz yıl Henkel, ürün portföyünü sürdürülebilir </w:t>
      </w:r>
      <w:r w:rsidR="003156D0">
        <w:t xml:space="preserve">şekilde </w:t>
      </w:r>
      <w:r>
        <w:t xml:space="preserve">dönüştürmeye yönelik çalışmalarına devam etti. Bu çalışmaların bir örneği </w:t>
      </w:r>
      <w:r w:rsidRPr="00347881">
        <w:rPr>
          <w:b/>
        </w:rPr>
        <w:t>Yapıştırıcı Teknolojileri İş Birimi</w:t>
      </w:r>
      <w:r>
        <w:t>’ne ait bir projedir.</w:t>
      </w:r>
      <w:r>
        <w:rPr>
          <w:b/>
        </w:rPr>
        <w:t xml:space="preserve"> </w:t>
      </w:r>
      <w:r w:rsidR="000F4C09" w:rsidRPr="00780939">
        <w:rPr>
          <w:rFonts w:cs="Segoe UI"/>
          <w:b/>
          <w:bCs/>
          <w:color w:val="0D0D0D"/>
          <w:shd w:val="clear" w:color="auto" w:fill="FFFFFF"/>
        </w:rPr>
        <w:t>Birim, ürün portföyünün sürdürülebilirlik performansına ilişkin daha fazla şeffaflık sağlamak için</w:t>
      </w:r>
      <w:r w:rsidR="00E6494A" w:rsidRPr="00780939">
        <w:rPr>
          <w:rFonts w:cs="Segoe UI"/>
          <w:b/>
          <w:bCs/>
          <w:color w:val="0D0D0D"/>
          <w:shd w:val="clear" w:color="auto" w:fill="FFFFFF"/>
        </w:rPr>
        <w:t>,</w:t>
      </w:r>
      <w:r w:rsidR="000F4C09" w:rsidRPr="00780939">
        <w:rPr>
          <w:rFonts w:cs="Segoe UI"/>
          <w:b/>
          <w:bCs/>
          <w:color w:val="0D0D0D"/>
          <w:shd w:val="clear" w:color="auto" w:fill="FFFFFF"/>
        </w:rPr>
        <w:t xml:space="preserve"> iç değerlendirme metodolojisini </w:t>
      </w:r>
      <w:r w:rsidR="00780939" w:rsidRPr="00780939">
        <w:rPr>
          <w:rFonts w:cs="Segoe UI"/>
          <w:b/>
          <w:bCs/>
          <w:color w:val="0D0D0D"/>
          <w:shd w:val="clear" w:color="auto" w:fill="FFFFFF"/>
        </w:rPr>
        <w:t xml:space="preserve">daha da </w:t>
      </w:r>
      <w:r w:rsidR="000F4C09" w:rsidRPr="00780939">
        <w:rPr>
          <w:rFonts w:cs="Segoe UI"/>
          <w:b/>
          <w:bCs/>
          <w:color w:val="0D0D0D"/>
          <w:shd w:val="clear" w:color="auto" w:fill="FFFFFF"/>
        </w:rPr>
        <w:t>geliştir</w:t>
      </w:r>
      <w:r w:rsidR="00780939" w:rsidRPr="00780939">
        <w:rPr>
          <w:rFonts w:cs="Segoe UI"/>
          <w:b/>
          <w:bCs/>
          <w:color w:val="0D0D0D"/>
          <w:shd w:val="clear" w:color="auto" w:fill="FFFFFF"/>
        </w:rPr>
        <w:t>di</w:t>
      </w:r>
      <w:r w:rsidR="000F4C09" w:rsidRPr="00780939">
        <w:rPr>
          <w:rFonts w:cs="Segoe UI"/>
          <w:b/>
          <w:bCs/>
          <w:color w:val="0D0D0D"/>
          <w:shd w:val="clear" w:color="auto" w:fill="FFFFFF"/>
        </w:rPr>
        <w:t>.</w:t>
      </w:r>
      <w:r w:rsidR="00347881">
        <w:rPr>
          <w:b/>
          <w:bCs/>
        </w:rPr>
        <w:t xml:space="preserve"> </w:t>
      </w:r>
      <w:r>
        <w:t>Değerlendirmenin sonuçları</w:t>
      </w:r>
      <w:r w:rsidR="00347881">
        <w:t>,</w:t>
      </w:r>
      <w:r>
        <w:t xml:space="preserve"> portföy yönetiminin bir parçası olup salınımların azaltılmasını ve döngüsel bir ekonomiyi mümkün kılan yeni çözümlere doğru geçişi desteklemektedir.</w:t>
      </w:r>
    </w:p>
    <w:p w14:paraId="72351EB1" w14:textId="77777777" w:rsidR="00B024FF" w:rsidRPr="00052E35" w:rsidRDefault="00B024FF" w:rsidP="00B024FF">
      <w:pPr>
        <w:rPr>
          <w:rFonts w:cs="Segoe UI"/>
          <w:noProof/>
          <w:szCs w:val="22"/>
        </w:rPr>
      </w:pPr>
    </w:p>
    <w:p w14:paraId="692C4500" w14:textId="680CED2E" w:rsidR="0097302D" w:rsidRPr="00BE06D9" w:rsidRDefault="00B024FF" w:rsidP="00B024FF">
      <w:pPr>
        <w:rPr>
          <w:rFonts w:cs="Segoe UI"/>
          <w:color w:val="0D0D0D"/>
          <w:shd w:val="clear" w:color="auto" w:fill="FFFFFF"/>
        </w:rPr>
      </w:pPr>
      <w:r>
        <w:t xml:space="preserve">Henkel, </w:t>
      </w:r>
      <w:r>
        <w:rPr>
          <w:b/>
          <w:bCs/>
        </w:rPr>
        <w:t>Tüketici Markaları</w:t>
      </w:r>
      <w:r>
        <w:t xml:space="preserve"> İş Birimi’nde 2023 yılında </w:t>
      </w:r>
      <w:r>
        <w:rPr>
          <w:b/>
        </w:rPr>
        <w:t>“Bizimle başlar”</w:t>
      </w:r>
      <w:r>
        <w:t xml:space="preserve"> </w:t>
      </w:r>
      <w:r w:rsidR="00BE06D9">
        <w:t>(“It starts with us</w:t>
      </w:r>
      <w:r w:rsidR="00912474">
        <w:t xml:space="preserve">”) </w:t>
      </w:r>
      <w:r w:rsidRPr="00591577">
        <w:rPr>
          <w:b/>
        </w:rPr>
        <w:t>girişimini</w:t>
      </w:r>
      <w:r>
        <w:t xml:space="preserve"> başlattı. </w:t>
      </w:r>
      <w:r w:rsidR="0097302D">
        <w:rPr>
          <w:rFonts w:cs="Segoe UI"/>
          <w:color w:val="0D0D0D"/>
          <w:shd w:val="clear" w:color="auto" w:fill="FFFFFF"/>
        </w:rPr>
        <w:t xml:space="preserve">Bu girişimin amacı, çamaşır makinelerinin ECO programını kullanmak gibi </w:t>
      </w:r>
      <w:r w:rsidR="0097302D" w:rsidRPr="00BE06D9">
        <w:rPr>
          <w:rFonts w:cs="Segoe UI"/>
          <w:b/>
          <w:bCs/>
          <w:color w:val="0D0D0D"/>
          <w:shd w:val="clear" w:color="auto" w:fill="FFFFFF"/>
        </w:rPr>
        <w:t>günlük yaşamdaki basit ipuçlarıyla, tüketicilerin ürünleri daha verimli bir şekilde kullanmalarını desteklemektir.</w:t>
      </w:r>
    </w:p>
    <w:p w14:paraId="19BC13E3" w14:textId="77777777" w:rsidR="00B024FF" w:rsidRPr="00052E35" w:rsidRDefault="00B024FF" w:rsidP="00B024FF">
      <w:pPr>
        <w:rPr>
          <w:rFonts w:cs="Segoe UI"/>
          <w:noProof/>
          <w:szCs w:val="22"/>
        </w:rPr>
      </w:pPr>
    </w:p>
    <w:p w14:paraId="5F53B784" w14:textId="77777777" w:rsidR="00B024FF" w:rsidRPr="00052E35" w:rsidRDefault="00B024FF" w:rsidP="00B024FF">
      <w:pPr>
        <w:spacing w:after="120"/>
        <w:rPr>
          <w:rFonts w:cs="Segoe UI"/>
          <w:b/>
          <w:bCs/>
          <w:noProof/>
          <w:szCs w:val="22"/>
        </w:rPr>
      </w:pPr>
      <w:r>
        <w:rPr>
          <w:b/>
        </w:rPr>
        <w:t xml:space="preserve">Sürdürülebilirlik alanındaki performans ve ilerlemenin dış kuruluşlarca tanınması </w:t>
      </w:r>
    </w:p>
    <w:p w14:paraId="29B42ACE" w14:textId="0D2B57A5" w:rsidR="00B024FF" w:rsidRPr="00052E35" w:rsidRDefault="00B024FF" w:rsidP="00B024FF">
      <w:pPr>
        <w:rPr>
          <w:rFonts w:cs="Segoe UI"/>
          <w:noProof/>
          <w:szCs w:val="22"/>
        </w:rPr>
      </w:pPr>
      <w:r>
        <w:t xml:space="preserve">Önceki yıllarda olduğu gibi, Henkel'in 2023 yılındaki sürdürülebilirlik performansı, aralarında </w:t>
      </w:r>
      <w:r>
        <w:rPr>
          <w:rStyle w:val="ui-provider"/>
        </w:rPr>
        <w:t xml:space="preserve">Henkel'i değerlendirilen şirketler arasında ilk yüzde 1'e yerleştiren </w:t>
      </w:r>
      <w:r>
        <w:rPr>
          <w:rStyle w:val="ui-provider"/>
          <w:b/>
        </w:rPr>
        <w:t>EcoVadis</w:t>
      </w:r>
      <w:r>
        <w:rPr>
          <w:rStyle w:val="ui-provider"/>
        </w:rPr>
        <w:t xml:space="preserve"> </w:t>
      </w:r>
      <w:r>
        <w:t xml:space="preserve">ve </w:t>
      </w:r>
      <w:r>
        <w:rPr>
          <w:b/>
          <w:bCs/>
        </w:rPr>
        <w:t>Sustainalytics</w:t>
      </w:r>
      <w:r>
        <w:t xml:space="preserve">'in de bulunduğu çeşitli derecelendirme kuruluşları tarafından </w:t>
      </w:r>
      <w:r w:rsidR="00FC64A0">
        <w:t>tanındı.</w:t>
      </w:r>
    </w:p>
    <w:p w14:paraId="7FDAF13B" w14:textId="77777777" w:rsidR="00B024FF" w:rsidRPr="00052E35" w:rsidRDefault="00B024FF" w:rsidP="00B024FF">
      <w:pPr>
        <w:rPr>
          <w:rFonts w:cs="Segoe UI"/>
          <w:noProof/>
          <w:szCs w:val="22"/>
        </w:rPr>
      </w:pPr>
    </w:p>
    <w:p w14:paraId="0D6560D1" w14:textId="16DCBE58" w:rsidR="00B024FF" w:rsidRPr="00052E35" w:rsidRDefault="00B024FF" w:rsidP="00B024FF">
      <w:pPr>
        <w:rPr>
          <w:rFonts w:cs="Segoe UI"/>
          <w:b/>
          <w:bCs/>
          <w:noProof/>
          <w:szCs w:val="22"/>
        </w:rPr>
      </w:pPr>
      <w:r>
        <w:rPr>
          <w:b/>
        </w:rPr>
        <w:t>Global bağlılık programı</w:t>
      </w:r>
      <w:r w:rsidR="00D40F92">
        <w:rPr>
          <w:b/>
        </w:rPr>
        <w:t>nın kapsamı</w:t>
      </w:r>
      <w:r>
        <w:rPr>
          <w:b/>
        </w:rPr>
        <w:t xml:space="preserve"> genişletildi</w:t>
      </w:r>
    </w:p>
    <w:p w14:paraId="053FF97C" w14:textId="59A0B8E3" w:rsidR="00B024FF" w:rsidRPr="00052E35" w:rsidRDefault="00B024FF" w:rsidP="00B024FF">
      <w:pPr>
        <w:spacing w:after="120"/>
        <w:rPr>
          <w:rFonts w:cs="Segoe UI"/>
          <w:noProof/>
          <w:szCs w:val="22"/>
        </w:rPr>
      </w:pPr>
      <w:r>
        <w:t xml:space="preserve">Henkel, 2022 yılında global olarak başlattığı "Sustainability at Heart" programının bir parçası olarak, çalışanlarının sürdürülebilirliğe olan bağlılığını daha da teşvik etmeyi amaçlıyor. Şirket bu maksatla 2023 yılında </w:t>
      </w:r>
      <w:r>
        <w:rPr>
          <w:b/>
          <w:bCs/>
        </w:rPr>
        <w:t>sunduğu eğitimlerin kapsamını genişletti.</w:t>
      </w:r>
      <w:r>
        <w:t xml:space="preserve"> </w:t>
      </w:r>
      <w:r>
        <w:rPr>
          <w:b/>
          <w:bCs/>
        </w:rPr>
        <w:t>Halihazırda 10.000'den fazla çalışan</w:t>
      </w:r>
      <w:r>
        <w:t xml:space="preserve">, birçok dilde e-eğitim ve üretimde çalışanlar için yeni geliştirilen bir format şeklinde mevcut olan </w:t>
      </w:r>
      <w:r>
        <w:rPr>
          <w:b/>
          <w:bCs/>
        </w:rPr>
        <w:t>temel eğitime katıldı</w:t>
      </w:r>
      <w:r>
        <w:t xml:space="preserve">. Ayrıca detaylı eğitim programlarının yanı sıra, çalışanlara kendi sürdürülebilirlik fikirleri üzerinde çalışma fırsatı veren yeni bir </w:t>
      </w:r>
      <w:r>
        <w:rPr>
          <w:b/>
          <w:bCs/>
        </w:rPr>
        <w:t xml:space="preserve">Sürdürülebilirlik </w:t>
      </w:r>
      <w:r w:rsidR="00284B29">
        <w:rPr>
          <w:b/>
          <w:bCs/>
        </w:rPr>
        <w:t>İ</w:t>
      </w:r>
      <w:r>
        <w:rPr>
          <w:b/>
          <w:bCs/>
        </w:rPr>
        <w:t>nkübatör Laboratuvarı</w:t>
      </w:r>
      <w:r>
        <w:t xml:space="preserve"> da mevcuttur.</w:t>
      </w:r>
    </w:p>
    <w:p w14:paraId="4A3A4D93" w14:textId="77777777" w:rsidR="00147D04" w:rsidRPr="00147D04" w:rsidRDefault="00147D04" w:rsidP="00147D04">
      <w:pPr>
        <w:contextualSpacing/>
        <w:rPr>
          <w:rFonts w:cs="Segoe UI"/>
          <w:b/>
          <w:sz w:val="18"/>
          <w:szCs w:val="18"/>
        </w:rPr>
      </w:pPr>
      <w:r w:rsidRPr="00147D04">
        <w:rPr>
          <w:rFonts w:cs="Segoe UI"/>
          <w:b/>
          <w:sz w:val="18"/>
          <w:szCs w:val="18"/>
        </w:rPr>
        <w:t xml:space="preserve">Henkel Hakkında </w:t>
      </w:r>
    </w:p>
    <w:p w14:paraId="39BEEB7A" w14:textId="77777777" w:rsidR="00147D04" w:rsidRPr="00147D04" w:rsidRDefault="00147D04" w:rsidP="00147D04">
      <w:pPr>
        <w:contextualSpacing/>
        <w:rPr>
          <w:rFonts w:cs="Segoe UI"/>
          <w:sz w:val="18"/>
          <w:szCs w:val="18"/>
        </w:rPr>
      </w:pPr>
      <w:r w:rsidRPr="00147D04">
        <w:rPr>
          <w:rFonts w:cs="Segoe UI"/>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w:t>
      </w:r>
      <w:r w:rsidRPr="00147D04">
        <w:rPr>
          <w:sz w:val="18"/>
          <w:szCs w:val="18"/>
        </w:rPr>
        <w:t xml:space="preserve"> </w:t>
      </w:r>
      <w:r w:rsidRPr="00147D04">
        <w:rPr>
          <w:rFonts w:cs="Segoe UI"/>
          <w:sz w:val="18"/>
          <w:szCs w:val="18"/>
        </w:rPr>
        <w:t xml:space="preserve">başta Çamaşır ve Ev Bakım ile Saç olmak üzere, dünya genelinde pek çok piyasa ve kategoride liderliği bulunmaktadır. . Henkel’in en güçlü üç markası Loctite, Persil ve Schwarzkopf markalarıdır. 2023 mali yılında Henkel, 21,5 milyar Euro’nun üzerinde satış ve yaklaşık 2,6 </w:t>
      </w:r>
      <w:r w:rsidRPr="00147D04">
        <w:rPr>
          <w:rFonts w:cs="Segoe UI"/>
          <w:sz w:val="18"/>
          <w:szCs w:val="18"/>
        </w:rPr>
        <w:lastRenderedPageBreak/>
        <w:t>milyar Euro düzeltilmiş faaliyet kârı bildirmiştir.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good of generations”</w:t>
      </w:r>
      <w:r w:rsidRPr="00147D04">
        <w:rPr>
          <w:sz w:val="18"/>
          <w:szCs w:val="18"/>
        </w:rPr>
        <w:t xml:space="preserve"> </w:t>
      </w:r>
      <w:r w:rsidRPr="00147D04">
        <w:rPr>
          <w:rFonts w:cs="Segoe UI"/>
          <w:sz w:val="18"/>
          <w:szCs w:val="18"/>
        </w:rPr>
        <w:t>(Gelecek Nesiller İçin İyiliğe Öncülük Ediyoruz) amacında buluşan 48.000’den fazla kişiyi istihdam etmektedir.</w:t>
      </w:r>
      <w:r w:rsidRPr="00147D04">
        <w:rPr>
          <w:sz w:val="18"/>
          <w:szCs w:val="18"/>
        </w:rPr>
        <w:t xml:space="preserve"> </w:t>
      </w:r>
      <w:r w:rsidRPr="00147D04">
        <w:rPr>
          <w:rFonts w:cs="Segoe UI"/>
          <w:sz w:val="18"/>
          <w:szCs w:val="18"/>
        </w:rPr>
        <w:t xml:space="preserve">Daha fazla bilgiyi </w:t>
      </w:r>
      <w:hyperlink r:id="rId7" w:history="1">
        <w:r w:rsidRPr="00147D04">
          <w:rPr>
            <w:rStyle w:val="Hyperlink"/>
            <w:rFonts w:cs="Segoe UI"/>
          </w:rPr>
          <w:t>www.henkel.com</w:t>
        </w:r>
      </w:hyperlink>
      <w:r w:rsidRPr="00147D04">
        <w:rPr>
          <w:rFonts w:cs="Segoe UI"/>
          <w:sz w:val="18"/>
          <w:szCs w:val="18"/>
        </w:rPr>
        <w:t xml:space="preserve"> adresinde bulabilirsiniz.</w:t>
      </w:r>
    </w:p>
    <w:p w14:paraId="0252CF6F" w14:textId="77777777" w:rsidR="00B024FF" w:rsidRPr="00147D04" w:rsidRDefault="00B024FF" w:rsidP="00B024FF">
      <w:pPr>
        <w:rPr>
          <w:rStyle w:val="AboutandContactHeadline"/>
          <w:rFonts w:cs="Segoe UI"/>
          <w:noProof/>
          <w:szCs w:val="18"/>
        </w:rPr>
      </w:pPr>
    </w:p>
    <w:sectPr w:rsidR="00B024FF" w:rsidRPr="00147D04" w:rsidSect="003D3466">
      <w:headerReference w:type="even" r:id="rId8"/>
      <w:headerReference w:type="default" r:id="rId9"/>
      <w:footerReference w:type="default" r:id="rId10"/>
      <w:headerReference w:type="first" r:id="rId11"/>
      <w:footerReference w:type="first" r:id="rId12"/>
      <w:pgSz w:w="11907" w:h="16840" w:code="9"/>
      <w:pgMar w:top="1944" w:right="1411" w:bottom="1987" w:left="1411" w:header="288"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693E" w14:textId="77777777" w:rsidR="003D3466" w:rsidRDefault="003D3466">
      <w:pPr>
        <w:spacing w:line="240" w:lineRule="auto"/>
      </w:pPr>
      <w:r>
        <w:separator/>
      </w:r>
    </w:p>
  </w:endnote>
  <w:endnote w:type="continuationSeparator" w:id="0">
    <w:p w14:paraId="40C917FA" w14:textId="77777777" w:rsidR="003D3466" w:rsidRDefault="003D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98737460"/>
      <w:docPartObj>
        <w:docPartGallery w:val="Page Numbers (Bottom of Page)"/>
        <w:docPartUnique/>
      </w:docPartObj>
    </w:sdtPr>
    <w:sdtEndPr>
      <w:rPr>
        <w:noProof/>
      </w:rPr>
    </w:sdtEndPr>
    <w:sdtContent>
      <w:p w14:paraId="1D429B99" w14:textId="2B9EDF40" w:rsidR="00BD437E" w:rsidRDefault="00BD437E">
        <w:pPr>
          <w:pStyle w:val="Footer"/>
        </w:pPr>
        <w:r>
          <w:fldChar w:fldCharType="begin"/>
        </w:r>
        <w:r>
          <w:instrText xml:space="preserve"> PAGE   \* MERGEFORMAT </w:instrText>
        </w:r>
        <w:r>
          <w:fldChar w:fldCharType="separate"/>
        </w:r>
        <w:r w:rsidR="00284B29">
          <w:t>4</w:t>
        </w:r>
        <w:r>
          <w:fldChar w:fldCharType="end"/>
        </w:r>
      </w:p>
    </w:sdtContent>
  </w:sdt>
  <w:p w14:paraId="52BACA60" w14:textId="5C1B4568" w:rsidR="00F85B39" w:rsidRPr="00112A28" w:rsidRDefault="00F85B39" w:rsidP="00112A28">
    <w:pPr>
      <w:pStyle w:val="Footer"/>
      <w:tabs>
        <w:tab w:val="clear" w:pos="7083"/>
        <w:tab w:val="clear" w:pos="8640"/>
        <w:tab w:val="right" w:pos="9071"/>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D8" w14:textId="6E7AF70F" w:rsidR="00F85B39" w:rsidRPr="00992A11" w:rsidRDefault="00F85B39" w:rsidP="00BD437E">
    <w:pPr>
      <w:pStyle w:val="Footer"/>
      <w:jc w:val="left"/>
    </w:pPr>
    <w:r>
      <w:rPr>
        <w:lang w:eastAsia="tr-TR"/>
      </w:rPr>
      <w:drawing>
        <wp:inline distT="0" distB="0" distL="0" distR="0" wp14:anchorId="1AC3F133" wp14:editId="16455667">
          <wp:extent cx="4622800" cy="478779"/>
          <wp:effectExtent l="0" t="0" r="0" b="0"/>
          <wp:docPr id="15066192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rotWithShape="1">
                  <a:blip r:embed="rId1"/>
                  <a:srcRect r="13064"/>
                  <a:stretch/>
                </pic:blipFill>
                <pic:spPr bwMode="auto">
                  <a:xfrm>
                    <a:off x="0" y="0"/>
                    <a:ext cx="4723701" cy="4892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5419" w14:textId="77777777" w:rsidR="003D3466" w:rsidRDefault="003D3466">
      <w:pPr>
        <w:spacing w:line="240" w:lineRule="auto"/>
      </w:pPr>
      <w:r>
        <w:separator/>
      </w:r>
    </w:p>
  </w:footnote>
  <w:footnote w:type="continuationSeparator" w:id="0">
    <w:p w14:paraId="6C14F5F5" w14:textId="77777777" w:rsidR="003D3466" w:rsidRDefault="003D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96AF" w14:textId="77777777" w:rsidR="00F85B39" w:rsidRDefault="00F85B39"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521" w14:textId="77777777" w:rsidR="00F85B39" w:rsidRDefault="00F85B39" w:rsidP="009C6384">
    <w:pPr>
      <w:pStyle w:val="Header"/>
      <w:tabs>
        <w:tab w:val="left" w:pos="3131"/>
      </w:tabs>
      <w:jc w:val="both"/>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2E0A" w14:textId="77777777" w:rsidR="00F85B39" w:rsidRPr="00EB46D9" w:rsidRDefault="00F85B39" w:rsidP="00EB46D9">
    <w:pPr>
      <w:pStyle w:val="Header"/>
    </w:pPr>
    <w:r>
      <w:rPr>
        <w:noProof/>
        <w:lang w:eastAsia="tr-TR"/>
      </w:rPr>
      <w:drawing>
        <wp:anchor distT="0" distB="0" distL="114300" distR="114300" simplePos="0" relativeHeight="251660288" behindDoc="0" locked="1" layoutInCell="1" allowOverlap="1" wp14:anchorId="5837F96C" wp14:editId="76689287">
          <wp:simplePos x="0" y="0"/>
          <wp:positionH relativeFrom="margin">
            <wp:posOffset>5004435</wp:posOffset>
          </wp:positionH>
          <wp:positionV relativeFrom="margin">
            <wp:posOffset>-1096645</wp:posOffset>
          </wp:positionV>
          <wp:extent cx="1051560" cy="603250"/>
          <wp:effectExtent l="0" t="0" r="0" b="6350"/>
          <wp:wrapNone/>
          <wp:docPr id="655826521" name="Picture 65582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59264" behindDoc="0" locked="0" layoutInCell="1" allowOverlap="1" wp14:anchorId="24CA2D45" wp14:editId="7B377D04">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C61948D" id="Group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086"/>
    <w:multiLevelType w:val="hybridMultilevel"/>
    <w:tmpl w:val="7DC202B4"/>
    <w:lvl w:ilvl="0" w:tplc="FA3434F4">
      <w:start w:val="1"/>
      <w:numFmt w:val="bullet"/>
      <w:lvlText w:val="•"/>
      <w:lvlJc w:val="left"/>
      <w:pPr>
        <w:tabs>
          <w:tab w:val="num" w:pos="720"/>
        </w:tabs>
        <w:ind w:left="720" w:hanging="360"/>
      </w:pPr>
      <w:rPr>
        <w:rFonts w:ascii="Arial" w:hAnsi="Arial" w:hint="default"/>
      </w:rPr>
    </w:lvl>
    <w:lvl w:ilvl="1" w:tplc="F7D8D920" w:tentative="1">
      <w:start w:val="1"/>
      <w:numFmt w:val="bullet"/>
      <w:lvlText w:val="•"/>
      <w:lvlJc w:val="left"/>
      <w:pPr>
        <w:tabs>
          <w:tab w:val="num" w:pos="1440"/>
        </w:tabs>
        <w:ind w:left="1440" w:hanging="360"/>
      </w:pPr>
      <w:rPr>
        <w:rFonts w:ascii="Arial" w:hAnsi="Arial" w:hint="default"/>
      </w:rPr>
    </w:lvl>
    <w:lvl w:ilvl="2" w:tplc="56E4D8E8" w:tentative="1">
      <w:start w:val="1"/>
      <w:numFmt w:val="bullet"/>
      <w:lvlText w:val="•"/>
      <w:lvlJc w:val="left"/>
      <w:pPr>
        <w:tabs>
          <w:tab w:val="num" w:pos="2160"/>
        </w:tabs>
        <w:ind w:left="2160" w:hanging="360"/>
      </w:pPr>
      <w:rPr>
        <w:rFonts w:ascii="Arial" w:hAnsi="Arial" w:hint="default"/>
      </w:rPr>
    </w:lvl>
    <w:lvl w:ilvl="3" w:tplc="B406F542" w:tentative="1">
      <w:start w:val="1"/>
      <w:numFmt w:val="bullet"/>
      <w:lvlText w:val="•"/>
      <w:lvlJc w:val="left"/>
      <w:pPr>
        <w:tabs>
          <w:tab w:val="num" w:pos="2880"/>
        </w:tabs>
        <w:ind w:left="2880" w:hanging="360"/>
      </w:pPr>
      <w:rPr>
        <w:rFonts w:ascii="Arial" w:hAnsi="Arial" w:hint="default"/>
      </w:rPr>
    </w:lvl>
    <w:lvl w:ilvl="4" w:tplc="A4BADE7C" w:tentative="1">
      <w:start w:val="1"/>
      <w:numFmt w:val="bullet"/>
      <w:lvlText w:val="•"/>
      <w:lvlJc w:val="left"/>
      <w:pPr>
        <w:tabs>
          <w:tab w:val="num" w:pos="3600"/>
        </w:tabs>
        <w:ind w:left="3600" w:hanging="360"/>
      </w:pPr>
      <w:rPr>
        <w:rFonts w:ascii="Arial" w:hAnsi="Arial" w:hint="default"/>
      </w:rPr>
    </w:lvl>
    <w:lvl w:ilvl="5" w:tplc="D02E30D0" w:tentative="1">
      <w:start w:val="1"/>
      <w:numFmt w:val="bullet"/>
      <w:lvlText w:val="•"/>
      <w:lvlJc w:val="left"/>
      <w:pPr>
        <w:tabs>
          <w:tab w:val="num" w:pos="4320"/>
        </w:tabs>
        <w:ind w:left="4320" w:hanging="360"/>
      </w:pPr>
      <w:rPr>
        <w:rFonts w:ascii="Arial" w:hAnsi="Arial" w:hint="default"/>
      </w:rPr>
    </w:lvl>
    <w:lvl w:ilvl="6" w:tplc="E24E70F6" w:tentative="1">
      <w:start w:val="1"/>
      <w:numFmt w:val="bullet"/>
      <w:lvlText w:val="•"/>
      <w:lvlJc w:val="left"/>
      <w:pPr>
        <w:tabs>
          <w:tab w:val="num" w:pos="5040"/>
        </w:tabs>
        <w:ind w:left="5040" w:hanging="360"/>
      </w:pPr>
      <w:rPr>
        <w:rFonts w:ascii="Arial" w:hAnsi="Arial" w:hint="default"/>
      </w:rPr>
    </w:lvl>
    <w:lvl w:ilvl="7" w:tplc="03A4266A" w:tentative="1">
      <w:start w:val="1"/>
      <w:numFmt w:val="bullet"/>
      <w:lvlText w:val="•"/>
      <w:lvlJc w:val="left"/>
      <w:pPr>
        <w:tabs>
          <w:tab w:val="num" w:pos="5760"/>
        </w:tabs>
        <w:ind w:left="5760" w:hanging="360"/>
      </w:pPr>
      <w:rPr>
        <w:rFonts w:ascii="Arial" w:hAnsi="Arial" w:hint="default"/>
      </w:rPr>
    </w:lvl>
    <w:lvl w:ilvl="8" w:tplc="0A8E6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DF7688"/>
    <w:multiLevelType w:val="hybridMultilevel"/>
    <w:tmpl w:val="1A300A02"/>
    <w:lvl w:ilvl="0" w:tplc="36002C28">
      <w:start w:val="1"/>
      <w:numFmt w:val="bullet"/>
      <w:lvlText w:val=""/>
      <w:lvlJc w:val="left"/>
      <w:pPr>
        <w:ind w:left="720" w:hanging="360"/>
      </w:pPr>
      <w:rPr>
        <w:rFonts w:ascii="Wingdings" w:hAnsi="Wingdings" w:hint="default"/>
        <w:color w:val="E1000F"/>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207552"/>
    <w:multiLevelType w:val="hybridMultilevel"/>
    <w:tmpl w:val="29305BF6"/>
    <w:lvl w:ilvl="0" w:tplc="645A6B9C">
      <w:numFmt w:val="bullet"/>
      <w:lvlText w:val="-"/>
      <w:lvlJc w:val="left"/>
      <w:pPr>
        <w:ind w:left="1077" w:hanging="360"/>
      </w:pPr>
      <w:rPr>
        <w:rFonts w:ascii="Arial" w:hAnsi="Arial" w:hint="default"/>
        <w:color w:val="FF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954288124">
    <w:abstractNumId w:val="1"/>
  </w:num>
  <w:num w:numId="2" w16cid:durableId="1625236146">
    <w:abstractNumId w:val="2"/>
  </w:num>
  <w:num w:numId="3" w16cid:durableId="57084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BF"/>
    <w:rsid w:val="00052E35"/>
    <w:rsid w:val="00067B57"/>
    <w:rsid w:val="00074A34"/>
    <w:rsid w:val="00075683"/>
    <w:rsid w:val="000855A8"/>
    <w:rsid w:val="000A34F3"/>
    <w:rsid w:val="000B0C33"/>
    <w:rsid w:val="000B7195"/>
    <w:rsid w:val="000E31A6"/>
    <w:rsid w:val="000F3B48"/>
    <w:rsid w:val="000F4C09"/>
    <w:rsid w:val="000F5B56"/>
    <w:rsid w:val="001232BD"/>
    <w:rsid w:val="0013070C"/>
    <w:rsid w:val="00147D04"/>
    <w:rsid w:val="001573E1"/>
    <w:rsid w:val="001633C1"/>
    <w:rsid w:val="001725AC"/>
    <w:rsid w:val="00174558"/>
    <w:rsid w:val="001A7A9A"/>
    <w:rsid w:val="001B4FBA"/>
    <w:rsid w:val="002344EC"/>
    <w:rsid w:val="0024545B"/>
    <w:rsid w:val="00284B29"/>
    <w:rsid w:val="00290052"/>
    <w:rsid w:val="00293D15"/>
    <w:rsid w:val="002B3487"/>
    <w:rsid w:val="002B5096"/>
    <w:rsid w:val="002B7392"/>
    <w:rsid w:val="002C38E3"/>
    <w:rsid w:val="002D29F5"/>
    <w:rsid w:val="002D3617"/>
    <w:rsid w:val="002E0764"/>
    <w:rsid w:val="002E3711"/>
    <w:rsid w:val="003147F6"/>
    <w:rsid w:val="003156D0"/>
    <w:rsid w:val="00347881"/>
    <w:rsid w:val="00363558"/>
    <w:rsid w:val="003721D6"/>
    <w:rsid w:val="00385BFF"/>
    <w:rsid w:val="00396ECF"/>
    <w:rsid w:val="003B7FC1"/>
    <w:rsid w:val="003D3466"/>
    <w:rsid w:val="003D63FB"/>
    <w:rsid w:val="003F74B3"/>
    <w:rsid w:val="0041240F"/>
    <w:rsid w:val="00413F95"/>
    <w:rsid w:val="004615E0"/>
    <w:rsid w:val="00465428"/>
    <w:rsid w:val="00481BDC"/>
    <w:rsid w:val="004C5555"/>
    <w:rsid w:val="004D00FB"/>
    <w:rsid w:val="00510E5F"/>
    <w:rsid w:val="00536AD7"/>
    <w:rsid w:val="0054023D"/>
    <w:rsid w:val="005679D4"/>
    <w:rsid w:val="00572964"/>
    <w:rsid w:val="00591577"/>
    <w:rsid w:val="005B3C1C"/>
    <w:rsid w:val="005D7921"/>
    <w:rsid w:val="00657E0F"/>
    <w:rsid w:val="00671DAA"/>
    <w:rsid w:val="006877CC"/>
    <w:rsid w:val="006B098B"/>
    <w:rsid w:val="006D5C8C"/>
    <w:rsid w:val="006D61D2"/>
    <w:rsid w:val="006E5A24"/>
    <w:rsid w:val="00713B28"/>
    <w:rsid w:val="00727FA8"/>
    <w:rsid w:val="007458CA"/>
    <w:rsid w:val="00767D59"/>
    <w:rsid w:val="00771F1B"/>
    <w:rsid w:val="00773B58"/>
    <w:rsid w:val="00780939"/>
    <w:rsid w:val="00791827"/>
    <w:rsid w:val="007E4140"/>
    <w:rsid w:val="007F51F4"/>
    <w:rsid w:val="007F5FFB"/>
    <w:rsid w:val="00833F0B"/>
    <w:rsid w:val="00861747"/>
    <w:rsid w:val="00861C10"/>
    <w:rsid w:val="0086281D"/>
    <w:rsid w:val="008645A4"/>
    <w:rsid w:val="008807BC"/>
    <w:rsid w:val="008F04DC"/>
    <w:rsid w:val="00912474"/>
    <w:rsid w:val="009261F4"/>
    <w:rsid w:val="0097302D"/>
    <w:rsid w:val="00977624"/>
    <w:rsid w:val="00992A44"/>
    <w:rsid w:val="009B7FF2"/>
    <w:rsid w:val="009D31D6"/>
    <w:rsid w:val="009E1658"/>
    <w:rsid w:val="009E77FD"/>
    <w:rsid w:val="009F5AEF"/>
    <w:rsid w:val="00A01EFD"/>
    <w:rsid w:val="00A46B9A"/>
    <w:rsid w:val="00A76B88"/>
    <w:rsid w:val="00A76FB6"/>
    <w:rsid w:val="00AC2748"/>
    <w:rsid w:val="00AD68D9"/>
    <w:rsid w:val="00B00F17"/>
    <w:rsid w:val="00B024FF"/>
    <w:rsid w:val="00B578BC"/>
    <w:rsid w:val="00B7034E"/>
    <w:rsid w:val="00B811BF"/>
    <w:rsid w:val="00B8488E"/>
    <w:rsid w:val="00BD437E"/>
    <w:rsid w:val="00BE06D9"/>
    <w:rsid w:val="00BE3A98"/>
    <w:rsid w:val="00BE48DD"/>
    <w:rsid w:val="00C06D7B"/>
    <w:rsid w:val="00C13D16"/>
    <w:rsid w:val="00C1461E"/>
    <w:rsid w:val="00C37565"/>
    <w:rsid w:val="00C51994"/>
    <w:rsid w:val="00CC16E3"/>
    <w:rsid w:val="00D2583A"/>
    <w:rsid w:val="00D32CCF"/>
    <w:rsid w:val="00D40F92"/>
    <w:rsid w:val="00D432E5"/>
    <w:rsid w:val="00D71205"/>
    <w:rsid w:val="00DB7199"/>
    <w:rsid w:val="00DD6F2C"/>
    <w:rsid w:val="00DE6558"/>
    <w:rsid w:val="00E01D3E"/>
    <w:rsid w:val="00E201BF"/>
    <w:rsid w:val="00E5166F"/>
    <w:rsid w:val="00E54BF3"/>
    <w:rsid w:val="00E571ED"/>
    <w:rsid w:val="00E61EB5"/>
    <w:rsid w:val="00E6494A"/>
    <w:rsid w:val="00E91817"/>
    <w:rsid w:val="00EA686B"/>
    <w:rsid w:val="00EB4BE2"/>
    <w:rsid w:val="00EC0319"/>
    <w:rsid w:val="00EC36A4"/>
    <w:rsid w:val="00EE4197"/>
    <w:rsid w:val="00F00F61"/>
    <w:rsid w:val="00F122E0"/>
    <w:rsid w:val="00F15C1D"/>
    <w:rsid w:val="00F40D44"/>
    <w:rsid w:val="00F50744"/>
    <w:rsid w:val="00F6252C"/>
    <w:rsid w:val="00F65557"/>
    <w:rsid w:val="00F65E09"/>
    <w:rsid w:val="00F70E1E"/>
    <w:rsid w:val="00F8524D"/>
    <w:rsid w:val="00F85B39"/>
    <w:rsid w:val="00F91298"/>
    <w:rsid w:val="00F9145D"/>
    <w:rsid w:val="00F9488D"/>
    <w:rsid w:val="00FB4277"/>
    <w:rsid w:val="00FC64A0"/>
    <w:rsid w:val="00FE4384"/>
    <w:rsid w:val="00FE522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5D73"/>
  <w15:chartTrackingRefBased/>
  <w15:docId w15:val="{59271BF9-C97A-47D1-B64C-0BFF1EF6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FF"/>
    <w:pPr>
      <w:spacing w:after="0" w:line="276" w:lineRule="auto"/>
      <w:jc w:val="both"/>
    </w:pPr>
    <w:rPr>
      <w:rFonts w:ascii="Segoe UI" w:eastAsia="Times New Roman" w:hAnsi="Segoe UI"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4F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B024FF"/>
    <w:rPr>
      <w:rFonts w:ascii="Segoe UI" w:eastAsia="Times New Roman" w:hAnsi="Segoe UI" w:cs="Segoe UI"/>
      <w:b/>
      <w:bCs/>
      <w:color w:val="3E3C3C"/>
      <w:kern w:val="0"/>
      <w:sz w:val="40"/>
      <w:szCs w:val="40"/>
      <w:lang w:val="tr-TR"/>
      <w14:ligatures w14:val="none"/>
    </w:rPr>
  </w:style>
  <w:style w:type="paragraph" w:styleId="Footer">
    <w:name w:val="footer"/>
    <w:basedOn w:val="Normal"/>
    <w:link w:val="FooterChar"/>
    <w:uiPriority w:val="99"/>
    <w:rsid w:val="00B024FF"/>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B024FF"/>
    <w:rPr>
      <w:rFonts w:ascii="Segoe UI" w:eastAsia="Times New Roman" w:hAnsi="Segoe UI" w:cs="Times New Roman"/>
      <w:bCs/>
      <w:noProof/>
      <w:kern w:val="0"/>
      <w:sz w:val="12"/>
      <w:szCs w:val="24"/>
      <w:lang w:val="tr-TR"/>
      <w14:ligatures w14:val="none"/>
    </w:rPr>
  </w:style>
  <w:style w:type="character" w:styleId="Hyperlink">
    <w:name w:val="Hyperlink"/>
    <w:rsid w:val="00B024FF"/>
    <w:rPr>
      <w:rFonts w:ascii="Segoe UI" w:hAnsi="Segoe UI"/>
      <w:color w:val="0000FF"/>
      <w:sz w:val="18"/>
      <w:szCs w:val="18"/>
      <w:u w:val="single"/>
    </w:rPr>
  </w:style>
  <w:style w:type="character" w:customStyle="1" w:styleId="Headline">
    <w:name w:val="Headline"/>
    <w:basedOn w:val="DefaultParagraphFont"/>
    <w:rsid w:val="00B024FF"/>
    <w:rPr>
      <w:b/>
      <w:bCs/>
      <w:sz w:val="32"/>
    </w:rPr>
  </w:style>
  <w:style w:type="paragraph" w:customStyle="1" w:styleId="Topline">
    <w:name w:val="Topline"/>
    <w:basedOn w:val="Normal"/>
    <w:qFormat/>
    <w:rsid w:val="00B024FF"/>
    <w:pPr>
      <w:spacing w:before="560" w:after="560"/>
    </w:pPr>
    <w:rPr>
      <w:rFonts w:cs="Segoe UI"/>
      <w:szCs w:val="22"/>
    </w:rPr>
  </w:style>
  <w:style w:type="character" w:customStyle="1" w:styleId="AboutandContactBody">
    <w:name w:val="About and Contact Body"/>
    <w:basedOn w:val="DefaultParagraphFont"/>
    <w:rsid w:val="00B024FF"/>
    <w:rPr>
      <w:rFonts w:ascii="Segoe UI" w:hAnsi="Segoe UI"/>
      <w:sz w:val="18"/>
    </w:rPr>
  </w:style>
  <w:style w:type="character" w:customStyle="1" w:styleId="AboutandContactHeadline">
    <w:name w:val="About and Contact Headline"/>
    <w:basedOn w:val="DefaultParagraphFont"/>
    <w:rsid w:val="00B024FF"/>
    <w:rPr>
      <w:rFonts w:ascii="Segoe UI" w:hAnsi="Segoe UI"/>
      <w:b/>
      <w:bCs/>
      <w:sz w:val="18"/>
    </w:rPr>
  </w:style>
  <w:style w:type="paragraph" w:styleId="ListParagraph">
    <w:name w:val="List Paragraph"/>
    <w:basedOn w:val="Normal"/>
    <w:uiPriority w:val="34"/>
    <w:qFormat/>
    <w:rsid w:val="00B024FF"/>
    <w:pPr>
      <w:ind w:left="720"/>
      <w:contextualSpacing/>
    </w:pPr>
  </w:style>
  <w:style w:type="character" w:customStyle="1" w:styleId="ui-provider">
    <w:name w:val="ui-provider"/>
    <w:basedOn w:val="DefaultParagraphFont"/>
    <w:rsid w:val="00B024FF"/>
  </w:style>
  <w:style w:type="paragraph" w:customStyle="1" w:styleId="MonthDayYear">
    <w:name w:val="Month Day Year"/>
    <w:basedOn w:val="Normal"/>
    <w:rsid w:val="00BE48DD"/>
    <w:pPr>
      <w:spacing w:before="120"/>
      <w:ind w:right="-1"/>
      <w:jc w:val="right"/>
    </w:pPr>
    <w:rPr>
      <w:szCs w:val="20"/>
    </w:rPr>
  </w:style>
  <w:style w:type="character" w:styleId="CommentReference">
    <w:name w:val="annotation reference"/>
    <w:basedOn w:val="DefaultParagraphFont"/>
    <w:uiPriority w:val="99"/>
    <w:semiHidden/>
    <w:unhideWhenUsed/>
    <w:rsid w:val="00713B28"/>
    <w:rPr>
      <w:sz w:val="16"/>
      <w:szCs w:val="16"/>
    </w:rPr>
  </w:style>
  <w:style w:type="paragraph" w:styleId="CommentText">
    <w:name w:val="annotation text"/>
    <w:basedOn w:val="Normal"/>
    <w:link w:val="CommentTextChar"/>
    <w:uiPriority w:val="99"/>
    <w:unhideWhenUsed/>
    <w:rsid w:val="00713B28"/>
    <w:pPr>
      <w:spacing w:line="240" w:lineRule="auto"/>
    </w:pPr>
    <w:rPr>
      <w:sz w:val="20"/>
      <w:szCs w:val="20"/>
    </w:rPr>
  </w:style>
  <w:style w:type="character" w:customStyle="1" w:styleId="CommentTextChar">
    <w:name w:val="Comment Text Char"/>
    <w:basedOn w:val="DefaultParagraphFont"/>
    <w:link w:val="CommentText"/>
    <w:uiPriority w:val="99"/>
    <w:rsid w:val="00713B28"/>
    <w:rPr>
      <w:rFonts w:ascii="Segoe UI" w:eastAsia="Times New Roman" w:hAnsi="Segoe U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3B28"/>
    <w:rPr>
      <w:b/>
      <w:bCs/>
    </w:rPr>
  </w:style>
  <w:style w:type="character" w:customStyle="1" w:styleId="CommentSubjectChar">
    <w:name w:val="Comment Subject Char"/>
    <w:basedOn w:val="CommentTextChar"/>
    <w:link w:val="CommentSubject"/>
    <w:uiPriority w:val="99"/>
    <w:semiHidden/>
    <w:rsid w:val="00713B28"/>
    <w:rPr>
      <w:rFonts w:ascii="Segoe UI" w:eastAsia="Times New Roman" w:hAnsi="Segoe UI" w:cs="Times New Roman"/>
      <w:b/>
      <w:bCs/>
      <w:kern w:val="0"/>
      <w:sz w:val="20"/>
      <w:szCs w:val="20"/>
      <w14:ligatures w14:val="none"/>
    </w:rPr>
  </w:style>
  <w:style w:type="paragraph" w:styleId="BalloonText">
    <w:name w:val="Balloon Text"/>
    <w:basedOn w:val="Normal"/>
    <w:link w:val="BalloonTextChar"/>
    <w:uiPriority w:val="99"/>
    <w:semiHidden/>
    <w:unhideWhenUsed/>
    <w:rsid w:val="00713B28"/>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713B28"/>
    <w:rPr>
      <w:rFonts w:ascii="Segoe UI" w:eastAsia="Times New Roman" w:hAnsi="Segoe UI" w:cs="Segoe UI"/>
      <w:kern w:val="0"/>
      <w:sz w:val="18"/>
      <w:szCs w:val="18"/>
      <w14:ligatures w14:val="none"/>
    </w:rPr>
  </w:style>
  <w:style w:type="paragraph" w:styleId="Revision">
    <w:name w:val="Revision"/>
    <w:hidden/>
    <w:uiPriority w:val="99"/>
    <w:semiHidden/>
    <w:rsid w:val="00EE4197"/>
    <w:pPr>
      <w:spacing w:after="0" w:line="240" w:lineRule="auto"/>
    </w:pPr>
    <w:rPr>
      <w:rFonts w:ascii="Segoe UI" w:eastAsia="Times New Roman" w:hAnsi="Segoe UI"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80382">
      <w:bodyDiv w:val="1"/>
      <w:marLeft w:val="0"/>
      <w:marRight w:val="0"/>
      <w:marTop w:val="0"/>
      <w:marBottom w:val="0"/>
      <w:divBdr>
        <w:top w:val="none" w:sz="0" w:space="0" w:color="auto"/>
        <w:left w:val="none" w:sz="0" w:space="0" w:color="auto"/>
        <w:bottom w:val="none" w:sz="0" w:space="0" w:color="auto"/>
        <w:right w:val="none" w:sz="0" w:space="0" w:color="auto"/>
      </w:divBdr>
      <w:divsChild>
        <w:div w:id="1759281075">
          <w:marLeft w:val="274"/>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Oznur Cati</dc:creator>
  <cp:keywords/>
  <dc:description/>
  <cp:lastModifiedBy>Oznur Cati</cp:lastModifiedBy>
  <cp:revision>110</cp:revision>
  <dcterms:created xsi:type="dcterms:W3CDTF">2024-03-12T07:29:00Z</dcterms:created>
  <dcterms:modified xsi:type="dcterms:W3CDTF">2024-03-13T10:27:00Z</dcterms:modified>
</cp:coreProperties>
</file>