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742D" w14:textId="77777777" w:rsidR="000471B9" w:rsidRPr="001F64FD" w:rsidRDefault="000471B9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p w14:paraId="022AB17A" w14:textId="77777777" w:rsidR="000471B9" w:rsidRPr="001F64FD" w:rsidRDefault="009B529F">
      <w:pPr>
        <w:spacing w:line="200" w:lineRule="atLeast"/>
        <w:ind w:left="8083"/>
        <w:rPr>
          <w:rFonts w:ascii="Times New Roman" w:eastAsia="Times New Roman" w:hAnsi="Times New Roman" w:cs="Times New Roman"/>
          <w:sz w:val="18"/>
          <w:szCs w:val="18"/>
        </w:rPr>
      </w:pPr>
      <w:r w:rsidRPr="001F64FD">
        <w:rPr>
          <w:rFonts w:ascii="Times New Roman" w:eastAsia="Times New Roman" w:hAnsi="Times New Roman" w:cs="Times New Roman"/>
          <w:noProof/>
          <w:sz w:val="18"/>
          <w:szCs w:val="18"/>
          <w:lang w:val="ru-RU" w:eastAsia="ru-RU"/>
        </w:rPr>
        <w:drawing>
          <wp:inline distT="0" distB="0" distL="0" distR="0" wp14:anchorId="46302679" wp14:editId="4040D27D">
            <wp:extent cx="1049957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95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419B" w14:textId="77777777" w:rsidR="000471B9" w:rsidRPr="001F64FD" w:rsidRDefault="000471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CC9833" w14:textId="77777777" w:rsidR="000471B9" w:rsidRPr="001F64FD" w:rsidRDefault="000471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F7B28B" w14:textId="77777777" w:rsidR="000471B9" w:rsidRPr="001F64FD" w:rsidRDefault="000471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4896C6B" w14:textId="5AE56C26" w:rsidR="000471B9" w:rsidRPr="001F64FD" w:rsidRDefault="009B529F">
      <w:pPr>
        <w:spacing w:before="154"/>
        <w:ind w:right="608"/>
        <w:jc w:val="right"/>
        <w:rPr>
          <w:rFonts w:ascii="Segoe UI" w:eastAsia="Segoe UI" w:hAnsi="Segoe UI" w:cs="Segoe UI"/>
          <w:sz w:val="36"/>
          <w:szCs w:val="36"/>
        </w:rPr>
      </w:pPr>
      <w:proofErr w:type="spellStart"/>
      <w:r w:rsidRPr="001F64FD">
        <w:rPr>
          <w:rFonts w:ascii="Segoe UI"/>
          <w:b/>
          <w:color w:val="3D3B3B"/>
          <w:sz w:val="36"/>
          <w:szCs w:val="20"/>
        </w:rPr>
        <w:t>Пресреліз</w:t>
      </w:r>
      <w:proofErr w:type="spellEnd"/>
    </w:p>
    <w:p w14:paraId="27110A42" w14:textId="77777777" w:rsidR="000471B9" w:rsidRPr="001F64FD" w:rsidRDefault="009B529F">
      <w:pPr>
        <w:pStyle w:val="BodyText"/>
        <w:spacing w:before="120"/>
        <w:ind w:left="151" w:firstLine="7370"/>
        <w:rPr>
          <w:sz w:val="20"/>
          <w:szCs w:val="20"/>
        </w:rPr>
      </w:pPr>
      <w:r w:rsidRPr="001F64FD">
        <w:rPr>
          <w:sz w:val="20"/>
          <w:szCs w:val="20"/>
        </w:rPr>
        <w:t>4 березня 2024 року</w:t>
      </w:r>
    </w:p>
    <w:p w14:paraId="53C34118" w14:textId="77777777" w:rsidR="000471B9" w:rsidRPr="001F64FD" w:rsidRDefault="000471B9">
      <w:pPr>
        <w:rPr>
          <w:rFonts w:ascii="Segoe UI" w:eastAsia="Segoe UI" w:hAnsi="Segoe UI" w:cs="Segoe UI"/>
          <w:sz w:val="20"/>
          <w:szCs w:val="20"/>
        </w:rPr>
      </w:pPr>
    </w:p>
    <w:p w14:paraId="04A51BA0" w14:textId="77777777" w:rsidR="000471B9" w:rsidRPr="001F64FD" w:rsidRDefault="000471B9">
      <w:pPr>
        <w:spacing w:before="4"/>
        <w:rPr>
          <w:rFonts w:ascii="Segoe UI" w:eastAsia="Segoe UI" w:hAnsi="Segoe UI" w:cs="Segoe UI"/>
        </w:rPr>
      </w:pPr>
    </w:p>
    <w:p w14:paraId="4D217DCD" w14:textId="77777777" w:rsidR="000471B9" w:rsidRPr="001F64FD" w:rsidRDefault="009B529F">
      <w:pPr>
        <w:pStyle w:val="BodyText"/>
        <w:ind w:left="151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Прискорена реалізація програми стратегічного зростання в складних умовах</w:t>
      </w:r>
    </w:p>
    <w:p w14:paraId="18E3EF8D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7B69B209" w14:textId="77777777" w:rsidR="000471B9" w:rsidRPr="001F64FD" w:rsidRDefault="009B529F">
      <w:pPr>
        <w:spacing w:line="274" w:lineRule="auto"/>
        <w:ind w:left="151" w:right="1724"/>
        <w:rPr>
          <w:rFonts w:ascii="Segoe UI" w:eastAsia="Segoe UI" w:hAnsi="Segoe UI" w:cs="Segoe UI"/>
          <w:sz w:val="28"/>
          <w:szCs w:val="28"/>
        </w:rPr>
      </w:pPr>
      <w:r w:rsidRPr="001F64FD">
        <w:rPr>
          <w:rFonts w:ascii="Segoe UI"/>
          <w:b/>
          <w:sz w:val="28"/>
          <w:szCs w:val="20"/>
        </w:rPr>
        <w:t>Компанія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«</w:t>
      </w:r>
      <w:proofErr w:type="spellStart"/>
      <w:r w:rsidRPr="001F64FD">
        <w:rPr>
          <w:rFonts w:ascii="Segoe UI"/>
          <w:b/>
          <w:sz w:val="28"/>
          <w:szCs w:val="20"/>
        </w:rPr>
        <w:t>Хенкель</w:t>
      </w:r>
      <w:proofErr w:type="spellEnd"/>
      <w:r w:rsidRPr="001F64FD">
        <w:rPr>
          <w:rFonts w:ascii="Segoe UI"/>
          <w:b/>
          <w:sz w:val="28"/>
          <w:szCs w:val="20"/>
        </w:rPr>
        <w:t>»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демонструє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дуже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високі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темпи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зростання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продажів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в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органічному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вираженні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та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значне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покращення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показників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прибутку</w:t>
      </w:r>
      <w:r w:rsidRPr="001F64FD">
        <w:rPr>
          <w:rFonts w:ascii="Segoe UI"/>
          <w:b/>
          <w:sz w:val="28"/>
          <w:szCs w:val="20"/>
        </w:rPr>
        <w:t xml:space="preserve"> </w:t>
      </w:r>
      <w:r w:rsidRPr="001F64FD">
        <w:rPr>
          <w:rFonts w:ascii="Segoe UI"/>
          <w:b/>
          <w:sz w:val="28"/>
          <w:szCs w:val="20"/>
        </w:rPr>
        <w:t>у</w:t>
      </w:r>
      <w:r w:rsidRPr="001F64FD">
        <w:rPr>
          <w:rFonts w:ascii="Segoe UI"/>
          <w:b/>
          <w:sz w:val="28"/>
          <w:szCs w:val="20"/>
        </w:rPr>
        <w:t xml:space="preserve"> 2023 </w:t>
      </w:r>
      <w:r w:rsidRPr="001F64FD">
        <w:rPr>
          <w:rFonts w:ascii="Segoe UI"/>
          <w:b/>
          <w:sz w:val="28"/>
          <w:szCs w:val="20"/>
        </w:rPr>
        <w:t>році</w:t>
      </w:r>
    </w:p>
    <w:p w14:paraId="20DFFDDB" w14:textId="77777777" w:rsidR="000471B9" w:rsidRPr="001F64FD" w:rsidRDefault="009B529F">
      <w:pPr>
        <w:pStyle w:val="Heading1"/>
        <w:numPr>
          <w:ilvl w:val="0"/>
          <w:numId w:val="1"/>
        </w:numPr>
        <w:tabs>
          <w:tab w:val="left" w:pos="509"/>
        </w:tabs>
        <w:spacing w:before="216"/>
        <w:ind w:hanging="357"/>
        <w:jc w:val="both"/>
        <w:rPr>
          <w:b w:val="0"/>
          <w:bCs w:val="0"/>
          <w:sz w:val="20"/>
          <w:szCs w:val="20"/>
        </w:rPr>
      </w:pPr>
      <w:r w:rsidRPr="001F64FD">
        <w:rPr>
          <w:sz w:val="20"/>
          <w:szCs w:val="20"/>
        </w:rPr>
        <w:t>Високі бізнес-показники у 2023 році</w:t>
      </w:r>
    </w:p>
    <w:p w14:paraId="4C1A7454" w14:textId="77777777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25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Продажі</w:t>
      </w:r>
      <w:r w:rsidRPr="001F64FD">
        <w:rPr>
          <w:rFonts w:ascii="Segoe UI"/>
          <w:b/>
          <w:sz w:val="20"/>
          <w:szCs w:val="20"/>
        </w:rPr>
        <w:t xml:space="preserve">: 21,5 </w:t>
      </w:r>
      <w:r w:rsidRPr="001F64FD">
        <w:rPr>
          <w:rFonts w:ascii="Segoe UI"/>
          <w:b/>
          <w:sz w:val="20"/>
          <w:szCs w:val="20"/>
        </w:rPr>
        <w:t>млрд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євро</w:t>
      </w:r>
      <w:r w:rsidRPr="001F64FD">
        <w:rPr>
          <w:rFonts w:ascii="Segoe UI"/>
          <w:b/>
          <w:sz w:val="20"/>
          <w:szCs w:val="20"/>
        </w:rPr>
        <w:t xml:space="preserve">, </w:t>
      </w:r>
      <w:r w:rsidRPr="001F64FD">
        <w:rPr>
          <w:rFonts w:ascii="Segoe UI"/>
          <w:b/>
          <w:sz w:val="20"/>
          <w:szCs w:val="20"/>
        </w:rPr>
        <w:t>дуже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високі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показники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зростання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органічному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вираженні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4,2 </w:t>
      </w:r>
      <w:r w:rsidRPr="001F64FD">
        <w:rPr>
          <w:rFonts w:ascii="Segoe UI"/>
          <w:b/>
          <w:sz w:val="20"/>
          <w:szCs w:val="20"/>
        </w:rPr>
        <w:t>відсотка</w:t>
      </w:r>
    </w:p>
    <w:p w14:paraId="2DED9614" w14:textId="77777777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0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Операційний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прибуток</w:t>
      </w:r>
      <w:r w:rsidRPr="001F64FD">
        <w:rPr>
          <w:rFonts w:ascii="Segoe UI"/>
          <w:b/>
          <w:sz w:val="20"/>
          <w:szCs w:val="20"/>
        </w:rPr>
        <w:t xml:space="preserve"> (EBIT)*: 2,6 </w:t>
      </w:r>
      <w:r w:rsidRPr="001F64FD">
        <w:rPr>
          <w:rFonts w:ascii="Segoe UI"/>
          <w:b/>
          <w:sz w:val="20"/>
          <w:szCs w:val="20"/>
        </w:rPr>
        <w:t>млрд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євро</w:t>
      </w:r>
      <w:r w:rsidRPr="001F64FD">
        <w:rPr>
          <w:rFonts w:ascii="Segoe UI"/>
          <w:b/>
          <w:sz w:val="20"/>
          <w:szCs w:val="20"/>
        </w:rPr>
        <w:t xml:space="preserve">, </w:t>
      </w:r>
      <w:r w:rsidRPr="001F64FD">
        <w:rPr>
          <w:rFonts w:ascii="Segoe UI"/>
          <w:b/>
          <w:sz w:val="20"/>
          <w:szCs w:val="20"/>
        </w:rPr>
        <w:t>значне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зростання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10,2 </w:t>
      </w:r>
      <w:r w:rsidRPr="001F64FD">
        <w:rPr>
          <w:rFonts w:ascii="Segoe UI"/>
          <w:b/>
          <w:sz w:val="20"/>
          <w:szCs w:val="20"/>
        </w:rPr>
        <w:t>відсотка</w:t>
      </w:r>
    </w:p>
    <w:p w14:paraId="0EA355C2" w14:textId="403F8C5A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3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Рентабельність</w:t>
      </w:r>
      <w:r w:rsidRPr="001F64FD">
        <w:rPr>
          <w:rFonts w:ascii="Segoe UI"/>
          <w:b/>
          <w:sz w:val="20"/>
          <w:szCs w:val="20"/>
        </w:rPr>
        <w:t xml:space="preserve"> EBIT*: 11</w:t>
      </w:r>
      <w:r w:rsidRPr="002C6DF2">
        <w:rPr>
          <w:rFonts w:ascii="Segoe UI"/>
          <w:b/>
          <w:sz w:val="20"/>
          <w:szCs w:val="20"/>
        </w:rPr>
        <w:t>,9</w:t>
      </w:r>
      <w:r w:rsidR="00611110" w:rsidRPr="002C6DF2">
        <w:rPr>
          <w:rFonts w:ascii="Segoe UI"/>
          <w:b/>
          <w:sz w:val="20"/>
          <w:szCs w:val="20"/>
        </w:rPr>
        <w:t xml:space="preserve"> </w:t>
      </w:r>
      <w:r w:rsidRPr="002C6DF2">
        <w:rPr>
          <w:rFonts w:ascii="Segoe UI"/>
          <w:b/>
          <w:sz w:val="20"/>
          <w:szCs w:val="20"/>
        </w:rPr>
        <w:t xml:space="preserve">%, </w:t>
      </w:r>
      <w:r w:rsidRPr="002C6DF2">
        <w:rPr>
          <w:rFonts w:ascii="Segoe UI"/>
          <w:b/>
          <w:sz w:val="20"/>
          <w:szCs w:val="20"/>
        </w:rPr>
        <w:t>з</w:t>
      </w:r>
      <w:r w:rsidRPr="001F64FD">
        <w:rPr>
          <w:rFonts w:ascii="Segoe UI"/>
          <w:b/>
          <w:sz w:val="20"/>
          <w:szCs w:val="20"/>
        </w:rPr>
        <w:t>начне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покращення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150 </w:t>
      </w:r>
      <w:r w:rsidRPr="001F64FD">
        <w:rPr>
          <w:rFonts w:ascii="Segoe UI"/>
          <w:b/>
          <w:sz w:val="20"/>
          <w:szCs w:val="20"/>
        </w:rPr>
        <w:t>базисних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пунктів</w:t>
      </w:r>
    </w:p>
    <w:p w14:paraId="2B1DBACF" w14:textId="77777777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0"/>
        <w:ind w:hanging="280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Прибуток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привілейовану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акцію</w:t>
      </w:r>
      <w:r w:rsidRPr="001F64FD">
        <w:rPr>
          <w:rFonts w:ascii="Segoe UI"/>
          <w:b/>
          <w:sz w:val="20"/>
          <w:szCs w:val="20"/>
        </w:rPr>
        <w:t xml:space="preserve"> (EPS)* </w:t>
      </w:r>
      <w:r w:rsidRPr="001F64FD">
        <w:rPr>
          <w:rFonts w:ascii="Segoe UI"/>
          <w:b/>
          <w:sz w:val="20"/>
          <w:szCs w:val="20"/>
        </w:rPr>
        <w:t>значно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вищий</w:t>
      </w:r>
      <w:r w:rsidRPr="001F64FD">
        <w:rPr>
          <w:rFonts w:ascii="Segoe UI"/>
          <w:b/>
          <w:sz w:val="20"/>
          <w:szCs w:val="20"/>
        </w:rPr>
        <w:t xml:space="preserve">: 4,35 </w:t>
      </w:r>
      <w:r w:rsidRPr="001F64FD">
        <w:rPr>
          <w:rFonts w:ascii="Segoe UI"/>
          <w:b/>
          <w:sz w:val="20"/>
          <w:szCs w:val="20"/>
        </w:rPr>
        <w:t>євро</w:t>
      </w:r>
      <w:r w:rsidRPr="001F64FD">
        <w:rPr>
          <w:rFonts w:ascii="Segoe UI"/>
          <w:b/>
          <w:sz w:val="20"/>
          <w:szCs w:val="20"/>
        </w:rPr>
        <w:t>,</w:t>
      </w:r>
    </w:p>
    <w:p w14:paraId="2E946E0B" w14:textId="77777777" w:rsidR="000471B9" w:rsidRPr="001F64FD" w:rsidRDefault="009B529F">
      <w:pPr>
        <w:spacing w:before="31"/>
        <w:ind w:left="859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 xml:space="preserve">+20,0 </w:t>
      </w:r>
      <w:r w:rsidRPr="001F64FD">
        <w:rPr>
          <w:rFonts w:ascii="Segoe UI"/>
          <w:b/>
          <w:sz w:val="20"/>
          <w:szCs w:val="20"/>
        </w:rPr>
        <w:t>відсотків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постійним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обмінним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курсом</w:t>
      </w:r>
    </w:p>
    <w:p w14:paraId="0F4E637B" w14:textId="77777777" w:rsidR="000471B9" w:rsidRPr="001F64FD" w:rsidRDefault="009B529F">
      <w:pPr>
        <w:numPr>
          <w:ilvl w:val="1"/>
          <w:numId w:val="1"/>
        </w:numPr>
        <w:tabs>
          <w:tab w:val="left" w:pos="861"/>
        </w:tabs>
        <w:spacing w:before="113"/>
        <w:ind w:left="860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Вільний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грошовий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потік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новому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максимумі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–</w:t>
      </w:r>
      <w:r w:rsidRPr="001F64FD">
        <w:rPr>
          <w:rFonts w:ascii="Segoe UI"/>
          <w:b/>
          <w:sz w:val="20"/>
          <w:szCs w:val="20"/>
        </w:rPr>
        <w:t xml:space="preserve"> 2,6 </w:t>
      </w:r>
      <w:r w:rsidRPr="001F64FD">
        <w:rPr>
          <w:rFonts w:ascii="Segoe UI"/>
          <w:b/>
          <w:sz w:val="20"/>
          <w:szCs w:val="20"/>
        </w:rPr>
        <w:t>млрд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євро</w:t>
      </w:r>
    </w:p>
    <w:p w14:paraId="4D4B2419" w14:textId="77777777" w:rsidR="000471B9" w:rsidRPr="001F64FD" w:rsidRDefault="009B529F">
      <w:pPr>
        <w:numPr>
          <w:ilvl w:val="0"/>
          <w:numId w:val="1"/>
        </w:numPr>
        <w:tabs>
          <w:tab w:val="left" w:pos="509"/>
        </w:tabs>
        <w:spacing w:before="110"/>
        <w:ind w:hanging="357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Стабільні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дивіденди</w:t>
      </w:r>
      <w:r w:rsidRPr="001F64FD">
        <w:rPr>
          <w:rFonts w:ascii="Segoe UI"/>
          <w:b/>
          <w:sz w:val="20"/>
          <w:szCs w:val="20"/>
        </w:rPr>
        <w:t xml:space="preserve">: 1,85 </w:t>
      </w:r>
      <w:r w:rsidRPr="001F64FD">
        <w:rPr>
          <w:rFonts w:ascii="Segoe UI"/>
          <w:b/>
          <w:sz w:val="20"/>
          <w:szCs w:val="20"/>
        </w:rPr>
        <w:t>євро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привілейовану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акцію</w:t>
      </w:r>
    </w:p>
    <w:p w14:paraId="56B4B8AF" w14:textId="77777777" w:rsidR="000471B9" w:rsidRPr="001F64FD" w:rsidRDefault="009B529F">
      <w:pPr>
        <w:numPr>
          <w:ilvl w:val="0"/>
          <w:numId w:val="1"/>
        </w:numPr>
        <w:tabs>
          <w:tab w:val="left" w:pos="509"/>
        </w:tabs>
        <w:spacing w:before="125"/>
        <w:ind w:hanging="357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Впровадження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Програми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цілеспрямованого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зростання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надалі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прискорюється</w:t>
      </w:r>
    </w:p>
    <w:p w14:paraId="6E1DF719" w14:textId="2E72C6D2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22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«Споживчі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бренди»</w:t>
      </w:r>
      <w:r w:rsidRPr="001F64FD">
        <w:rPr>
          <w:rFonts w:ascii="Segoe UI"/>
          <w:b/>
          <w:sz w:val="20"/>
          <w:szCs w:val="20"/>
        </w:rPr>
        <w:t xml:space="preserve">: </w:t>
      </w:r>
      <w:r w:rsidR="00626FA6">
        <w:rPr>
          <w:rFonts w:ascii="Segoe UI"/>
          <w:b/>
          <w:sz w:val="20"/>
          <w:szCs w:val="20"/>
        </w:rPr>
        <w:t>з</w:t>
      </w:r>
      <w:r w:rsidRPr="001F64FD">
        <w:rPr>
          <w:rFonts w:ascii="Segoe UI"/>
          <w:b/>
          <w:sz w:val="20"/>
          <w:szCs w:val="20"/>
        </w:rPr>
        <w:t>лиття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просувається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швидше</w:t>
      </w:r>
      <w:r w:rsidRPr="001F64FD">
        <w:rPr>
          <w:rFonts w:ascii="Segoe UI"/>
          <w:b/>
          <w:sz w:val="20"/>
          <w:szCs w:val="20"/>
        </w:rPr>
        <w:t xml:space="preserve">, </w:t>
      </w:r>
      <w:r w:rsidRPr="001F64FD">
        <w:rPr>
          <w:rFonts w:ascii="Segoe UI"/>
          <w:b/>
          <w:sz w:val="20"/>
          <w:szCs w:val="20"/>
        </w:rPr>
        <w:t>ніж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планувалося</w:t>
      </w:r>
    </w:p>
    <w:p w14:paraId="0E9D7F02" w14:textId="0442380A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3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«Клейові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технології»</w:t>
      </w:r>
      <w:r w:rsidRPr="001F64FD">
        <w:rPr>
          <w:rFonts w:ascii="Segoe UI"/>
          <w:b/>
          <w:sz w:val="20"/>
          <w:szCs w:val="20"/>
        </w:rPr>
        <w:t xml:space="preserve">: </w:t>
      </w:r>
      <w:r w:rsidR="00626FA6">
        <w:rPr>
          <w:rFonts w:ascii="Segoe UI"/>
          <w:b/>
          <w:sz w:val="20"/>
          <w:szCs w:val="20"/>
        </w:rPr>
        <w:t>н</w:t>
      </w:r>
      <w:r w:rsidRPr="001F64FD">
        <w:rPr>
          <w:rFonts w:ascii="Segoe UI"/>
          <w:b/>
          <w:sz w:val="20"/>
          <w:szCs w:val="20"/>
        </w:rPr>
        <w:t>ова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організація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ще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більше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орієнтована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клієнта</w:t>
      </w:r>
    </w:p>
    <w:p w14:paraId="4B1E2C31" w14:textId="77777777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0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Обидва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бізнес</w:t>
      </w:r>
      <w:r w:rsidRPr="001F64FD">
        <w:rPr>
          <w:rFonts w:ascii="Segoe UI"/>
          <w:b/>
          <w:sz w:val="20"/>
          <w:szCs w:val="20"/>
        </w:rPr>
        <w:t>-</w:t>
      </w:r>
      <w:r w:rsidRPr="001F64FD">
        <w:rPr>
          <w:rFonts w:ascii="Segoe UI"/>
          <w:b/>
          <w:sz w:val="20"/>
          <w:szCs w:val="20"/>
        </w:rPr>
        <w:t>підрозділи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зміцнилися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рахунок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цільових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придбань</w:t>
      </w:r>
    </w:p>
    <w:p w14:paraId="5F92440B" w14:textId="77777777" w:rsidR="000471B9" w:rsidRPr="001F64FD" w:rsidRDefault="009B529F">
      <w:pPr>
        <w:numPr>
          <w:ilvl w:val="1"/>
          <w:numId w:val="1"/>
        </w:numPr>
        <w:tabs>
          <w:tab w:val="left" w:pos="860"/>
        </w:tabs>
        <w:spacing w:before="113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Сталий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розвиток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ключових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сферах</w:t>
      </w:r>
    </w:p>
    <w:p w14:paraId="09493796" w14:textId="77777777" w:rsidR="000471B9" w:rsidRPr="001F64FD" w:rsidRDefault="009B529F">
      <w:pPr>
        <w:numPr>
          <w:ilvl w:val="0"/>
          <w:numId w:val="1"/>
        </w:numPr>
        <w:tabs>
          <w:tab w:val="left" w:pos="509"/>
        </w:tabs>
        <w:spacing w:before="110"/>
        <w:ind w:hanging="357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 w:hAnsi="Segoe UI"/>
          <w:b/>
          <w:bCs/>
          <w:sz w:val="20"/>
          <w:szCs w:val="20"/>
        </w:rPr>
        <w:t>Прогноз на 2024 фінансовий рік – орієнтація на прибуткове зростання</w:t>
      </w:r>
    </w:p>
    <w:p w14:paraId="58E623F2" w14:textId="7B6C91A0" w:rsidR="000471B9" w:rsidRPr="001F64FD" w:rsidRDefault="009B529F">
      <w:pPr>
        <w:numPr>
          <w:ilvl w:val="1"/>
          <w:numId w:val="1"/>
        </w:numPr>
        <w:tabs>
          <w:tab w:val="left" w:pos="1229"/>
        </w:tabs>
        <w:spacing w:before="125"/>
        <w:ind w:left="1229" w:hanging="358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Зростання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обсягів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збуту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органічному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вираженні</w:t>
      </w:r>
      <w:r w:rsidRPr="001F64FD">
        <w:rPr>
          <w:rFonts w:ascii="Segoe UI"/>
          <w:b/>
          <w:sz w:val="20"/>
          <w:szCs w:val="20"/>
        </w:rPr>
        <w:t>: 2,0</w:t>
      </w:r>
      <w:r w:rsidR="00626FA6">
        <w:rPr>
          <w:rFonts w:ascii="Segoe UI"/>
          <w:b/>
          <w:sz w:val="20"/>
          <w:szCs w:val="20"/>
        </w:rPr>
        <w:t>–</w:t>
      </w:r>
      <w:r w:rsidRPr="001F64FD">
        <w:rPr>
          <w:rFonts w:ascii="Segoe UI"/>
          <w:b/>
          <w:sz w:val="20"/>
          <w:szCs w:val="20"/>
        </w:rPr>
        <w:t xml:space="preserve">4,0 </w:t>
      </w:r>
      <w:r w:rsidRPr="001F64FD">
        <w:rPr>
          <w:rFonts w:ascii="Segoe UI"/>
          <w:b/>
          <w:sz w:val="20"/>
          <w:szCs w:val="20"/>
        </w:rPr>
        <w:t>відсотка</w:t>
      </w:r>
    </w:p>
    <w:p w14:paraId="0FFDEC6F" w14:textId="0F1B9798" w:rsidR="000471B9" w:rsidRPr="001F64FD" w:rsidRDefault="009B529F">
      <w:pPr>
        <w:numPr>
          <w:ilvl w:val="1"/>
          <w:numId w:val="1"/>
        </w:numPr>
        <w:tabs>
          <w:tab w:val="left" w:pos="1230"/>
        </w:tabs>
        <w:spacing w:before="110"/>
        <w:ind w:left="1229" w:hanging="358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Рентабельність</w:t>
      </w:r>
      <w:r w:rsidRPr="001F64FD">
        <w:rPr>
          <w:rFonts w:ascii="Segoe UI"/>
          <w:b/>
          <w:sz w:val="20"/>
          <w:szCs w:val="20"/>
        </w:rPr>
        <w:t xml:space="preserve"> EBIT*: 12,0</w:t>
      </w:r>
      <w:r w:rsidR="00626FA6">
        <w:rPr>
          <w:rFonts w:ascii="Segoe UI"/>
          <w:b/>
          <w:sz w:val="20"/>
          <w:szCs w:val="20"/>
        </w:rPr>
        <w:t>–</w:t>
      </w:r>
      <w:r w:rsidRPr="001F64FD">
        <w:rPr>
          <w:rFonts w:ascii="Segoe UI"/>
          <w:b/>
          <w:sz w:val="20"/>
          <w:szCs w:val="20"/>
        </w:rPr>
        <w:t xml:space="preserve">13,5 </w:t>
      </w:r>
      <w:r w:rsidRPr="001F64FD">
        <w:rPr>
          <w:rFonts w:ascii="Segoe UI"/>
          <w:b/>
          <w:sz w:val="20"/>
          <w:szCs w:val="20"/>
        </w:rPr>
        <w:t>відсотка</w:t>
      </w:r>
    </w:p>
    <w:p w14:paraId="1B6418EC" w14:textId="30936E6C" w:rsidR="000471B9" w:rsidRPr="001F64FD" w:rsidRDefault="009B529F">
      <w:pPr>
        <w:numPr>
          <w:ilvl w:val="1"/>
          <w:numId w:val="1"/>
        </w:numPr>
        <w:tabs>
          <w:tab w:val="left" w:pos="1230"/>
        </w:tabs>
        <w:spacing w:before="113" w:line="265" w:lineRule="auto"/>
        <w:ind w:left="1229" w:right="1785" w:hanging="358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Прибуток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привілейовану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акцію</w:t>
      </w:r>
      <w:r w:rsidRPr="001F64FD">
        <w:rPr>
          <w:rFonts w:ascii="Segoe UI"/>
          <w:b/>
          <w:sz w:val="20"/>
          <w:szCs w:val="20"/>
        </w:rPr>
        <w:t xml:space="preserve"> (EPS)*: </w:t>
      </w:r>
      <w:r w:rsidR="00611110">
        <w:rPr>
          <w:rFonts w:ascii="Segoe UI"/>
          <w:b/>
          <w:sz w:val="20"/>
          <w:szCs w:val="20"/>
        </w:rPr>
        <w:t>з</w:t>
      </w:r>
      <w:r w:rsidRPr="001F64FD">
        <w:rPr>
          <w:rFonts w:ascii="Segoe UI"/>
          <w:b/>
          <w:sz w:val="20"/>
          <w:szCs w:val="20"/>
        </w:rPr>
        <w:t>більшення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від</w:t>
      </w:r>
      <w:r w:rsidRPr="001F64FD">
        <w:rPr>
          <w:rFonts w:ascii="Segoe UI"/>
          <w:b/>
          <w:sz w:val="20"/>
          <w:szCs w:val="20"/>
        </w:rPr>
        <w:t xml:space="preserve"> +5 </w:t>
      </w:r>
      <w:r w:rsidRPr="001F64FD">
        <w:rPr>
          <w:rFonts w:ascii="Segoe UI"/>
          <w:b/>
          <w:sz w:val="20"/>
          <w:szCs w:val="20"/>
        </w:rPr>
        <w:t>до</w:t>
      </w:r>
      <w:r w:rsidRPr="001F64FD">
        <w:rPr>
          <w:rFonts w:ascii="Segoe UI"/>
          <w:b/>
          <w:sz w:val="20"/>
          <w:szCs w:val="20"/>
        </w:rPr>
        <w:t xml:space="preserve"> +20 </w:t>
      </w:r>
      <w:r w:rsidRPr="001F64FD">
        <w:rPr>
          <w:rFonts w:ascii="Segoe UI"/>
          <w:b/>
          <w:sz w:val="20"/>
          <w:szCs w:val="20"/>
        </w:rPr>
        <w:t>відсотків</w:t>
      </w:r>
      <w:r w:rsidRPr="001F64FD">
        <w:rPr>
          <w:rFonts w:ascii="Segoe UI"/>
          <w:b/>
          <w:sz w:val="20"/>
          <w:szCs w:val="20"/>
        </w:rPr>
        <w:t xml:space="preserve"> (</w:t>
      </w:r>
      <w:r w:rsidRPr="001F64FD">
        <w:rPr>
          <w:rFonts w:ascii="Segoe UI"/>
          <w:b/>
          <w:sz w:val="20"/>
          <w:szCs w:val="20"/>
        </w:rPr>
        <w:t>при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постійному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обмінному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курсі</w:t>
      </w:r>
      <w:r w:rsidRPr="001F64FD">
        <w:rPr>
          <w:rFonts w:ascii="Segoe UI"/>
          <w:b/>
          <w:sz w:val="20"/>
          <w:szCs w:val="20"/>
        </w:rPr>
        <w:t>)</w:t>
      </w:r>
    </w:p>
    <w:p w14:paraId="6A1CCADB" w14:textId="77777777" w:rsidR="000471B9" w:rsidRPr="001F64FD" w:rsidRDefault="000471B9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D9F2B71" w14:textId="5059BF8D" w:rsidR="000471B9" w:rsidRPr="001F64FD" w:rsidRDefault="009B529F">
      <w:pPr>
        <w:spacing w:line="275" w:lineRule="auto"/>
        <w:ind w:left="150" w:right="607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 w:hAnsi="Segoe UI"/>
          <w:b/>
          <w:bCs/>
          <w:sz w:val="20"/>
          <w:szCs w:val="20"/>
        </w:rPr>
        <w:t xml:space="preserve">Дюссельдорф – «Незважаючи на стабільно складне ринкове середовище, ми послідовно просували нашу стратегію зростання у 2023 році </w:t>
      </w:r>
      <w:r w:rsidR="00626FA6">
        <w:rPr>
          <w:rFonts w:ascii="Segoe UI" w:hAnsi="Segoe UI"/>
          <w:b/>
          <w:bCs/>
          <w:sz w:val="20"/>
          <w:szCs w:val="20"/>
        </w:rPr>
        <w:t xml:space="preserve">й </w:t>
      </w:r>
      <w:r w:rsidRPr="001F64FD">
        <w:rPr>
          <w:rFonts w:ascii="Segoe UI" w:hAnsi="Segoe UI"/>
          <w:b/>
          <w:bCs/>
          <w:sz w:val="20"/>
          <w:szCs w:val="20"/>
        </w:rPr>
        <w:t xml:space="preserve">навіть прискорили її реалізацію. </w:t>
      </w:r>
      <w:r w:rsidR="00611110">
        <w:rPr>
          <w:rFonts w:ascii="Segoe UI" w:hAnsi="Segoe UI"/>
          <w:b/>
          <w:bCs/>
          <w:sz w:val="20"/>
          <w:szCs w:val="20"/>
        </w:rPr>
        <w:t>Д</w:t>
      </w:r>
      <w:r w:rsidRPr="001F64FD">
        <w:rPr>
          <w:rFonts w:ascii="Segoe UI" w:hAnsi="Segoe UI"/>
          <w:b/>
          <w:bCs/>
          <w:sz w:val="20"/>
          <w:szCs w:val="20"/>
        </w:rPr>
        <w:t xml:space="preserve">осягли дуже сильного органічного зростання продажів і значно покращили прибутковість. Таким чином, ми перевищили прогноз, зроблений на початку року. </w:t>
      </w:r>
    </w:p>
    <w:p w14:paraId="0E527FDF" w14:textId="77777777" w:rsidR="000471B9" w:rsidRPr="001F64FD" w:rsidRDefault="000471B9">
      <w:pPr>
        <w:rPr>
          <w:rFonts w:ascii="Segoe UI" w:eastAsia="Segoe UI" w:hAnsi="Segoe UI" w:cs="Segoe UI"/>
          <w:b/>
          <w:bCs/>
          <w:sz w:val="18"/>
          <w:szCs w:val="18"/>
        </w:rPr>
      </w:pPr>
    </w:p>
    <w:p w14:paraId="0E003E32" w14:textId="77777777" w:rsidR="000471B9" w:rsidRPr="001F64FD" w:rsidRDefault="000471B9">
      <w:pPr>
        <w:rPr>
          <w:rFonts w:ascii="Segoe UI" w:eastAsia="Segoe UI" w:hAnsi="Segoe UI" w:cs="Segoe UI"/>
          <w:b/>
          <w:bCs/>
          <w:sz w:val="18"/>
          <w:szCs w:val="18"/>
        </w:rPr>
      </w:pPr>
    </w:p>
    <w:p w14:paraId="3A5EAFC6" w14:textId="77777777" w:rsidR="000471B9" w:rsidRPr="001F64FD" w:rsidRDefault="000471B9">
      <w:pPr>
        <w:spacing w:before="6"/>
        <w:rPr>
          <w:rFonts w:ascii="Segoe UI" w:eastAsia="Segoe UI" w:hAnsi="Segoe UI" w:cs="Segoe UI"/>
          <w:b/>
          <w:bCs/>
          <w:sz w:val="24"/>
          <w:szCs w:val="24"/>
        </w:rPr>
      </w:pPr>
    </w:p>
    <w:p w14:paraId="5D8A0DD4" w14:textId="7DD5C180" w:rsidR="000471B9" w:rsidRPr="001F64FD" w:rsidRDefault="00707580">
      <w:pPr>
        <w:spacing w:before="101"/>
        <w:ind w:right="611"/>
        <w:jc w:val="right"/>
        <w:rPr>
          <w:rFonts w:ascii="Segoe UI" w:eastAsia="Segoe UI" w:hAnsi="Segoe UI" w:cs="Segoe UI"/>
          <w:sz w:val="10"/>
          <w:szCs w:val="1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1D7D9C8" wp14:editId="2ECCB202">
                <wp:simplePos x="0" y="0"/>
                <wp:positionH relativeFrom="page">
                  <wp:posOffset>875665</wp:posOffset>
                </wp:positionH>
                <wp:positionV relativeFrom="paragraph">
                  <wp:posOffset>-414655</wp:posOffset>
                </wp:positionV>
                <wp:extent cx="5413375" cy="644525"/>
                <wp:effectExtent l="0" t="0" r="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644525"/>
                          <a:chOff x="1379" y="-653"/>
                          <a:chExt cx="8525" cy="101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653"/>
                            <a:ext cx="8374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79" y="-5"/>
                            <a:ext cx="8525" cy="366"/>
                            <a:chOff x="1379" y="-5"/>
                            <a:chExt cx="8525" cy="366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379" y="-5"/>
                              <a:ext cx="8525" cy="366"/>
                            </a:xfrm>
                            <a:custGeom>
                              <a:avLst/>
                              <a:gdLst>
                                <a:gd name="T0" fmla="+- 0 1379 1379"/>
                                <a:gd name="T1" fmla="*/ T0 w 8525"/>
                                <a:gd name="T2" fmla="+- 0 -5 -5"/>
                                <a:gd name="T3" fmla="*/ -5 h 366"/>
                                <a:gd name="T4" fmla="+- 0 9904 1379"/>
                                <a:gd name="T5" fmla="*/ T4 w 8525"/>
                                <a:gd name="T6" fmla="+- 0 -5 -5"/>
                                <a:gd name="T7" fmla="*/ -5 h 366"/>
                                <a:gd name="T8" fmla="+- 0 9904 1379"/>
                                <a:gd name="T9" fmla="*/ T8 w 8525"/>
                                <a:gd name="T10" fmla="+- 0 361 -5"/>
                                <a:gd name="T11" fmla="*/ 361 h 366"/>
                                <a:gd name="T12" fmla="+- 0 1379 1379"/>
                                <a:gd name="T13" fmla="*/ T12 w 8525"/>
                                <a:gd name="T14" fmla="+- 0 361 -5"/>
                                <a:gd name="T15" fmla="*/ 361 h 366"/>
                                <a:gd name="T16" fmla="+- 0 1379 1379"/>
                                <a:gd name="T17" fmla="*/ T16 w 8525"/>
                                <a:gd name="T18" fmla="+- 0 -5 -5"/>
                                <a:gd name="T19" fmla="*/ -5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5" h="366">
                                  <a:moveTo>
                                    <a:pt x="0" y="0"/>
                                  </a:moveTo>
                                  <a:lnTo>
                                    <a:pt x="8525" y="0"/>
                                  </a:lnTo>
                                  <a:lnTo>
                                    <a:pt x="8525" y="366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" y="-653"/>
                              <a:ext cx="8525" cy="1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90FCF" w14:textId="77777777" w:rsidR="000471B9" w:rsidRDefault="000471B9">
                                <w:pPr>
                                  <w:rPr>
                                    <w:rFonts w:ascii="Segoe UI" w:eastAsia="Segoe UI" w:hAnsi="Segoe UI" w:cs="Segoe UI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B002BF9" w14:textId="77777777" w:rsidR="000471B9" w:rsidRDefault="000471B9">
                                <w:pPr>
                                  <w:rPr>
                                    <w:rFonts w:ascii="Segoe UI" w:eastAsia="Segoe UI" w:hAnsi="Segoe UI" w:cs="Segoe UI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0A3DD01" w14:textId="77777777" w:rsidR="000471B9" w:rsidRDefault="000471B9">
                                <w:pPr>
                                  <w:rPr>
                                    <w:rFonts w:ascii="Segoe UI" w:eastAsia="Segoe UI" w:hAnsi="Segoe UI" w:cs="Segoe UI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9623845" w14:textId="77777777" w:rsidR="000471B9" w:rsidRDefault="000471B9">
                                <w:pPr>
                                  <w:rPr>
                                    <w:rFonts w:ascii="Segoe UI" w:eastAsia="Segoe UI" w:hAnsi="Segoe UI" w:cs="Segoe UI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8157ECA" w14:textId="77777777" w:rsidR="000471B9" w:rsidRDefault="009B529F">
                                <w:pPr>
                                  <w:spacing w:before="81"/>
                                  <w:ind w:left="145"/>
                                  <w:rPr>
                                    <w:rFonts w:ascii="Segoe UI" w:eastAsia="Segoe UI" w:hAnsi="Segoe UI" w:cs="Segoe U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Скориговано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з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урахуванням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одноразових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витрат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/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надходжень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та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витрат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на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реструктуризацію</w:t>
                                </w:r>
                                <w:r>
                                  <w:rPr>
                                    <w:rFonts w:ascii="Segoe UI"/>
                                    <w:sz w:val="1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D9C8" id="Group 2" o:spid="_x0000_s1026" style="position:absolute;left:0;text-align:left;margin-left:68.95pt;margin-top:-32.65pt;width:426.25pt;height:50.75pt;z-index:1048;mso-position-horizontal-relative:page" coordorigin="1379,-653" coordsize="8525,1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1;top:-653;width:8374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">
                  <v:imagedata r:id="rId10" o:title=""/>
                </v:shape>
                <v:group id="Group 3" o:spid="_x0000_s1028" style="position:absolute;left:1379;top:-5;width:8525;height:366" coordorigin="1379,-5" coordsize="852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9" style="position:absolute;left:1379;top:-5;width:8525;height:366;visibility:visible;mso-wrap-style:square;v-text-anchor:top" coordsize="852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" path="m,l8525,r,366l,366,,xe" stroked="f">
                    <v:path arrowok="t" o:connecttype="custom" o:connectlocs="0,-5;8525,-5;8525,361;0,361;0,-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1379;top:-653;width:852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0990FCF" w14:textId="77777777" w:rsidR="000471B9" w:rsidRDefault="000471B9">
                          <w:pPr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</w:p>
                        <w:p w14:paraId="5B002BF9" w14:textId="77777777" w:rsidR="000471B9" w:rsidRDefault="000471B9">
                          <w:pPr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</w:p>
                        <w:p w14:paraId="30A3DD01" w14:textId="77777777" w:rsidR="000471B9" w:rsidRDefault="000471B9">
                          <w:pPr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</w:p>
                        <w:p w14:paraId="19623845" w14:textId="77777777" w:rsidR="000471B9" w:rsidRDefault="000471B9">
                          <w:pPr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</w:p>
                        <w:p w14:paraId="68157ECA" w14:textId="77777777" w:rsidR="000471B9" w:rsidRDefault="009B529F">
                          <w:pPr>
                            <w:spacing w:before="81"/>
                            <w:ind w:left="145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 xml:space="preserve">*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Скориговано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з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урахуванням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одноразових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витрат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надходжень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та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витрат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на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реструктуризацію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B529F" w:rsidRPr="001F64FD">
        <w:rPr>
          <w:rFonts w:ascii="Segoe UI"/>
          <w:sz w:val="10"/>
          <w:szCs w:val="20"/>
        </w:rPr>
        <w:t>Стор</w:t>
      </w:r>
      <w:proofErr w:type="spellEnd"/>
      <w:r w:rsidR="009B529F" w:rsidRPr="001F64FD">
        <w:rPr>
          <w:rFonts w:ascii="Segoe UI"/>
          <w:sz w:val="10"/>
          <w:szCs w:val="20"/>
        </w:rPr>
        <w:t>. 1/9</w:t>
      </w:r>
    </w:p>
    <w:p w14:paraId="1441621F" w14:textId="77777777" w:rsidR="000471B9" w:rsidRPr="001F64FD" w:rsidRDefault="000471B9">
      <w:pPr>
        <w:jc w:val="right"/>
        <w:rPr>
          <w:rFonts w:ascii="Segoe UI" w:eastAsia="Segoe UI" w:hAnsi="Segoe UI" w:cs="Segoe UI"/>
          <w:sz w:val="10"/>
          <w:szCs w:val="10"/>
        </w:rPr>
        <w:sectPr w:rsidR="000471B9" w:rsidRPr="001F64FD" w:rsidSect="00A1321E">
          <w:type w:val="continuous"/>
          <w:pgSz w:w="11910" w:h="16850"/>
          <w:pgMar w:top="820" w:right="800" w:bottom="280" w:left="1260" w:header="720" w:footer="720" w:gutter="0"/>
          <w:cols w:space="720"/>
        </w:sectPr>
      </w:pPr>
    </w:p>
    <w:p w14:paraId="2B5E0C84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396EF6A8" w14:textId="2610B99A" w:rsidR="000471B9" w:rsidRPr="001F64FD" w:rsidRDefault="009B529F" w:rsidP="000861B4">
      <w:pPr>
        <w:pStyle w:val="Heading1"/>
        <w:spacing w:before="41" w:line="275" w:lineRule="auto"/>
        <w:ind w:left="110" w:right="109"/>
        <w:jc w:val="both"/>
        <w:rPr>
          <w:rFonts w:cs="Segoe UI"/>
          <w:b w:val="0"/>
          <w:bCs w:val="0"/>
          <w:sz w:val="24"/>
          <w:szCs w:val="24"/>
        </w:rPr>
      </w:pPr>
      <w:r w:rsidRPr="001F64FD">
        <w:rPr>
          <w:sz w:val="20"/>
          <w:szCs w:val="20"/>
        </w:rPr>
        <w:t xml:space="preserve">Цей успішний розвиток став можливим завдяки обом бізнес-підрозділам – «Клейові технології» та «Споживчі бренди», – зазначив </w:t>
      </w:r>
      <w:r w:rsidR="000861B4" w:rsidRPr="00304AA0">
        <w:rPr>
          <w:rFonts w:cs="Segoe UI"/>
        </w:rPr>
        <w:t>голова правління Ради директорів компанії «</w:t>
      </w:r>
      <w:proofErr w:type="spellStart"/>
      <w:r w:rsidR="000861B4" w:rsidRPr="00304AA0">
        <w:rPr>
          <w:rFonts w:cs="Segoe UI"/>
        </w:rPr>
        <w:t>Хенкель</w:t>
      </w:r>
      <w:proofErr w:type="spellEnd"/>
      <w:r w:rsidR="000861B4" w:rsidRPr="00304AA0">
        <w:rPr>
          <w:rFonts w:cs="Segoe UI"/>
        </w:rPr>
        <w:t xml:space="preserve">» </w:t>
      </w:r>
      <w:proofErr w:type="spellStart"/>
      <w:r w:rsidR="000861B4" w:rsidRPr="00304AA0">
        <w:rPr>
          <w:rFonts w:cs="Segoe UI"/>
        </w:rPr>
        <w:t>Карстен</w:t>
      </w:r>
      <w:proofErr w:type="spellEnd"/>
      <w:r w:rsidR="000861B4" w:rsidRPr="00304AA0">
        <w:rPr>
          <w:rFonts w:cs="Segoe UI"/>
        </w:rPr>
        <w:t xml:space="preserve"> </w:t>
      </w:r>
      <w:proofErr w:type="spellStart"/>
      <w:r w:rsidR="000861B4" w:rsidRPr="00304AA0">
        <w:rPr>
          <w:rFonts w:cs="Segoe UI"/>
        </w:rPr>
        <w:t>Кнобель</w:t>
      </w:r>
      <w:proofErr w:type="spellEnd"/>
      <w:r w:rsidR="000861B4" w:rsidRPr="00304AA0">
        <w:rPr>
          <w:rFonts w:cs="Segoe UI"/>
        </w:rPr>
        <w:t xml:space="preserve"> (Carsten  </w:t>
      </w:r>
      <w:proofErr w:type="spellStart"/>
      <w:r w:rsidR="000861B4" w:rsidRPr="00304AA0">
        <w:rPr>
          <w:rFonts w:cs="Segoe UI"/>
        </w:rPr>
        <w:t>Knobel</w:t>
      </w:r>
      <w:proofErr w:type="spellEnd"/>
      <w:r w:rsidR="000861B4" w:rsidRPr="00304AA0">
        <w:rPr>
          <w:rFonts w:cs="Segoe UI"/>
        </w:rPr>
        <w:t>)</w:t>
      </w:r>
      <w:r w:rsidR="000861B4">
        <w:rPr>
          <w:rFonts w:cs="Segoe UI"/>
        </w:rPr>
        <w:t xml:space="preserve">. </w:t>
      </w:r>
    </w:p>
    <w:p w14:paraId="70F9670A" w14:textId="715FCE38" w:rsidR="000471B9" w:rsidRPr="001F64FD" w:rsidRDefault="009B529F">
      <w:pPr>
        <w:spacing w:line="276" w:lineRule="auto"/>
        <w:ind w:left="110" w:right="105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 w:hAnsi="Segoe UI"/>
          <w:b/>
          <w:bCs/>
          <w:sz w:val="20"/>
          <w:szCs w:val="20"/>
        </w:rPr>
        <w:t xml:space="preserve">«Ми також досягли швидшого прогресу, ніж планували спочатку, у злитті двох колишніх споживчих бізнес-напрямів «Засоби для прання та догляду за оселею» </w:t>
      </w:r>
      <w:r w:rsidR="00626FA6">
        <w:rPr>
          <w:rFonts w:ascii="Segoe UI" w:hAnsi="Segoe UI"/>
          <w:b/>
          <w:bCs/>
          <w:sz w:val="20"/>
          <w:szCs w:val="20"/>
        </w:rPr>
        <w:t xml:space="preserve">та </w:t>
      </w:r>
      <w:r w:rsidRPr="001F64FD">
        <w:rPr>
          <w:rFonts w:ascii="Segoe UI" w:hAnsi="Segoe UI"/>
          <w:b/>
          <w:bCs/>
          <w:sz w:val="20"/>
          <w:szCs w:val="20"/>
        </w:rPr>
        <w:t xml:space="preserve">«Косметичні засоби», щоб сформувати новий бізнес-підрозділ «Споживчі бренди». Досягненню високих бізнес-показників підрозділу також сприяли заощадження від інтеграції та постійні заходи </w:t>
      </w:r>
      <w:r w:rsidR="00611110">
        <w:rPr>
          <w:rFonts w:ascii="Segoe UI" w:hAnsi="Segoe UI"/>
          <w:b/>
          <w:bCs/>
          <w:sz w:val="20"/>
          <w:szCs w:val="20"/>
        </w:rPr>
        <w:t xml:space="preserve">щодо </w:t>
      </w:r>
      <w:r w:rsidRPr="001F64FD">
        <w:rPr>
          <w:rFonts w:ascii="Segoe UI" w:hAnsi="Segoe UI"/>
          <w:b/>
          <w:bCs/>
          <w:sz w:val="20"/>
          <w:szCs w:val="20"/>
        </w:rPr>
        <w:t xml:space="preserve">оптимізації портфеля. У бізнес-підрозділі «Клейові технології» з новим керівництвом ми ще більше наблизили нашу організацію до наших клієнтів. Ми органічно збільшили продажі та значно покращили прибутки в умовах загальної нестабільності промислового середовища. Крім того, ще більше посилили обидва бізнес-підрозділи за рахунок цілеспрямованих придбань. На основі цих результатів </w:t>
      </w:r>
      <w:r w:rsidR="00626FA6">
        <w:rPr>
          <w:rFonts w:ascii="Segoe UI" w:hAnsi="Segoe UI"/>
          <w:b/>
          <w:bCs/>
          <w:sz w:val="20"/>
          <w:szCs w:val="20"/>
        </w:rPr>
        <w:t xml:space="preserve">і </w:t>
      </w:r>
      <w:r w:rsidRPr="001F64FD">
        <w:rPr>
          <w:rFonts w:ascii="Segoe UI" w:hAnsi="Segoe UI"/>
          <w:b/>
          <w:bCs/>
          <w:sz w:val="20"/>
          <w:szCs w:val="20"/>
        </w:rPr>
        <w:t>відповідно до нашої дивідендної політики запропонуємо нашим акціонерам на річних загальних зборах стабільні дивіденди».</w:t>
      </w:r>
    </w:p>
    <w:p w14:paraId="2AF2ECEF" w14:textId="77777777" w:rsidR="000471B9" w:rsidRPr="001F64FD" w:rsidRDefault="000471B9">
      <w:pPr>
        <w:spacing w:before="3"/>
        <w:rPr>
          <w:rFonts w:ascii="Segoe UI" w:eastAsia="Segoe UI" w:hAnsi="Segoe UI" w:cs="Segoe UI"/>
          <w:b/>
          <w:bCs/>
          <w:sz w:val="24"/>
          <w:szCs w:val="24"/>
        </w:rPr>
      </w:pPr>
    </w:p>
    <w:p w14:paraId="447861DE" w14:textId="68A11145" w:rsidR="000471B9" w:rsidRPr="001F64FD" w:rsidRDefault="009B529F">
      <w:pPr>
        <w:spacing w:line="276" w:lineRule="auto"/>
        <w:ind w:left="110" w:right="106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 w:hAnsi="Segoe UI"/>
          <w:b/>
          <w:bCs/>
          <w:sz w:val="20"/>
          <w:szCs w:val="20"/>
        </w:rPr>
        <w:t>«Я б хотів щиро подякувати всім співробітникам компанії «</w:t>
      </w:r>
      <w:proofErr w:type="spellStart"/>
      <w:r w:rsidRPr="001F64FD">
        <w:rPr>
          <w:rFonts w:ascii="Segoe UI" w:hAnsi="Segoe UI"/>
          <w:b/>
          <w:bCs/>
          <w:sz w:val="20"/>
          <w:szCs w:val="20"/>
        </w:rPr>
        <w:t>Хенкель</w:t>
      </w:r>
      <w:proofErr w:type="spellEnd"/>
      <w:r w:rsidRPr="001F64FD">
        <w:rPr>
          <w:rFonts w:ascii="Segoe UI" w:hAnsi="Segoe UI"/>
          <w:b/>
          <w:bCs/>
          <w:sz w:val="20"/>
          <w:szCs w:val="20"/>
        </w:rPr>
        <w:t>» за їхню командну роботу та відданість справі, що допомогло нам провести нашу компанію через ці складні часи. Разом як сильн</w:t>
      </w:r>
      <w:r w:rsidR="00626FA6">
        <w:rPr>
          <w:rFonts w:ascii="Segoe UI" w:hAnsi="Segoe UI"/>
          <w:b/>
          <w:bCs/>
          <w:sz w:val="20"/>
          <w:szCs w:val="20"/>
        </w:rPr>
        <w:t>ій</w:t>
      </w:r>
      <w:r w:rsidRPr="001F64FD">
        <w:rPr>
          <w:rFonts w:ascii="Segoe UI" w:hAnsi="Segoe UI"/>
          <w:b/>
          <w:bCs/>
          <w:sz w:val="20"/>
          <w:szCs w:val="20"/>
        </w:rPr>
        <w:t xml:space="preserve"> глобальн</w:t>
      </w:r>
      <w:r w:rsidR="00626FA6">
        <w:rPr>
          <w:rFonts w:ascii="Segoe UI" w:hAnsi="Segoe UI"/>
          <w:b/>
          <w:bCs/>
          <w:sz w:val="20"/>
          <w:szCs w:val="20"/>
        </w:rPr>
        <w:t>ій</w:t>
      </w:r>
      <w:r w:rsidRPr="001F64FD">
        <w:rPr>
          <w:rFonts w:ascii="Segoe UI" w:hAnsi="Segoe UI"/>
          <w:b/>
          <w:bCs/>
          <w:sz w:val="20"/>
          <w:szCs w:val="20"/>
        </w:rPr>
        <w:t xml:space="preserve"> команд</w:t>
      </w:r>
      <w:r w:rsidR="00626FA6">
        <w:rPr>
          <w:rFonts w:ascii="Segoe UI" w:hAnsi="Segoe UI"/>
          <w:b/>
          <w:bCs/>
          <w:sz w:val="20"/>
          <w:szCs w:val="20"/>
        </w:rPr>
        <w:t>і</w:t>
      </w:r>
      <w:r w:rsidRPr="001F64FD">
        <w:rPr>
          <w:rFonts w:ascii="Segoe UI" w:hAnsi="Segoe UI"/>
          <w:b/>
          <w:bCs/>
          <w:sz w:val="20"/>
          <w:szCs w:val="20"/>
        </w:rPr>
        <w:t xml:space="preserve"> нам вдалося успішно реалізувати нашу Програму цілеспрямованого зростання, досягти відчутного прогресу в усіх наших стратегічних пріоритетах </w:t>
      </w:r>
      <w:r w:rsidR="00626FA6">
        <w:rPr>
          <w:rFonts w:ascii="Segoe UI" w:hAnsi="Segoe UI"/>
          <w:b/>
          <w:bCs/>
          <w:sz w:val="20"/>
          <w:szCs w:val="20"/>
        </w:rPr>
        <w:t xml:space="preserve">і </w:t>
      </w:r>
      <w:r w:rsidRPr="001F64FD">
        <w:rPr>
          <w:rFonts w:ascii="Segoe UI" w:hAnsi="Segoe UI"/>
          <w:b/>
          <w:bCs/>
          <w:sz w:val="20"/>
          <w:szCs w:val="20"/>
        </w:rPr>
        <w:t>розвинути наші бізнес-напрями. Я пишаюся цим і маю велику впевненість у нашому майбутньому».</w:t>
      </w:r>
    </w:p>
    <w:p w14:paraId="594F61B5" w14:textId="77777777" w:rsidR="000471B9" w:rsidRPr="001F64FD" w:rsidRDefault="000471B9">
      <w:pPr>
        <w:spacing w:before="5"/>
        <w:rPr>
          <w:rFonts w:ascii="Segoe UI" w:eastAsia="Segoe UI" w:hAnsi="Segoe UI" w:cs="Segoe UI"/>
          <w:b/>
          <w:bCs/>
          <w:sz w:val="28"/>
          <w:szCs w:val="28"/>
        </w:rPr>
      </w:pPr>
    </w:p>
    <w:p w14:paraId="55643159" w14:textId="77777777" w:rsidR="000471B9" w:rsidRPr="001F64FD" w:rsidRDefault="009B529F">
      <w:pPr>
        <w:ind w:left="111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b/>
          <w:sz w:val="20"/>
          <w:szCs w:val="20"/>
        </w:rPr>
        <w:t>Показники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продажів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і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прибутку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Групи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в</w:t>
      </w:r>
      <w:r w:rsidRPr="001F64FD">
        <w:rPr>
          <w:rFonts w:ascii="Segoe UI"/>
          <w:b/>
          <w:sz w:val="20"/>
          <w:szCs w:val="20"/>
        </w:rPr>
        <w:t xml:space="preserve"> 2023 </w:t>
      </w:r>
      <w:r w:rsidRPr="001F64FD">
        <w:rPr>
          <w:rFonts w:ascii="Segoe UI"/>
          <w:b/>
          <w:sz w:val="20"/>
          <w:szCs w:val="20"/>
        </w:rPr>
        <w:t>фінансовому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році</w:t>
      </w:r>
    </w:p>
    <w:p w14:paraId="7FC5FFF1" w14:textId="77777777" w:rsidR="000471B9" w:rsidRPr="001F64FD" w:rsidRDefault="000471B9">
      <w:pPr>
        <w:spacing w:before="7"/>
        <w:rPr>
          <w:rFonts w:ascii="Segoe UI" w:eastAsia="Segoe UI" w:hAnsi="Segoe UI" w:cs="Segoe UI"/>
          <w:b/>
          <w:bCs/>
          <w:sz w:val="24"/>
          <w:szCs w:val="24"/>
        </w:rPr>
      </w:pPr>
    </w:p>
    <w:p w14:paraId="69F8ADDE" w14:textId="0BDDDB4B" w:rsidR="000471B9" w:rsidRPr="001F64FD" w:rsidRDefault="009B529F">
      <w:pPr>
        <w:pStyle w:val="BodyText"/>
        <w:spacing w:line="276" w:lineRule="auto"/>
        <w:ind w:right="105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У 2023 фінансовому році </w:t>
      </w:r>
      <w:r w:rsidRPr="001F64FD">
        <w:rPr>
          <w:b/>
          <w:sz w:val="20"/>
          <w:szCs w:val="20"/>
        </w:rPr>
        <w:t>продажі</w:t>
      </w:r>
      <w:r w:rsidRPr="001F64FD">
        <w:rPr>
          <w:sz w:val="20"/>
          <w:szCs w:val="20"/>
        </w:rPr>
        <w:t xml:space="preserve"> групи компаній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досягли 21 514 млн євро, що в номінальному вираженні становить -3,9 % порівняно з попереднім роком. Вплив валютних курсів негативно позначився на розвитку продажів на -4,3 %. Негативний вплив на продажі мали придбання/відчуження активів на рівні -3,9 %, що в основному пов'язано з </w:t>
      </w:r>
      <w:proofErr w:type="spellStart"/>
      <w:r w:rsidRPr="001F64FD">
        <w:rPr>
          <w:sz w:val="20"/>
          <w:szCs w:val="20"/>
        </w:rPr>
        <w:t>продажем</w:t>
      </w:r>
      <w:proofErr w:type="spellEnd"/>
      <w:r w:rsidRPr="001F64FD">
        <w:rPr>
          <w:sz w:val="20"/>
          <w:szCs w:val="20"/>
        </w:rPr>
        <w:t xml:space="preserve"> бізнесу в Росії. </w:t>
      </w:r>
      <w:r w:rsidRPr="001F64FD">
        <w:rPr>
          <w:b/>
          <w:sz w:val="20"/>
          <w:szCs w:val="20"/>
        </w:rPr>
        <w:t>Зростання продажів в органічному вираженні</w:t>
      </w:r>
      <w:r w:rsidRPr="001F64FD">
        <w:rPr>
          <w:sz w:val="20"/>
          <w:szCs w:val="20"/>
        </w:rPr>
        <w:t xml:space="preserve"> було дуже високим і </w:t>
      </w:r>
      <w:r w:rsidR="00626FA6">
        <w:rPr>
          <w:sz w:val="20"/>
          <w:szCs w:val="20"/>
        </w:rPr>
        <w:t xml:space="preserve">становило </w:t>
      </w:r>
      <w:r w:rsidRPr="001F64FD">
        <w:rPr>
          <w:sz w:val="20"/>
          <w:szCs w:val="20"/>
        </w:rPr>
        <w:t xml:space="preserve">4,2 %. Такий розвиток подій був зумовлений зростанням цін у високому однозначному відсотковому діапазоні, </w:t>
      </w:r>
      <w:r w:rsidR="00626FA6">
        <w:rPr>
          <w:sz w:val="20"/>
          <w:szCs w:val="20"/>
        </w:rPr>
        <w:t xml:space="preserve">тоді як </w:t>
      </w:r>
      <w:r w:rsidRPr="001F64FD">
        <w:rPr>
          <w:sz w:val="20"/>
          <w:szCs w:val="20"/>
        </w:rPr>
        <w:t xml:space="preserve">обсяги скоротилися. Однак у другому півріччі спостерігалося чітке послідовне покращення </w:t>
      </w:r>
      <w:r w:rsidR="00626FA6">
        <w:rPr>
          <w:sz w:val="20"/>
          <w:szCs w:val="20"/>
        </w:rPr>
        <w:t xml:space="preserve">стосовно </w:t>
      </w:r>
      <w:r w:rsidRPr="001F64FD">
        <w:rPr>
          <w:sz w:val="20"/>
          <w:szCs w:val="20"/>
        </w:rPr>
        <w:t>нарощуванн</w:t>
      </w:r>
      <w:r w:rsidR="00626FA6">
        <w:rPr>
          <w:sz w:val="20"/>
          <w:szCs w:val="20"/>
        </w:rPr>
        <w:t>я</w:t>
      </w:r>
      <w:r w:rsidRPr="001F64FD">
        <w:rPr>
          <w:sz w:val="20"/>
          <w:szCs w:val="20"/>
        </w:rPr>
        <w:t xml:space="preserve"> обсягів.</w:t>
      </w:r>
    </w:p>
    <w:p w14:paraId="04331E74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382404D5" w14:textId="07514DD3" w:rsidR="000471B9" w:rsidRPr="001F64FD" w:rsidRDefault="009B529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Бізнес-підрозділ </w:t>
      </w:r>
      <w:r w:rsidRPr="001F64FD">
        <w:rPr>
          <w:b/>
          <w:sz w:val="20"/>
          <w:szCs w:val="20"/>
        </w:rPr>
        <w:t>«Клейові технології»</w:t>
      </w:r>
      <w:r w:rsidRPr="001F64FD">
        <w:rPr>
          <w:sz w:val="20"/>
          <w:szCs w:val="20"/>
        </w:rPr>
        <w:t xml:space="preserve"> продемонстрував значне органічне зростання продажів на 3,2</w:t>
      </w:r>
      <w:r w:rsidR="00611110">
        <w:rPr>
          <w:sz w:val="20"/>
          <w:szCs w:val="20"/>
        </w:rPr>
        <w:t xml:space="preserve"> </w:t>
      </w:r>
      <w:r w:rsidRPr="001F64FD">
        <w:rPr>
          <w:sz w:val="20"/>
          <w:szCs w:val="20"/>
        </w:rPr>
        <w:t xml:space="preserve">%, яке відбулося за рахунок бізнес-напрямів «Мобільність та електроніка», а також </w:t>
      </w:r>
      <w:r w:rsidR="00626FA6">
        <w:rPr>
          <w:sz w:val="20"/>
          <w:szCs w:val="20"/>
        </w:rPr>
        <w:t>«</w:t>
      </w:r>
      <w:r w:rsidRPr="001F64FD">
        <w:rPr>
          <w:sz w:val="20"/>
          <w:szCs w:val="20"/>
        </w:rPr>
        <w:t xml:space="preserve">Домашній ремонт, будівництво і товари для професіоналів». Бізнес-підрозділ </w:t>
      </w:r>
      <w:r w:rsidRPr="001F64FD">
        <w:rPr>
          <w:b/>
          <w:sz w:val="20"/>
          <w:szCs w:val="20"/>
        </w:rPr>
        <w:t>«Споживчі бренди»</w:t>
      </w:r>
      <w:r w:rsidRPr="001F64FD">
        <w:rPr>
          <w:sz w:val="20"/>
          <w:szCs w:val="20"/>
        </w:rPr>
        <w:t xml:space="preserve"> досягнув дуже високого органічного зростання продажів на 6,1</w:t>
      </w:r>
      <w:r w:rsidR="00611110">
        <w:rPr>
          <w:sz w:val="20"/>
          <w:szCs w:val="20"/>
        </w:rPr>
        <w:t xml:space="preserve"> </w:t>
      </w:r>
      <w:r w:rsidRPr="001F64FD">
        <w:rPr>
          <w:sz w:val="20"/>
          <w:szCs w:val="20"/>
        </w:rPr>
        <w:t>%, зокрема, за рахунок бізнес-напрямів «Засоби для прання та догляду за оселею» та «Засоби для волосся».</w:t>
      </w:r>
    </w:p>
    <w:p w14:paraId="58DA3E29" w14:textId="77777777" w:rsidR="000471B9" w:rsidRPr="001F64FD" w:rsidRDefault="000471B9">
      <w:pPr>
        <w:spacing w:line="276" w:lineRule="auto"/>
        <w:jc w:val="both"/>
        <w:rPr>
          <w:sz w:val="20"/>
          <w:szCs w:val="20"/>
        </w:rPr>
        <w:sectPr w:rsidR="000471B9" w:rsidRPr="001F64FD" w:rsidSect="00A1321E">
          <w:footerReference w:type="default" r:id="rId11"/>
          <w:pgSz w:w="11910" w:h="16850"/>
          <w:pgMar w:top="1600" w:right="1300" w:bottom="1060" w:left="1300" w:header="0" w:footer="879" w:gutter="0"/>
          <w:pgNumType w:start="2"/>
          <w:cols w:space="720"/>
        </w:sectPr>
      </w:pPr>
    </w:p>
    <w:p w14:paraId="478FA27B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6C591EA0" w14:textId="424AC845" w:rsidR="000471B9" w:rsidRPr="001F64FD" w:rsidRDefault="009B529F">
      <w:pPr>
        <w:pStyle w:val="BodyText"/>
        <w:spacing w:before="41" w:line="276" w:lineRule="auto"/>
        <w:ind w:right="106"/>
        <w:jc w:val="both"/>
        <w:rPr>
          <w:sz w:val="20"/>
          <w:szCs w:val="20"/>
        </w:rPr>
      </w:pPr>
      <w:r w:rsidRPr="001F64FD">
        <w:rPr>
          <w:b/>
          <w:sz w:val="20"/>
          <w:szCs w:val="20"/>
        </w:rPr>
        <w:t>Скоригований операційний прибуток</w:t>
      </w:r>
      <w:r w:rsidRPr="001F64FD">
        <w:rPr>
          <w:sz w:val="20"/>
          <w:szCs w:val="20"/>
        </w:rPr>
        <w:t xml:space="preserve"> (скоригований показник EBIT) значно зріс на 10,2% </w:t>
      </w:r>
      <w:r w:rsidR="000634A4">
        <w:rPr>
          <w:sz w:val="20"/>
          <w:szCs w:val="20"/>
        </w:rPr>
        <w:t xml:space="preserve">– </w:t>
      </w:r>
      <w:r w:rsidRPr="001F64FD">
        <w:rPr>
          <w:sz w:val="20"/>
          <w:szCs w:val="20"/>
        </w:rPr>
        <w:t>до 2 556 млн євро (у попередньому році: 2 319 млн євро). Позитивна динаміка відпускних цін, постійні заходи зі скорочення витрат і підвищення ефективності виробництва та ланцюгів постачання, а також заходи з оптимізації портфеля більш ніж компенсували негативний вплив на прибутковість Групи високих цін на прямі матеріали та логістику.</w:t>
      </w:r>
    </w:p>
    <w:p w14:paraId="31F8C714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2FFA13EC" w14:textId="77777777" w:rsidR="000471B9" w:rsidRPr="001F64FD" w:rsidRDefault="009B529F">
      <w:pPr>
        <w:pStyle w:val="BodyText"/>
        <w:spacing w:line="275" w:lineRule="auto"/>
        <w:ind w:left="111" w:right="106"/>
        <w:jc w:val="both"/>
        <w:rPr>
          <w:sz w:val="20"/>
          <w:szCs w:val="20"/>
        </w:rPr>
      </w:pPr>
      <w:r w:rsidRPr="001F64FD">
        <w:rPr>
          <w:b/>
          <w:sz w:val="20"/>
          <w:szCs w:val="20"/>
        </w:rPr>
        <w:t>Скоригована рентабельність продажів</w:t>
      </w:r>
      <w:r w:rsidRPr="001F64FD">
        <w:rPr>
          <w:sz w:val="20"/>
          <w:szCs w:val="20"/>
        </w:rPr>
        <w:t xml:space="preserve"> (скоригована маржа EBIT) у 2023 фінансовому році була значно вищою порівняно з попереднім роком – 11,9 % (у 2022 р.: 10,4 %).</w:t>
      </w:r>
    </w:p>
    <w:p w14:paraId="27DB0D6B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199E7CB1" w14:textId="7FF07E2C" w:rsidR="000471B9" w:rsidRPr="001F64FD" w:rsidRDefault="009B529F">
      <w:pPr>
        <w:pStyle w:val="BodyText"/>
        <w:spacing w:line="275" w:lineRule="auto"/>
        <w:ind w:left="111" w:right="106" w:hanging="1"/>
        <w:jc w:val="both"/>
        <w:rPr>
          <w:sz w:val="20"/>
          <w:szCs w:val="20"/>
        </w:rPr>
      </w:pPr>
      <w:r w:rsidRPr="001F64FD">
        <w:rPr>
          <w:b/>
          <w:sz w:val="20"/>
          <w:szCs w:val="20"/>
        </w:rPr>
        <w:t>Скоригований прибуток на привілейовану акцію</w:t>
      </w:r>
      <w:r w:rsidRPr="001F64FD">
        <w:rPr>
          <w:sz w:val="20"/>
          <w:szCs w:val="20"/>
        </w:rPr>
        <w:t xml:space="preserve"> також значно зріс </w:t>
      </w:r>
      <w:r w:rsidR="000634A4">
        <w:rPr>
          <w:sz w:val="20"/>
          <w:szCs w:val="20"/>
        </w:rPr>
        <w:t>–</w:t>
      </w:r>
      <w:r w:rsidRPr="001F64FD">
        <w:rPr>
          <w:sz w:val="20"/>
          <w:szCs w:val="20"/>
        </w:rPr>
        <w:t xml:space="preserve"> на 11,5 % до 4,35 євро (у попередньому році: 3,90 євро). При постійних курсах обміну валют скоригований прибуток на привілейовану акцію збільшився на 20,0 %.</w:t>
      </w:r>
    </w:p>
    <w:p w14:paraId="70225C54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713CEE09" w14:textId="48254BE7" w:rsidR="000471B9" w:rsidRPr="001F64FD" w:rsidRDefault="009B529F">
      <w:pPr>
        <w:pStyle w:val="BodyText"/>
        <w:spacing w:line="275" w:lineRule="auto"/>
        <w:ind w:left="111" w:right="106"/>
        <w:jc w:val="both"/>
        <w:rPr>
          <w:sz w:val="20"/>
          <w:szCs w:val="20"/>
        </w:rPr>
      </w:pPr>
      <w:r w:rsidRPr="001F64FD">
        <w:rPr>
          <w:b/>
          <w:sz w:val="20"/>
          <w:szCs w:val="20"/>
        </w:rPr>
        <w:t>Чистий оборотний капітал</w:t>
      </w:r>
      <w:r w:rsidRPr="001F64FD">
        <w:rPr>
          <w:sz w:val="20"/>
          <w:szCs w:val="20"/>
        </w:rPr>
        <w:t xml:space="preserve"> як відсоток від виручки </w:t>
      </w:r>
      <w:r w:rsidR="000634A4">
        <w:rPr>
          <w:sz w:val="20"/>
          <w:szCs w:val="20"/>
        </w:rPr>
        <w:t xml:space="preserve">становив </w:t>
      </w:r>
      <w:r w:rsidRPr="001F64FD">
        <w:rPr>
          <w:sz w:val="20"/>
          <w:szCs w:val="20"/>
        </w:rPr>
        <w:t>2,6</w:t>
      </w:r>
      <w:r w:rsidR="00611110">
        <w:rPr>
          <w:sz w:val="20"/>
          <w:szCs w:val="20"/>
        </w:rPr>
        <w:t xml:space="preserve"> </w:t>
      </w:r>
      <w:r w:rsidRPr="001F64FD">
        <w:rPr>
          <w:sz w:val="20"/>
          <w:szCs w:val="20"/>
        </w:rPr>
        <w:t>%, що значно нижче рівня попереднього року (у 2022 р.: 4,5 %), зокрема через скорочення запасів.</w:t>
      </w:r>
    </w:p>
    <w:p w14:paraId="4984C249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051E3D78" w14:textId="59DDC8BD" w:rsidR="000471B9" w:rsidRPr="001F64FD" w:rsidRDefault="009B529F">
      <w:pPr>
        <w:pStyle w:val="BodyText"/>
        <w:spacing w:line="275" w:lineRule="auto"/>
        <w:ind w:left="111"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Вільний грошовий потік досяг нового максимуму </w:t>
      </w:r>
      <w:r w:rsidR="000634A4">
        <w:rPr>
          <w:sz w:val="20"/>
          <w:szCs w:val="20"/>
        </w:rPr>
        <w:t xml:space="preserve">– </w:t>
      </w:r>
      <w:r w:rsidRPr="001F64FD">
        <w:rPr>
          <w:sz w:val="20"/>
          <w:szCs w:val="20"/>
        </w:rPr>
        <w:t>2 603 млн євро, що є значним зростанням порівняно з попереднім роком (у 2022 р.: 653 млн євро). Це відбулося завдяки значно вищому грошовому потоку від операційної діяльності внаслідок збільшення операційного прибутку та зменшення чистого оборотного капіталу.</w:t>
      </w:r>
    </w:p>
    <w:p w14:paraId="7428DAFD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5E66172A" w14:textId="5B4FFEAC" w:rsidR="000471B9" w:rsidRPr="001F64FD" w:rsidRDefault="009B529F">
      <w:pPr>
        <w:pStyle w:val="BodyText"/>
        <w:spacing w:line="275" w:lineRule="auto"/>
        <w:ind w:left="111"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Як наслідок, </w:t>
      </w:r>
      <w:r w:rsidRPr="001F64FD">
        <w:rPr>
          <w:b/>
          <w:sz w:val="20"/>
          <w:szCs w:val="20"/>
        </w:rPr>
        <w:t>чиста фінансова позиція</w:t>
      </w:r>
      <w:r w:rsidRPr="001F64FD">
        <w:rPr>
          <w:sz w:val="20"/>
          <w:szCs w:val="20"/>
        </w:rPr>
        <w:t xml:space="preserve"> значно покращилася </w:t>
      </w:r>
      <w:r w:rsidR="00611110">
        <w:rPr>
          <w:sz w:val="20"/>
          <w:szCs w:val="20"/>
        </w:rPr>
        <w:t xml:space="preserve">– </w:t>
      </w:r>
      <w:r w:rsidRPr="001F64FD">
        <w:rPr>
          <w:sz w:val="20"/>
          <w:szCs w:val="20"/>
        </w:rPr>
        <w:t>до 12 млн євро (31 грудня 2022 року: -1 267 млн євро).</w:t>
      </w:r>
    </w:p>
    <w:p w14:paraId="0D939ED2" w14:textId="77777777" w:rsidR="000471B9" w:rsidRPr="001F64FD" w:rsidRDefault="000471B9">
      <w:pPr>
        <w:spacing w:before="4"/>
        <w:rPr>
          <w:rFonts w:ascii="Segoe UI" w:eastAsia="Segoe UI" w:hAnsi="Segoe UI" w:cs="Segoe UI"/>
          <w:sz w:val="24"/>
          <w:szCs w:val="24"/>
        </w:rPr>
      </w:pPr>
    </w:p>
    <w:p w14:paraId="73409BBA" w14:textId="3B8F5827" w:rsidR="000471B9" w:rsidRPr="001F64FD" w:rsidRDefault="009B529F">
      <w:pPr>
        <w:pStyle w:val="BodyText"/>
        <w:spacing w:line="276" w:lineRule="auto"/>
        <w:ind w:left="111" w:right="105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Правління, Наглядова рада та Комітет акціонерів запропонують на Річних загальних зборах 22 квітня 2024 року незмінний порівняно з попереднім роком розмір </w:t>
      </w:r>
      <w:r w:rsidRPr="001F64FD">
        <w:rPr>
          <w:b/>
          <w:sz w:val="20"/>
          <w:szCs w:val="20"/>
        </w:rPr>
        <w:t>дивідендів</w:t>
      </w:r>
      <w:r w:rsidRPr="001F64FD">
        <w:rPr>
          <w:sz w:val="20"/>
          <w:szCs w:val="20"/>
        </w:rPr>
        <w:t xml:space="preserve"> </w:t>
      </w:r>
      <w:r w:rsidR="00611110">
        <w:rPr>
          <w:sz w:val="20"/>
          <w:szCs w:val="20"/>
        </w:rPr>
        <w:t xml:space="preserve">– </w:t>
      </w:r>
      <w:r w:rsidRPr="001F64FD">
        <w:rPr>
          <w:sz w:val="20"/>
          <w:szCs w:val="20"/>
        </w:rPr>
        <w:t xml:space="preserve">1,85 євро на привілейовану акцію та 1,83 євро на звичайну акцію. Це дорівнює коефіцієнту виплат 42,4 %, що трохи перевищує цільовий діапазон від 30 до 40 %. </w:t>
      </w:r>
      <w:r w:rsidR="00611110">
        <w:rPr>
          <w:sz w:val="20"/>
          <w:szCs w:val="20"/>
        </w:rPr>
        <w:t xml:space="preserve">Така </w:t>
      </w:r>
      <w:r w:rsidRPr="001F64FD">
        <w:rPr>
          <w:sz w:val="20"/>
          <w:szCs w:val="20"/>
        </w:rPr>
        <w:t>виплата стала можливою завдяки сильній фінансовій базі та позитивному розвитку чистої фінансової позиції Групи компаній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». Це забезпечує безперервність виплати дивідендів для акціонерів.</w:t>
      </w:r>
    </w:p>
    <w:p w14:paraId="10A32CAE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5EF5B74C" w14:textId="77777777" w:rsidR="000471B9" w:rsidRPr="001F64FD" w:rsidRDefault="009B529F">
      <w:pPr>
        <w:pStyle w:val="Heading1"/>
        <w:ind w:left="111"/>
        <w:jc w:val="both"/>
        <w:rPr>
          <w:b w:val="0"/>
          <w:bCs w:val="0"/>
          <w:sz w:val="20"/>
          <w:szCs w:val="20"/>
        </w:rPr>
      </w:pPr>
      <w:r w:rsidRPr="001F64FD">
        <w:rPr>
          <w:sz w:val="20"/>
          <w:szCs w:val="20"/>
        </w:rPr>
        <w:t>Показники роботи бізнес-підрозділів у 2023 фінансовому році</w:t>
      </w:r>
    </w:p>
    <w:p w14:paraId="1385BF45" w14:textId="0535A644" w:rsidR="000471B9" w:rsidRPr="001F64FD" w:rsidRDefault="009B529F">
      <w:pPr>
        <w:pStyle w:val="BodyText"/>
        <w:spacing w:before="163" w:line="276" w:lineRule="auto"/>
        <w:ind w:right="106" w:firstLine="1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У 2023 фінансовому році </w:t>
      </w:r>
      <w:r w:rsidRPr="001F64FD">
        <w:rPr>
          <w:b/>
          <w:sz w:val="20"/>
          <w:szCs w:val="20"/>
        </w:rPr>
        <w:t>продажі</w:t>
      </w:r>
      <w:r w:rsidRPr="001F64FD">
        <w:rPr>
          <w:sz w:val="20"/>
          <w:szCs w:val="20"/>
        </w:rPr>
        <w:t xml:space="preserve"> бізнес-підрозділу </w:t>
      </w:r>
      <w:r w:rsidRPr="001F64FD">
        <w:rPr>
          <w:b/>
          <w:sz w:val="20"/>
          <w:szCs w:val="20"/>
        </w:rPr>
        <w:t>«Клейові технології»</w:t>
      </w:r>
      <w:r w:rsidRPr="001F64FD">
        <w:rPr>
          <w:sz w:val="20"/>
          <w:szCs w:val="20"/>
        </w:rPr>
        <w:t xml:space="preserve"> досягли 10 790 млн євро і, таким чином, через негативний вплив валютних курсів були номінально на 4,0 % нижчими за рівень попереднього року. </w:t>
      </w:r>
      <w:r w:rsidRPr="001F64FD">
        <w:rPr>
          <w:b/>
          <w:bCs/>
          <w:sz w:val="20"/>
          <w:szCs w:val="20"/>
        </w:rPr>
        <w:t>В органічному вираженні</w:t>
      </w:r>
      <w:r w:rsidRPr="001F64FD">
        <w:rPr>
          <w:sz w:val="20"/>
          <w:szCs w:val="20"/>
        </w:rPr>
        <w:t xml:space="preserve"> продажі зросли на 3,2 %. Зростання продажів відбулося завдяки дуже високій ціновій динаміці порівняно з попереднім роком. </w:t>
      </w:r>
    </w:p>
    <w:p w14:paraId="0D0779AF" w14:textId="77777777" w:rsidR="000471B9" w:rsidRPr="001F64FD" w:rsidRDefault="000471B9">
      <w:pPr>
        <w:spacing w:line="276" w:lineRule="auto"/>
        <w:jc w:val="both"/>
        <w:rPr>
          <w:sz w:val="20"/>
          <w:szCs w:val="20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72D3EA37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46CD304C" w14:textId="763826DD" w:rsidR="000471B9" w:rsidRPr="001F64FD" w:rsidRDefault="009B529F">
      <w:pPr>
        <w:pStyle w:val="BodyText"/>
        <w:spacing w:before="41" w:line="276" w:lineRule="auto"/>
        <w:ind w:left="111"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Загалом обсяги знизилися, головним чином через стриманий попит на деяких ключових кінцевих ринках. Протягом року обсяги виробництва поступово відновлювалися, досягнувши стабільного рівня в четвертому кварталі. </w:t>
      </w:r>
      <w:r w:rsidRPr="001F64FD">
        <w:rPr>
          <w:b/>
          <w:sz w:val="20"/>
          <w:szCs w:val="20"/>
        </w:rPr>
        <w:t>Скоригований операційний прибуток</w:t>
      </w:r>
      <w:r w:rsidRPr="001F64FD">
        <w:rPr>
          <w:sz w:val="20"/>
          <w:szCs w:val="20"/>
        </w:rPr>
        <w:t xml:space="preserve"> </w:t>
      </w:r>
      <w:r w:rsidR="000634A4">
        <w:rPr>
          <w:sz w:val="20"/>
          <w:szCs w:val="20"/>
        </w:rPr>
        <w:t xml:space="preserve">становив </w:t>
      </w:r>
      <w:r w:rsidRPr="001F64FD">
        <w:rPr>
          <w:sz w:val="20"/>
          <w:szCs w:val="20"/>
        </w:rPr>
        <w:t>1 584 млн євро, що трохи перевищило рівень попереднього року. Скоригована рентабельність продажів зросла на 110 базисних пунктів порівняно з попереднім роком і досягла 14,7 %. Значне зростання маржі було зумовлене переважно підвищенням цін у поєднанні із заходами зі скорочення витрат і підвищення ефективності, щоб і надалі компенсувати постійне зростання цін на матеріали.</w:t>
      </w:r>
    </w:p>
    <w:p w14:paraId="48C2B83D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7122D3D3" w14:textId="3BCEDA8E" w:rsidR="000471B9" w:rsidRPr="001F64FD" w:rsidRDefault="009B529F">
      <w:pPr>
        <w:pStyle w:val="BodyText"/>
        <w:spacing w:line="276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Продажі бізнес-підрозділу «Споживчі бренди» у 2023 фінансовому році </w:t>
      </w:r>
      <w:r w:rsidR="000634A4">
        <w:rPr>
          <w:sz w:val="20"/>
          <w:szCs w:val="20"/>
        </w:rPr>
        <w:t xml:space="preserve">становили </w:t>
      </w:r>
      <w:r w:rsidRPr="001F64FD">
        <w:rPr>
          <w:sz w:val="20"/>
          <w:szCs w:val="20"/>
        </w:rPr>
        <w:t>10 565 млн євро, що на 3,3 % нижче, ніж у попередньому році в номінальному вираженні. Вплив валютних курсів призвів до зниження продажів на -4,4 %. Придбання/відчуження активів також мали негативний вплив на продажі розмір</w:t>
      </w:r>
      <w:r w:rsidR="000634A4">
        <w:rPr>
          <w:sz w:val="20"/>
          <w:szCs w:val="20"/>
        </w:rPr>
        <w:t>ом</w:t>
      </w:r>
      <w:r w:rsidRPr="001F64FD">
        <w:rPr>
          <w:sz w:val="20"/>
          <w:szCs w:val="20"/>
        </w:rPr>
        <w:t xml:space="preserve"> -5,1 % </w:t>
      </w:r>
      <w:r w:rsidR="00611110">
        <w:rPr>
          <w:sz w:val="20"/>
          <w:szCs w:val="20"/>
        </w:rPr>
        <w:t>(</w:t>
      </w:r>
      <w:r w:rsidRPr="001F64FD">
        <w:rPr>
          <w:sz w:val="20"/>
          <w:szCs w:val="20"/>
        </w:rPr>
        <w:t>головним чином через продаж бізнесу в Росії</w:t>
      </w:r>
      <w:r w:rsidR="00611110">
        <w:rPr>
          <w:sz w:val="20"/>
          <w:szCs w:val="20"/>
        </w:rPr>
        <w:t>)</w:t>
      </w:r>
      <w:r w:rsidRPr="001F64FD">
        <w:rPr>
          <w:sz w:val="20"/>
          <w:szCs w:val="20"/>
        </w:rPr>
        <w:t xml:space="preserve">. </w:t>
      </w:r>
      <w:r w:rsidRPr="001F64FD">
        <w:rPr>
          <w:b/>
          <w:bCs/>
          <w:sz w:val="20"/>
          <w:szCs w:val="20"/>
        </w:rPr>
        <w:t>В органічному вираженні</w:t>
      </w:r>
      <w:r w:rsidRPr="001F64FD">
        <w:rPr>
          <w:sz w:val="20"/>
          <w:szCs w:val="20"/>
        </w:rPr>
        <w:t xml:space="preserve"> продажі зросли на 6,1 %. Зростання продажів було зумовлене двозначним підвищенням цін, тоді як обсяги частково знизилися через заходи з оптимізації портфеля</w:t>
      </w:r>
      <w:r w:rsidR="000634A4">
        <w:rPr>
          <w:sz w:val="20"/>
          <w:szCs w:val="20"/>
        </w:rPr>
        <w:t>, котрі</w:t>
      </w:r>
      <w:r w:rsidR="000634A4" w:rsidRPr="000634A4">
        <w:rPr>
          <w:sz w:val="20"/>
          <w:szCs w:val="20"/>
        </w:rPr>
        <w:t xml:space="preserve"> </w:t>
      </w:r>
      <w:r w:rsidR="000634A4" w:rsidRPr="001F64FD">
        <w:rPr>
          <w:sz w:val="20"/>
          <w:szCs w:val="20"/>
        </w:rPr>
        <w:t>триваю</w:t>
      </w:r>
      <w:r w:rsidR="000634A4">
        <w:rPr>
          <w:sz w:val="20"/>
          <w:szCs w:val="20"/>
        </w:rPr>
        <w:t>ть</w:t>
      </w:r>
      <w:r w:rsidRPr="001F64FD">
        <w:rPr>
          <w:sz w:val="20"/>
          <w:szCs w:val="20"/>
        </w:rPr>
        <w:t xml:space="preserve">. Однак у другому півріччі спостерігалося значне послідовне покращення динаміки обсягів. </w:t>
      </w:r>
      <w:r w:rsidRPr="001F64FD">
        <w:rPr>
          <w:b/>
          <w:sz w:val="20"/>
          <w:szCs w:val="20"/>
        </w:rPr>
        <w:t>Скоригований операційний прибуток</w:t>
      </w:r>
      <w:r w:rsidRPr="001F64FD">
        <w:rPr>
          <w:sz w:val="20"/>
          <w:szCs w:val="20"/>
        </w:rPr>
        <w:t xml:space="preserve"> досяг 1 115 млн євро, що є значним зростанням порівняно з попереднім роком (910 млн євро). Це зростання було зумовлене підвищенням відпускних цін для компенсації стабільно високих цін на прямі матеріали, постійними заходами зі скорочення витрат і підвищення ефективності виробництва та ланцюгів постачання, економією, отриманою від об'єднаного бізнес-підрозділу «Споживчі бренди», а також заходами з оптимізації портфеля продукції. Водночас було збільшено інвестиції в маркетинг </w:t>
      </w:r>
      <w:r w:rsidR="000634A4">
        <w:rPr>
          <w:sz w:val="20"/>
          <w:szCs w:val="20"/>
        </w:rPr>
        <w:t xml:space="preserve">і </w:t>
      </w:r>
      <w:r w:rsidRPr="001F64FD">
        <w:rPr>
          <w:sz w:val="20"/>
          <w:szCs w:val="20"/>
        </w:rPr>
        <w:t xml:space="preserve">рекламу порівняно з попереднім роком для зміцнення брендів </w:t>
      </w:r>
      <w:r w:rsidR="000634A4">
        <w:rPr>
          <w:sz w:val="20"/>
          <w:szCs w:val="20"/>
        </w:rPr>
        <w:t xml:space="preserve">і </w:t>
      </w:r>
      <w:r w:rsidRPr="001F64FD">
        <w:rPr>
          <w:sz w:val="20"/>
          <w:szCs w:val="20"/>
        </w:rPr>
        <w:t xml:space="preserve">бізнесу. </w:t>
      </w:r>
      <w:r w:rsidRPr="001F64FD">
        <w:rPr>
          <w:b/>
          <w:sz w:val="20"/>
          <w:szCs w:val="20"/>
        </w:rPr>
        <w:t>Скоригована рентабельність продажів</w:t>
      </w:r>
      <w:r w:rsidRPr="001F64FD">
        <w:rPr>
          <w:sz w:val="20"/>
          <w:szCs w:val="20"/>
        </w:rPr>
        <w:t xml:space="preserve"> досягла 10,6 %, що на 220 базисних пунктів більше порівняно з попереднім роком, незважаючи на відсутність позитивного внеску до прибутку від діяльності в Росії, яку було припинено у квітні 2023 року.</w:t>
      </w:r>
    </w:p>
    <w:p w14:paraId="6025336C" w14:textId="77777777" w:rsidR="000471B9" w:rsidRPr="001F64FD" w:rsidRDefault="000471B9">
      <w:pPr>
        <w:rPr>
          <w:rFonts w:ascii="Segoe UI" w:eastAsia="Segoe UI" w:hAnsi="Segoe UI" w:cs="Segoe UI"/>
          <w:sz w:val="20"/>
          <w:szCs w:val="20"/>
        </w:rPr>
      </w:pPr>
    </w:p>
    <w:p w14:paraId="0E32941F" w14:textId="77777777" w:rsidR="000471B9" w:rsidRPr="001F64FD" w:rsidRDefault="009B529F">
      <w:pPr>
        <w:pStyle w:val="Heading1"/>
        <w:spacing w:before="163"/>
        <w:ind w:left="110"/>
        <w:jc w:val="both"/>
        <w:rPr>
          <w:b w:val="0"/>
          <w:bCs w:val="0"/>
          <w:sz w:val="20"/>
          <w:szCs w:val="20"/>
        </w:rPr>
      </w:pPr>
      <w:r w:rsidRPr="001F64FD">
        <w:rPr>
          <w:sz w:val="20"/>
          <w:szCs w:val="20"/>
        </w:rPr>
        <w:t>Прогноз на 2024 рік</w:t>
      </w:r>
    </w:p>
    <w:p w14:paraId="45693397" w14:textId="09A35C7F" w:rsidR="000471B9" w:rsidRPr="001F64FD" w:rsidRDefault="009B529F">
      <w:pPr>
        <w:pStyle w:val="BodyText"/>
        <w:spacing w:before="165" w:line="275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У 2024 році очікується помірне зростання світового економічного виробництва. Це передбачає помірне зростання як промислового, так і споживчого попиту в ключових для компанії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сферах бізнесу споживчих товарів. За поточними оцінками, глобальна інфляція у 2024 фінансовому році буде нижчою, ніж у попередньому році, хоча </w:t>
      </w:r>
      <w:r w:rsidR="000634A4">
        <w:rPr>
          <w:sz w:val="20"/>
          <w:szCs w:val="20"/>
        </w:rPr>
        <w:t xml:space="preserve">загалом </w:t>
      </w:r>
      <w:r w:rsidRPr="001F64FD">
        <w:rPr>
          <w:sz w:val="20"/>
          <w:szCs w:val="20"/>
        </w:rPr>
        <w:t>залишиться на високому рівні. Крім того, очікується, що процентні ставки залишаться вищими, ніж у попередні роки.</w:t>
      </w:r>
    </w:p>
    <w:p w14:paraId="6FED08E3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737ACEEB" w14:textId="77777777" w:rsidR="000471B9" w:rsidRPr="001F64FD" w:rsidRDefault="009B529F">
      <w:pPr>
        <w:pStyle w:val="BodyText"/>
        <w:spacing w:line="275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очікує, що перерахунок продажів в іноземній валюті матиме негативний вплив у середньому однозначному відсотковому діапазоні. Очікується, що ціни на прямі матеріали залишаться незмінними порівняно з середньорічним рівнем у 2023 році.</w:t>
      </w:r>
    </w:p>
    <w:p w14:paraId="49610149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297B275C" w14:textId="5B201E9F" w:rsidR="000471B9" w:rsidRPr="001F64FD" w:rsidRDefault="009B529F">
      <w:pPr>
        <w:pStyle w:val="BodyText"/>
        <w:spacing w:line="275" w:lineRule="auto"/>
        <w:ind w:right="110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З огляду на ці припущення,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очікує </w:t>
      </w:r>
      <w:r w:rsidRPr="001F64FD">
        <w:rPr>
          <w:b/>
          <w:sz w:val="20"/>
          <w:szCs w:val="20"/>
        </w:rPr>
        <w:t>органічн</w:t>
      </w:r>
      <w:r w:rsidR="002C1085">
        <w:rPr>
          <w:b/>
          <w:sz w:val="20"/>
          <w:szCs w:val="20"/>
        </w:rPr>
        <w:t xml:space="preserve">ого </w:t>
      </w:r>
      <w:r w:rsidRPr="001F64FD">
        <w:rPr>
          <w:b/>
          <w:sz w:val="20"/>
          <w:szCs w:val="20"/>
        </w:rPr>
        <w:t>зростання продажів</w:t>
      </w:r>
      <w:r w:rsidRPr="001F64FD">
        <w:rPr>
          <w:sz w:val="20"/>
          <w:szCs w:val="20"/>
        </w:rPr>
        <w:t xml:space="preserve"> на рівні від 2,0 до 4,0 % у 2024 фінансовому році, причому очікується, що в межах цього діапазону знаходитимуться обидва бізнес-підрозділи.</w:t>
      </w:r>
    </w:p>
    <w:p w14:paraId="74A1C617" w14:textId="77777777" w:rsidR="000471B9" w:rsidRPr="001F64FD" w:rsidRDefault="000471B9">
      <w:pPr>
        <w:spacing w:line="275" w:lineRule="auto"/>
        <w:jc w:val="both"/>
        <w:rPr>
          <w:sz w:val="20"/>
          <w:szCs w:val="20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7D39601B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1D28E079" w14:textId="77777777" w:rsidR="000471B9" w:rsidRPr="001F64FD" w:rsidRDefault="009B529F">
      <w:pPr>
        <w:spacing w:before="41"/>
        <w:ind w:left="111"/>
        <w:jc w:val="both"/>
        <w:rPr>
          <w:rFonts w:ascii="Segoe UI" w:eastAsia="Segoe UI" w:hAnsi="Segoe UI" w:cs="Segoe UI"/>
          <w:sz w:val="20"/>
          <w:szCs w:val="20"/>
        </w:rPr>
      </w:pPr>
      <w:r w:rsidRPr="001F64FD">
        <w:rPr>
          <w:rFonts w:ascii="Segoe UI"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Скоригована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рентабельність</w:t>
      </w:r>
      <w:r w:rsidRPr="001F64FD">
        <w:rPr>
          <w:rFonts w:ascii="Segoe UI"/>
          <w:b/>
          <w:sz w:val="20"/>
          <w:szCs w:val="20"/>
        </w:rPr>
        <w:t xml:space="preserve"> </w:t>
      </w:r>
      <w:r w:rsidRPr="001F64FD">
        <w:rPr>
          <w:rFonts w:ascii="Segoe UI"/>
          <w:b/>
          <w:sz w:val="20"/>
          <w:szCs w:val="20"/>
        </w:rPr>
        <w:t>продажів</w:t>
      </w:r>
      <w:r w:rsidRPr="001F64FD">
        <w:rPr>
          <w:rFonts w:ascii="Segoe UI"/>
          <w:sz w:val="20"/>
          <w:szCs w:val="20"/>
        </w:rPr>
        <w:t xml:space="preserve"> (</w:t>
      </w:r>
      <w:r w:rsidRPr="001F64FD">
        <w:rPr>
          <w:rFonts w:ascii="Segoe UI"/>
          <w:sz w:val="20"/>
          <w:szCs w:val="20"/>
        </w:rPr>
        <w:t>скоригована</w:t>
      </w:r>
      <w:r w:rsidRPr="001F64FD">
        <w:rPr>
          <w:rFonts w:ascii="Segoe UI"/>
          <w:sz w:val="20"/>
          <w:szCs w:val="20"/>
        </w:rPr>
        <w:t xml:space="preserve"> </w:t>
      </w:r>
      <w:r w:rsidRPr="001F64FD">
        <w:rPr>
          <w:rFonts w:ascii="Segoe UI"/>
          <w:sz w:val="20"/>
          <w:szCs w:val="20"/>
        </w:rPr>
        <w:t>маржа</w:t>
      </w:r>
      <w:r w:rsidRPr="001F64FD">
        <w:rPr>
          <w:rFonts w:ascii="Segoe UI"/>
          <w:sz w:val="20"/>
          <w:szCs w:val="20"/>
        </w:rPr>
        <w:t xml:space="preserve"> EBIT) </w:t>
      </w:r>
      <w:r w:rsidRPr="001F64FD">
        <w:rPr>
          <w:rFonts w:ascii="Segoe UI"/>
          <w:sz w:val="20"/>
          <w:szCs w:val="20"/>
        </w:rPr>
        <w:t>очікується</w:t>
      </w:r>
      <w:r w:rsidRPr="001F64FD">
        <w:rPr>
          <w:rFonts w:ascii="Segoe UI"/>
          <w:sz w:val="20"/>
          <w:szCs w:val="20"/>
        </w:rPr>
        <w:t xml:space="preserve"> </w:t>
      </w:r>
      <w:r w:rsidRPr="001F64FD">
        <w:rPr>
          <w:rFonts w:ascii="Segoe UI"/>
          <w:sz w:val="20"/>
          <w:szCs w:val="20"/>
        </w:rPr>
        <w:t>в</w:t>
      </w:r>
      <w:r w:rsidRPr="001F64FD">
        <w:rPr>
          <w:rFonts w:ascii="Segoe UI"/>
          <w:sz w:val="20"/>
          <w:szCs w:val="20"/>
        </w:rPr>
        <w:t xml:space="preserve"> </w:t>
      </w:r>
      <w:r w:rsidRPr="001F64FD">
        <w:rPr>
          <w:rFonts w:ascii="Segoe UI"/>
          <w:sz w:val="20"/>
          <w:szCs w:val="20"/>
        </w:rPr>
        <w:t>діапазоні</w:t>
      </w:r>
      <w:r w:rsidRPr="001F64FD">
        <w:rPr>
          <w:rFonts w:ascii="Segoe UI"/>
          <w:sz w:val="20"/>
          <w:szCs w:val="20"/>
        </w:rPr>
        <w:t xml:space="preserve"> </w:t>
      </w:r>
      <w:r w:rsidRPr="001F64FD">
        <w:rPr>
          <w:rFonts w:ascii="Segoe UI"/>
          <w:sz w:val="20"/>
          <w:szCs w:val="20"/>
        </w:rPr>
        <w:t>від</w:t>
      </w:r>
      <w:r w:rsidRPr="001F64FD">
        <w:rPr>
          <w:rFonts w:ascii="Segoe UI"/>
          <w:sz w:val="20"/>
          <w:szCs w:val="20"/>
        </w:rPr>
        <w:t xml:space="preserve"> 12,0 </w:t>
      </w:r>
      <w:r w:rsidRPr="001F64FD">
        <w:rPr>
          <w:rFonts w:ascii="Segoe UI"/>
          <w:sz w:val="20"/>
          <w:szCs w:val="20"/>
        </w:rPr>
        <w:t>до</w:t>
      </w:r>
      <w:r w:rsidRPr="001F64FD">
        <w:rPr>
          <w:rFonts w:ascii="Segoe UI"/>
          <w:sz w:val="20"/>
          <w:szCs w:val="20"/>
        </w:rPr>
        <w:t xml:space="preserve"> 13,5 %.</w:t>
      </w:r>
    </w:p>
    <w:p w14:paraId="443854C1" w14:textId="7A439339" w:rsidR="000471B9" w:rsidRPr="001F64FD" w:rsidRDefault="009B529F">
      <w:pPr>
        <w:pStyle w:val="BodyText"/>
        <w:spacing w:before="43"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Очікується, що скоригована рентабельність продажів становитиме від 15,0 до 16,5 % для бізнес-підрозділу «Клейові технології» та від 11,0 до 12,5 % для бізнес-підрозділу «Споживчі бренди». Щодо </w:t>
      </w:r>
      <w:r w:rsidRPr="001F64FD">
        <w:rPr>
          <w:b/>
          <w:sz w:val="20"/>
          <w:szCs w:val="20"/>
        </w:rPr>
        <w:t>скоригованого прибутку на привілейовану акцію (EPS)</w:t>
      </w:r>
      <w:r w:rsidRPr="001F64FD">
        <w:rPr>
          <w:sz w:val="20"/>
          <w:szCs w:val="20"/>
        </w:rPr>
        <w:t xml:space="preserve"> при постійному обмінному курсі,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очікує зростання в діапазоні від +5,0 до +20,0 %.</w:t>
      </w:r>
    </w:p>
    <w:p w14:paraId="40183EF0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7D335A52" w14:textId="77777777" w:rsidR="000471B9" w:rsidRPr="001F64FD" w:rsidRDefault="009B529F">
      <w:pPr>
        <w:pStyle w:val="Heading1"/>
        <w:ind w:left="110"/>
        <w:jc w:val="both"/>
        <w:rPr>
          <w:b w:val="0"/>
          <w:bCs w:val="0"/>
          <w:sz w:val="20"/>
          <w:szCs w:val="20"/>
        </w:rPr>
      </w:pPr>
      <w:r w:rsidRPr="001F64FD">
        <w:rPr>
          <w:sz w:val="20"/>
          <w:szCs w:val="20"/>
        </w:rPr>
        <w:t>Значний прогрес за всіма стратегічними пріоритетами</w:t>
      </w:r>
    </w:p>
    <w:p w14:paraId="361CF387" w14:textId="77777777" w:rsidR="000471B9" w:rsidRPr="001F64FD" w:rsidRDefault="009B529F">
      <w:pPr>
        <w:pStyle w:val="BodyText"/>
        <w:spacing w:before="163"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У складному макроекономічному та геополітичному середовищі компанія у минулому фінансовому році продовжувала послідовно розвиватися. Стратегічна рамкова програма цілеспрямованого зростання впроваджувалася ще швидшими темпами. За останні чотири роки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докорінно змінилася в багатьох аспектах: структура, команда та культура. І ці зміни дають відчутні результати. Зокрема, минулого року значний вплив на розвиток компанії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мали три великі </w:t>
      </w:r>
      <w:proofErr w:type="spellStart"/>
      <w:r w:rsidRPr="001F64FD">
        <w:rPr>
          <w:sz w:val="20"/>
          <w:szCs w:val="20"/>
        </w:rPr>
        <w:t>проєкти</w:t>
      </w:r>
      <w:proofErr w:type="spellEnd"/>
      <w:r w:rsidRPr="001F64FD">
        <w:rPr>
          <w:sz w:val="20"/>
          <w:szCs w:val="20"/>
        </w:rPr>
        <w:t>, які були успішно реалізовані та значно посприяли трансформації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».</w:t>
      </w:r>
    </w:p>
    <w:p w14:paraId="0FB73FB6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0413EF67" w14:textId="77777777" w:rsidR="000471B9" w:rsidRPr="001F64FD" w:rsidRDefault="009B529F">
      <w:pPr>
        <w:pStyle w:val="Heading2"/>
        <w:jc w:val="both"/>
        <w:rPr>
          <w:b w:val="0"/>
          <w:bCs w:val="0"/>
          <w:i w:val="0"/>
          <w:sz w:val="20"/>
          <w:szCs w:val="20"/>
        </w:rPr>
      </w:pPr>
      <w:r w:rsidRPr="001F64FD">
        <w:rPr>
          <w:sz w:val="20"/>
          <w:szCs w:val="20"/>
        </w:rPr>
        <w:t>Продаж бізнесу в Росії</w:t>
      </w:r>
    </w:p>
    <w:p w14:paraId="0BD4046F" w14:textId="5442BC77" w:rsidR="000471B9" w:rsidRPr="001F64FD" w:rsidRDefault="009B529F">
      <w:pPr>
        <w:pStyle w:val="BodyText"/>
        <w:spacing w:before="163" w:line="276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У квітні 2022 року, всього через декілька тижнів після нападу Росії на Україну,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</w:t>
      </w:r>
      <w:r w:rsidR="00710786">
        <w:rPr>
          <w:sz w:val="20"/>
          <w:szCs w:val="20"/>
        </w:rPr>
        <w:t xml:space="preserve">ухвалила </w:t>
      </w:r>
      <w:r w:rsidRPr="001F64FD">
        <w:rPr>
          <w:sz w:val="20"/>
          <w:szCs w:val="20"/>
        </w:rPr>
        <w:t xml:space="preserve">рішення про припинення своєї діяльності в Росії. За цим </w:t>
      </w:r>
      <w:proofErr w:type="spellStart"/>
      <w:r w:rsidRPr="001F64FD">
        <w:rPr>
          <w:sz w:val="20"/>
          <w:szCs w:val="20"/>
        </w:rPr>
        <w:t>послідував</w:t>
      </w:r>
      <w:proofErr w:type="spellEnd"/>
      <w:r w:rsidRPr="001F64FD">
        <w:rPr>
          <w:sz w:val="20"/>
          <w:szCs w:val="20"/>
        </w:rPr>
        <w:t xml:space="preserve"> </w:t>
      </w:r>
      <w:r w:rsidR="002C1085">
        <w:rPr>
          <w:sz w:val="20"/>
          <w:szCs w:val="20"/>
        </w:rPr>
        <w:t xml:space="preserve">вельми </w:t>
      </w:r>
      <w:r w:rsidRPr="001F64FD">
        <w:rPr>
          <w:sz w:val="20"/>
          <w:szCs w:val="20"/>
        </w:rPr>
        <w:t>складний процес продажу бізнесу. У квітні 2023 року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нарешті змогла продати свій бізнес у Росії консорціуму місцевих фінансових інвесторів. Узгоджена ціна купівлі </w:t>
      </w:r>
      <w:r w:rsidR="00710786">
        <w:rPr>
          <w:sz w:val="20"/>
          <w:szCs w:val="20"/>
        </w:rPr>
        <w:t xml:space="preserve">становила </w:t>
      </w:r>
      <w:r w:rsidRPr="001F64FD">
        <w:rPr>
          <w:sz w:val="20"/>
          <w:szCs w:val="20"/>
        </w:rPr>
        <w:t>близько 600 млн євро.</w:t>
      </w:r>
    </w:p>
    <w:p w14:paraId="5FBACAC6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1C01ED77" w14:textId="1F44FA79" w:rsidR="000471B9" w:rsidRPr="001F64FD" w:rsidRDefault="009B529F">
      <w:pPr>
        <w:pStyle w:val="Heading2"/>
        <w:jc w:val="both"/>
        <w:rPr>
          <w:b w:val="0"/>
          <w:bCs w:val="0"/>
          <w:i w:val="0"/>
          <w:sz w:val="20"/>
          <w:szCs w:val="20"/>
        </w:rPr>
      </w:pPr>
      <w:r w:rsidRPr="001F64FD">
        <w:rPr>
          <w:sz w:val="20"/>
          <w:szCs w:val="20"/>
        </w:rPr>
        <w:t xml:space="preserve">«Споживчі бренди»: </w:t>
      </w:r>
      <w:r w:rsidR="00710786">
        <w:rPr>
          <w:sz w:val="20"/>
          <w:szCs w:val="20"/>
        </w:rPr>
        <w:t>з</w:t>
      </w:r>
      <w:r w:rsidRPr="001F64FD">
        <w:rPr>
          <w:sz w:val="20"/>
          <w:szCs w:val="20"/>
        </w:rPr>
        <w:t>лиття просувається швидше, ніж планувалося</w:t>
      </w:r>
    </w:p>
    <w:p w14:paraId="10FFB86A" w14:textId="041FB155" w:rsidR="000471B9" w:rsidRPr="001F64FD" w:rsidRDefault="009B529F">
      <w:pPr>
        <w:pStyle w:val="BodyText"/>
        <w:spacing w:before="165" w:line="276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Після злиття двох колишніх бізнес-напрямів споживчих товарів, «Засоби для прання та догляду за оселею» та «Косметичні засоби», і створення нового бізнес-підрозділу «Споживчі товари»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об'єднала споживчі товари всіх категорій під одним дахом, включно з такими культовими брендами, як </w:t>
      </w:r>
      <w:proofErr w:type="spellStart"/>
      <w:r w:rsidRPr="001F64FD">
        <w:rPr>
          <w:sz w:val="20"/>
          <w:szCs w:val="20"/>
        </w:rPr>
        <w:t>Persil</w:t>
      </w:r>
      <w:proofErr w:type="spellEnd"/>
      <w:r w:rsidRPr="001F64FD">
        <w:rPr>
          <w:sz w:val="20"/>
          <w:szCs w:val="20"/>
        </w:rPr>
        <w:t xml:space="preserve"> </w:t>
      </w:r>
      <w:r w:rsidR="00710786">
        <w:rPr>
          <w:sz w:val="20"/>
          <w:szCs w:val="20"/>
        </w:rPr>
        <w:t xml:space="preserve">і </w:t>
      </w:r>
      <w:proofErr w:type="spellStart"/>
      <w:r w:rsidRPr="001F64FD">
        <w:rPr>
          <w:sz w:val="20"/>
          <w:szCs w:val="20"/>
        </w:rPr>
        <w:t>Schwarzkopf</w:t>
      </w:r>
      <w:proofErr w:type="spellEnd"/>
      <w:r w:rsidRPr="001F64FD">
        <w:rPr>
          <w:sz w:val="20"/>
          <w:szCs w:val="20"/>
        </w:rPr>
        <w:t>, а також успішним перукарським бізнесом. Таким чином,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створила </w:t>
      </w:r>
      <w:proofErr w:type="spellStart"/>
      <w:r w:rsidRPr="001F64FD">
        <w:rPr>
          <w:sz w:val="20"/>
          <w:szCs w:val="20"/>
        </w:rPr>
        <w:t>багатокатегорійну</w:t>
      </w:r>
      <w:proofErr w:type="spellEnd"/>
      <w:r w:rsidRPr="001F64FD">
        <w:rPr>
          <w:sz w:val="20"/>
          <w:szCs w:val="20"/>
        </w:rPr>
        <w:t xml:space="preserve"> платформу для забезпечення динамічного зростання. У січні 2023 року новий підрозділ запрацював.</w:t>
      </w:r>
    </w:p>
    <w:p w14:paraId="3D52673E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1D4F79DC" w14:textId="6DA3856A" w:rsidR="000471B9" w:rsidRPr="001F64FD" w:rsidRDefault="009B529F">
      <w:pPr>
        <w:pStyle w:val="BodyText"/>
        <w:spacing w:line="276" w:lineRule="auto"/>
        <w:ind w:left="111" w:right="106" w:hanging="1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І нова організація вже демонструє успіхи: з того часу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досягла або перевиконала ключові показники та фінансові цілі за бізнес-напрямом «Споживчі товари», наприклад, забезпечила дуже сильне органічне зростання та повернулася до двозначного скоригованого показника рентабельності EBIT</w:t>
      </w:r>
      <w:r w:rsidR="002C1085">
        <w:rPr>
          <w:sz w:val="20"/>
          <w:szCs w:val="20"/>
        </w:rPr>
        <w:t>.</w:t>
      </w:r>
      <w:r w:rsidRPr="001F64FD">
        <w:rPr>
          <w:sz w:val="20"/>
          <w:szCs w:val="20"/>
        </w:rPr>
        <w:t xml:space="preserve"> При цьому процес об'єднання просувався значно швидше, ніж планувалося спочатку. Це знайшло своє відображення в економії, яку вдалося досягти у 2023 році. Понад 200 млн євро із запланованої до кінця 2024 року економії розмір</w:t>
      </w:r>
      <w:r w:rsidR="00707580">
        <w:rPr>
          <w:sz w:val="20"/>
          <w:szCs w:val="20"/>
        </w:rPr>
        <w:t>ом</w:t>
      </w:r>
      <w:r w:rsidRPr="001F64FD">
        <w:rPr>
          <w:sz w:val="20"/>
          <w:szCs w:val="20"/>
        </w:rPr>
        <w:t xml:space="preserve"> близько 250 млн євро вже було досягнуто до кінця 2023 року. Цільову загальну економію від 1-го етапу також було збільшено до 275 млн євро.</w:t>
      </w:r>
    </w:p>
    <w:p w14:paraId="0D02B994" w14:textId="77777777" w:rsidR="000471B9" w:rsidRPr="001F64FD" w:rsidRDefault="000471B9">
      <w:pPr>
        <w:spacing w:line="276" w:lineRule="auto"/>
        <w:jc w:val="both"/>
        <w:rPr>
          <w:sz w:val="20"/>
          <w:szCs w:val="20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3C960F46" w14:textId="77777777" w:rsidR="000471B9" w:rsidRPr="001F64FD" w:rsidRDefault="000471B9">
      <w:pPr>
        <w:rPr>
          <w:rFonts w:ascii="Segoe UI" w:eastAsia="Segoe UI" w:hAnsi="Segoe UI" w:cs="Segoe UI"/>
          <w:sz w:val="18"/>
          <w:szCs w:val="18"/>
        </w:rPr>
      </w:pPr>
    </w:p>
    <w:p w14:paraId="63D4C639" w14:textId="77777777" w:rsidR="000471B9" w:rsidRPr="001F64FD" w:rsidRDefault="000471B9">
      <w:pPr>
        <w:spacing w:before="10"/>
        <w:rPr>
          <w:rFonts w:ascii="Segoe UI" w:eastAsia="Segoe UI" w:hAnsi="Segoe UI" w:cs="Segoe UI"/>
          <w:sz w:val="24"/>
          <w:szCs w:val="24"/>
        </w:rPr>
      </w:pPr>
    </w:p>
    <w:p w14:paraId="74C551B8" w14:textId="77777777" w:rsidR="000471B9" w:rsidRPr="001F64FD" w:rsidRDefault="009B529F">
      <w:pPr>
        <w:pStyle w:val="BodyText"/>
        <w:spacing w:before="41"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Також розпочався другий етап об'єднання, який зосереджений на оптимізації мережі ланцюгів постачання в бізнес-напрямі «Споживчі товари». Крім того, в перших країнах вже запроваджено так званий «принцип 1-1-1». Це означає: одне замовлення, одна доставка, один рахунок-фактура. У 2023 році вже було досягнуто економії близько 80 млн євро від другого етапу об'єднання. Очікувана загальна економія від 2-го етапу також була збільшена з щонайменше 150 млн євро до близько 250 млн євро. Таким чином, очікувана загальна економія від обох етапів об'єднання, які мають бути реалізовані повним ходом до кінця 2026 року, збільшиться з 400 млн євро до 525 млн євро.</w:t>
      </w:r>
    </w:p>
    <w:p w14:paraId="50DCF7F4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48212C13" w14:textId="508DA28D" w:rsidR="000471B9" w:rsidRPr="001F64FD" w:rsidRDefault="009B529F">
      <w:pPr>
        <w:pStyle w:val="BodyText"/>
        <w:spacing w:line="276" w:lineRule="auto"/>
        <w:ind w:left="111" w:right="105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Разом </w:t>
      </w:r>
      <w:r w:rsidR="00707580">
        <w:rPr>
          <w:sz w:val="20"/>
          <w:szCs w:val="20"/>
        </w:rPr>
        <w:t>і</w:t>
      </w:r>
      <w:r w:rsidRPr="001F64FD">
        <w:rPr>
          <w:sz w:val="20"/>
          <w:szCs w:val="20"/>
        </w:rPr>
        <w:t>з тим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інвестує у свої бізнеси для подальшого зміцнення брендів та інновацій, наприклад значно збільшуючи інвестиції в маркетинг </w:t>
      </w:r>
      <w:r w:rsidR="00707580">
        <w:rPr>
          <w:sz w:val="20"/>
          <w:szCs w:val="20"/>
        </w:rPr>
        <w:t xml:space="preserve">і </w:t>
      </w:r>
      <w:r w:rsidRPr="001F64FD">
        <w:rPr>
          <w:sz w:val="20"/>
          <w:szCs w:val="20"/>
        </w:rPr>
        <w:t>продажі, щоб забезпечити майбутнє зростання та подальше підвищення прибутковості бізнесу.</w:t>
      </w:r>
    </w:p>
    <w:p w14:paraId="3BA4A5FA" w14:textId="77777777" w:rsidR="000471B9" w:rsidRPr="001F64FD" w:rsidRDefault="000471B9">
      <w:pPr>
        <w:spacing w:before="2"/>
        <w:rPr>
          <w:rFonts w:ascii="Segoe UI" w:eastAsia="Segoe UI" w:hAnsi="Segoe UI" w:cs="Segoe UI"/>
          <w:sz w:val="24"/>
          <w:szCs w:val="24"/>
        </w:rPr>
      </w:pPr>
    </w:p>
    <w:p w14:paraId="36802FD4" w14:textId="77777777" w:rsidR="000471B9" w:rsidRPr="001F64FD" w:rsidRDefault="009B529F">
      <w:pPr>
        <w:pStyle w:val="Heading2"/>
        <w:ind w:left="112"/>
        <w:jc w:val="both"/>
        <w:rPr>
          <w:b w:val="0"/>
          <w:bCs w:val="0"/>
          <w:i w:val="0"/>
          <w:sz w:val="20"/>
          <w:szCs w:val="20"/>
        </w:rPr>
      </w:pPr>
      <w:r w:rsidRPr="001F64FD">
        <w:rPr>
          <w:sz w:val="20"/>
          <w:szCs w:val="20"/>
        </w:rPr>
        <w:t>Подальший розвиток бізнес-підрозділу «Клейові технології»</w:t>
      </w:r>
    </w:p>
    <w:p w14:paraId="6EB7A0D8" w14:textId="64A1E35F" w:rsidR="000471B9" w:rsidRPr="001F64FD" w:rsidRDefault="009B529F">
      <w:pPr>
        <w:pStyle w:val="BodyText"/>
        <w:spacing w:before="163" w:line="276" w:lineRule="auto"/>
        <w:ind w:left="111" w:right="105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З метою подальшого зміцнення провідної позиції на світовому ринку та виведення цього бізнесу на новий рівень,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здійснила низку змін на рівні вищого керівництва бізнес-підрозділу «Клейові технології», поповнивши його у 2023 фінансовому році більш різноманітною та інтернаціональною командою. Водночас було оптимізовано організаційну структуру з метою подальшого наближення до клієнтів та ринку. Нова структура включає три бізнес-напрями: «Мобільність та електроніка», «Упаковка та споживчі товари», «Товари для споживачі, домашнього ремонту та професіоналів». Її було створено протягом 2023 року </w:t>
      </w:r>
      <w:r w:rsidR="002C1085">
        <w:rPr>
          <w:sz w:val="20"/>
          <w:szCs w:val="20"/>
        </w:rPr>
        <w:t xml:space="preserve">та </w:t>
      </w:r>
      <w:r w:rsidRPr="001F64FD">
        <w:rPr>
          <w:sz w:val="20"/>
          <w:szCs w:val="20"/>
        </w:rPr>
        <w:t>повністю відображено у фінансовій звітності.</w:t>
      </w:r>
    </w:p>
    <w:p w14:paraId="15A26D97" w14:textId="77777777" w:rsidR="000471B9" w:rsidRPr="001F64FD" w:rsidRDefault="000471B9">
      <w:pPr>
        <w:rPr>
          <w:rFonts w:ascii="Segoe UI" w:eastAsia="Segoe UI" w:hAnsi="Segoe UI" w:cs="Segoe UI"/>
          <w:sz w:val="20"/>
          <w:szCs w:val="20"/>
        </w:rPr>
      </w:pPr>
    </w:p>
    <w:p w14:paraId="1352FBB8" w14:textId="77777777" w:rsidR="000471B9" w:rsidRPr="001F64FD" w:rsidRDefault="009B529F">
      <w:pPr>
        <w:pStyle w:val="Heading1"/>
        <w:spacing w:before="165"/>
        <w:ind w:left="111"/>
        <w:jc w:val="both"/>
        <w:rPr>
          <w:b w:val="0"/>
          <w:bCs w:val="0"/>
          <w:sz w:val="20"/>
          <w:szCs w:val="20"/>
        </w:rPr>
      </w:pPr>
      <w:r w:rsidRPr="001F64FD">
        <w:rPr>
          <w:sz w:val="20"/>
          <w:szCs w:val="20"/>
        </w:rPr>
        <w:t>Подальший прогрес за всіма стратегічними пріоритетами</w:t>
      </w:r>
    </w:p>
    <w:p w14:paraId="718F8EB8" w14:textId="2258BD6D" w:rsidR="000471B9" w:rsidRPr="001F64FD" w:rsidRDefault="002C1085">
      <w:pPr>
        <w:pStyle w:val="BodyText"/>
        <w:spacing w:before="163" w:line="276" w:lineRule="auto"/>
        <w:ind w:left="111" w:right="105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9B529F" w:rsidRPr="001F64FD">
        <w:rPr>
          <w:sz w:val="20"/>
          <w:szCs w:val="20"/>
        </w:rPr>
        <w:t>инуло</w:t>
      </w:r>
      <w:r>
        <w:rPr>
          <w:sz w:val="20"/>
          <w:szCs w:val="20"/>
        </w:rPr>
        <w:t xml:space="preserve">го </w:t>
      </w:r>
      <w:r w:rsidR="009B529F" w:rsidRPr="001F64FD">
        <w:rPr>
          <w:sz w:val="20"/>
          <w:szCs w:val="20"/>
        </w:rPr>
        <w:t>фінансово</w:t>
      </w:r>
      <w:r>
        <w:rPr>
          <w:sz w:val="20"/>
          <w:szCs w:val="20"/>
        </w:rPr>
        <w:t xml:space="preserve">го </w:t>
      </w:r>
      <w:r w:rsidR="009B529F" w:rsidRPr="001F64FD">
        <w:rPr>
          <w:sz w:val="20"/>
          <w:szCs w:val="20"/>
        </w:rPr>
        <w:t>ро</w:t>
      </w:r>
      <w:r>
        <w:rPr>
          <w:sz w:val="20"/>
          <w:szCs w:val="20"/>
        </w:rPr>
        <w:t xml:space="preserve">ку </w:t>
      </w:r>
      <w:r w:rsidR="009B529F" w:rsidRPr="001F64FD">
        <w:rPr>
          <w:sz w:val="20"/>
          <w:szCs w:val="20"/>
        </w:rPr>
        <w:t>компанія «</w:t>
      </w:r>
      <w:proofErr w:type="spellStart"/>
      <w:r w:rsidR="009B529F" w:rsidRPr="001F64FD">
        <w:rPr>
          <w:sz w:val="20"/>
          <w:szCs w:val="20"/>
        </w:rPr>
        <w:t>Хенкель</w:t>
      </w:r>
      <w:proofErr w:type="spellEnd"/>
      <w:r w:rsidR="009B529F" w:rsidRPr="001F64FD">
        <w:rPr>
          <w:sz w:val="20"/>
          <w:szCs w:val="20"/>
        </w:rPr>
        <w:t xml:space="preserve">» продовжила </w:t>
      </w:r>
      <w:proofErr w:type="spellStart"/>
      <w:r w:rsidR="009B529F" w:rsidRPr="001F64FD">
        <w:rPr>
          <w:sz w:val="20"/>
          <w:szCs w:val="20"/>
        </w:rPr>
        <w:t>планомірно</w:t>
      </w:r>
      <w:proofErr w:type="spellEnd"/>
      <w:r w:rsidR="009B529F" w:rsidRPr="001F64FD">
        <w:rPr>
          <w:sz w:val="20"/>
          <w:szCs w:val="20"/>
        </w:rPr>
        <w:t xml:space="preserve"> реалізовувати свою стратегію зростання </w:t>
      </w:r>
      <w:r>
        <w:rPr>
          <w:sz w:val="20"/>
          <w:szCs w:val="20"/>
        </w:rPr>
        <w:t xml:space="preserve">та </w:t>
      </w:r>
      <w:r w:rsidR="009B529F" w:rsidRPr="001F64FD">
        <w:rPr>
          <w:sz w:val="20"/>
          <w:szCs w:val="20"/>
        </w:rPr>
        <w:t xml:space="preserve">досягла значного прогресу в усіх сферах. Компанія й надалі розвивала свій бізнес </w:t>
      </w:r>
      <w:r>
        <w:rPr>
          <w:sz w:val="20"/>
          <w:szCs w:val="20"/>
        </w:rPr>
        <w:t xml:space="preserve">і </w:t>
      </w:r>
      <w:r w:rsidR="009B529F" w:rsidRPr="001F64FD">
        <w:rPr>
          <w:sz w:val="20"/>
          <w:szCs w:val="20"/>
        </w:rPr>
        <w:t xml:space="preserve">портфель брендів, зміцнювала конкурентні переваги у сферах інновацій, сталого розвитку та </w:t>
      </w:r>
      <w:proofErr w:type="spellStart"/>
      <w:r w:rsidR="009B529F" w:rsidRPr="001F64FD">
        <w:rPr>
          <w:sz w:val="20"/>
          <w:szCs w:val="20"/>
        </w:rPr>
        <w:t>цифровізації</w:t>
      </w:r>
      <w:proofErr w:type="spellEnd"/>
      <w:r w:rsidR="009B529F" w:rsidRPr="001F64FD">
        <w:rPr>
          <w:sz w:val="20"/>
          <w:szCs w:val="20"/>
        </w:rPr>
        <w:t xml:space="preserve">, оптимізувала свої операційні моделі та </w:t>
      </w:r>
      <w:r>
        <w:rPr>
          <w:sz w:val="20"/>
          <w:szCs w:val="20"/>
        </w:rPr>
        <w:t xml:space="preserve">покращувала </w:t>
      </w:r>
      <w:r w:rsidR="009B529F" w:rsidRPr="001F64FD">
        <w:rPr>
          <w:sz w:val="20"/>
          <w:szCs w:val="20"/>
        </w:rPr>
        <w:t>корпоративну культуру.</w:t>
      </w:r>
    </w:p>
    <w:p w14:paraId="2B63109F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12816D45" w14:textId="6FF86F42" w:rsidR="000471B9" w:rsidRPr="001F64FD" w:rsidRDefault="00707580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 межах </w:t>
      </w:r>
      <w:r w:rsidR="009B529F" w:rsidRPr="001F64FD">
        <w:rPr>
          <w:b/>
          <w:sz w:val="20"/>
          <w:szCs w:val="20"/>
        </w:rPr>
        <w:t>активного управління портфелем</w:t>
      </w:r>
      <w:r w:rsidR="009B529F" w:rsidRPr="001F64FD">
        <w:rPr>
          <w:sz w:val="20"/>
          <w:szCs w:val="20"/>
        </w:rPr>
        <w:t xml:space="preserve"> і на додаток до припинення діяльності або продажу активів компанія «</w:t>
      </w:r>
      <w:proofErr w:type="spellStart"/>
      <w:r w:rsidR="009B529F" w:rsidRPr="001F64FD">
        <w:rPr>
          <w:sz w:val="20"/>
          <w:szCs w:val="20"/>
        </w:rPr>
        <w:t>Хенкель</w:t>
      </w:r>
      <w:proofErr w:type="spellEnd"/>
      <w:r w:rsidR="009B529F" w:rsidRPr="001F64FD">
        <w:rPr>
          <w:sz w:val="20"/>
          <w:szCs w:val="20"/>
        </w:rPr>
        <w:t>» продовжує розширювати свій портфель за рахунок придбань. У бізнес-підрозділі «Споживчі бренди» компанія «</w:t>
      </w:r>
      <w:proofErr w:type="spellStart"/>
      <w:r w:rsidR="009B529F" w:rsidRPr="001F64FD">
        <w:rPr>
          <w:sz w:val="20"/>
          <w:szCs w:val="20"/>
        </w:rPr>
        <w:t>Хенкель</w:t>
      </w:r>
      <w:proofErr w:type="spellEnd"/>
      <w:r w:rsidR="009B529F" w:rsidRPr="001F64FD">
        <w:rPr>
          <w:sz w:val="20"/>
          <w:szCs w:val="20"/>
        </w:rPr>
        <w:t xml:space="preserve">» продала або ліквідувала бренди та діяльність із загальним обсягом продажів близько 650 мільйонів євро після оголошення про об'єднання двох споживчих бізнесів на початку 2022 року. Наприклад, у 2023 році було продано північноамериканський бізнес з виробництва </w:t>
      </w:r>
      <w:proofErr w:type="spellStart"/>
      <w:r w:rsidR="009B529F" w:rsidRPr="001F64FD">
        <w:rPr>
          <w:sz w:val="20"/>
          <w:szCs w:val="20"/>
        </w:rPr>
        <w:t>освіжувачів</w:t>
      </w:r>
      <w:proofErr w:type="spellEnd"/>
      <w:r w:rsidR="009B529F" w:rsidRPr="001F64FD">
        <w:rPr>
          <w:sz w:val="20"/>
          <w:szCs w:val="20"/>
        </w:rPr>
        <w:t xml:space="preserve"> повітря. Разом </w:t>
      </w:r>
      <w:r>
        <w:rPr>
          <w:sz w:val="20"/>
          <w:szCs w:val="20"/>
        </w:rPr>
        <w:t>і</w:t>
      </w:r>
      <w:r w:rsidR="009B529F" w:rsidRPr="001F64FD">
        <w:rPr>
          <w:sz w:val="20"/>
          <w:szCs w:val="20"/>
        </w:rPr>
        <w:t>з тим портфель поповнився придбанням бренд</w:t>
      </w:r>
      <w:r>
        <w:rPr>
          <w:sz w:val="20"/>
          <w:szCs w:val="20"/>
        </w:rPr>
        <w:t>а</w:t>
      </w:r>
      <w:r w:rsidR="009B529F" w:rsidRPr="001F64FD">
        <w:rPr>
          <w:sz w:val="20"/>
          <w:szCs w:val="20"/>
        </w:rPr>
        <w:t xml:space="preserve"> засобів дл</w:t>
      </w:r>
      <w:r w:rsidR="001F64FD">
        <w:rPr>
          <w:sz w:val="20"/>
          <w:szCs w:val="20"/>
        </w:rPr>
        <w:t>я</w:t>
      </w:r>
      <w:r w:rsidR="009B529F" w:rsidRPr="001F64FD">
        <w:rPr>
          <w:sz w:val="20"/>
          <w:szCs w:val="20"/>
        </w:rPr>
        <w:t xml:space="preserve"> екологічно чистого прання та догляду за оселею </w:t>
      </w:r>
      <w:proofErr w:type="spellStart"/>
      <w:r w:rsidR="009B529F" w:rsidRPr="001F64FD">
        <w:rPr>
          <w:sz w:val="20"/>
          <w:szCs w:val="20"/>
        </w:rPr>
        <w:t>Earthwise</w:t>
      </w:r>
      <w:proofErr w:type="spellEnd"/>
      <w:r w:rsidR="009B529F" w:rsidRPr="001F64FD">
        <w:rPr>
          <w:sz w:val="20"/>
          <w:szCs w:val="20"/>
        </w:rPr>
        <w:t xml:space="preserve"> у Новій Зеландії. </w:t>
      </w:r>
    </w:p>
    <w:p w14:paraId="0A49AAD0" w14:textId="77777777" w:rsidR="000471B9" w:rsidRPr="001F64FD" w:rsidRDefault="000471B9">
      <w:pPr>
        <w:spacing w:line="276" w:lineRule="auto"/>
        <w:jc w:val="both"/>
        <w:rPr>
          <w:sz w:val="20"/>
          <w:szCs w:val="20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472AB0A0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4BC6B368" w14:textId="23E39119" w:rsidR="000471B9" w:rsidRPr="001F64FD" w:rsidRDefault="009B529F">
      <w:pPr>
        <w:pStyle w:val="BodyText"/>
        <w:spacing w:before="41" w:line="276" w:lineRule="auto"/>
        <w:ind w:left="111"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У бізнес-підрозділі «Клейові технології»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розширила свій портфель у сфері технічного обслуговування, ремонту та капітального ремонту, придбавши компанію </w:t>
      </w:r>
      <w:proofErr w:type="spellStart"/>
      <w:r w:rsidRPr="001F64FD">
        <w:rPr>
          <w:sz w:val="20"/>
          <w:szCs w:val="20"/>
        </w:rPr>
        <w:t>Critica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Infrastructure</w:t>
      </w:r>
      <w:proofErr w:type="spellEnd"/>
      <w:r w:rsidRPr="001F64FD">
        <w:rPr>
          <w:sz w:val="20"/>
          <w:szCs w:val="20"/>
        </w:rPr>
        <w:t xml:space="preserve">, спеціалізованого постачальника інноваційних </w:t>
      </w:r>
      <w:proofErr w:type="spellStart"/>
      <w:r w:rsidRPr="001F64FD">
        <w:rPr>
          <w:sz w:val="20"/>
          <w:szCs w:val="20"/>
        </w:rPr>
        <w:t>волоконно</w:t>
      </w:r>
      <w:proofErr w:type="spellEnd"/>
      <w:r w:rsidRPr="001F64FD">
        <w:rPr>
          <w:sz w:val="20"/>
          <w:szCs w:val="20"/>
        </w:rPr>
        <w:t>-композитних рішень для ремонту в широкому спектрі промислов</w:t>
      </w:r>
      <w:r w:rsidR="002C1085">
        <w:rPr>
          <w:sz w:val="20"/>
          <w:szCs w:val="20"/>
        </w:rPr>
        <w:t xml:space="preserve">ого </w:t>
      </w:r>
      <w:r w:rsidRPr="001F64FD">
        <w:rPr>
          <w:sz w:val="20"/>
          <w:szCs w:val="20"/>
        </w:rPr>
        <w:t>застосуван</w:t>
      </w:r>
      <w:r w:rsidR="002C1085">
        <w:rPr>
          <w:sz w:val="20"/>
          <w:szCs w:val="20"/>
        </w:rPr>
        <w:t xml:space="preserve">ня. </w:t>
      </w:r>
      <w:r w:rsidRPr="001F64FD">
        <w:rPr>
          <w:sz w:val="20"/>
          <w:szCs w:val="20"/>
        </w:rPr>
        <w:t>Завдяки цій угоді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додала привабливий суміжний бізнес до свого портфоліо клеїв і заклала основу для подальшого зростання. Зміцнення обох бізнес-підрозділів шляхом цільових придбань продовжилося на початку 2024 року з придбанням бренд</w:t>
      </w:r>
      <w:r w:rsidR="00707580">
        <w:rPr>
          <w:sz w:val="20"/>
          <w:szCs w:val="20"/>
        </w:rPr>
        <w:t>а</w:t>
      </w:r>
      <w:r w:rsidRPr="001F64FD">
        <w:rPr>
          <w:sz w:val="20"/>
          <w:szCs w:val="20"/>
        </w:rPr>
        <w:t xml:space="preserve"> засобів для догляду за волоссям </w:t>
      </w:r>
      <w:proofErr w:type="spellStart"/>
      <w:r w:rsidRPr="001F64FD">
        <w:rPr>
          <w:sz w:val="20"/>
          <w:szCs w:val="20"/>
        </w:rPr>
        <w:t>Vidal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Sassoon</w:t>
      </w:r>
      <w:proofErr w:type="spellEnd"/>
      <w:r w:rsidRPr="001F64FD">
        <w:rPr>
          <w:sz w:val="20"/>
          <w:szCs w:val="20"/>
        </w:rPr>
        <w:t xml:space="preserve"> у Китаї та компанії </w:t>
      </w:r>
      <w:proofErr w:type="spellStart"/>
      <w:r w:rsidRPr="001F64FD">
        <w:rPr>
          <w:sz w:val="20"/>
          <w:szCs w:val="20"/>
        </w:rPr>
        <w:t>Seal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for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Life</w:t>
      </w:r>
      <w:proofErr w:type="spellEnd"/>
      <w:r w:rsidRPr="001F64FD">
        <w:rPr>
          <w:sz w:val="20"/>
          <w:szCs w:val="20"/>
        </w:rPr>
        <w:t xml:space="preserve"> у сфері промислового обслуговування.</w:t>
      </w:r>
    </w:p>
    <w:p w14:paraId="20DD68FC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69115AF8" w14:textId="6C42257A" w:rsidR="000471B9" w:rsidRPr="001F64FD" w:rsidRDefault="009B529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У 2023 році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вивела на ринок численні </w:t>
      </w:r>
      <w:r w:rsidRPr="001F64FD">
        <w:rPr>
          <w:b/>
          <w:sz w:val="20"/>
          <w:szCs w:val="20"/>
        </w:rPr>
        <w:t>інновації</w:t>
      </w:r>
      <w:r w:rsidRPr="001F64FD">
        <w:rPr>
          <w:sz w:val="20"/>
          <w:szCs w:val="20"/>
        </w:rPr>
        <w:t>, що відповідають важливим тенденціям і створюють цінність для клієнтів і споживачів. У підрозділі «Клейові технології»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представила нове рішення для склеювання лінз камер у системах допомоги водієві. Це дає змогу швидко та надійно виготовляти камери в автомобільній промисловості, забезпечуючи при цьому більшу безпеку в наступному поколінні автономних транспортних засобів. Бізнес-підрозділ «Споживчі бренди» представив у понад 30 країнах засіб </w:t>
      </w:r>
      <w:proofErr w:type="spellStart"/>
      <w:r w:rsidRPr="001F64FD">
        <w:rPr>
          <w:sz w:val="20"/>
          <w:szCs w:val="20"/>
        </w:rPr>
        <w:t>Persil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Deep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Clean</w:t>
      </w:r>
      <w:proofErr w:type="spellEnd"/>
      <w:r w:rsidRPr="001F64FD">
        <w:rPr>
          <w:sz w:val="20"/>
          <w:szCs w:val="20"/>
        </w:rPr>
        <w:t xml:space="preserve">, що має нову формулу з інноваційною </w:t>
      </w:r>
      <w:proofErr w:type="spellStart"/>
      <w:r w:rsidRPr="001F64FD">
        <w:rPr>
          <w:sz w:val="20"/>
          <w:szCs w:val="20"/>
        </w:rPr>
        <w:t>ензимною</w:t>
      </w:r>
      <w:proofErr w:type="spellEnd"/>
      <w:r w:rsidRPr="001F64FD">
        <w:rPr>
          <w:sz w:val="20"/>
          <w:szCs w:val="20"/>
        </w:rPr>
        <w:t xml:space="preserve"> технологією. Він забезпечує </w:t>
      </w:r>
      <w:r w:rsidR="00707580">
        <w:rPr>
          <w:sz w:val="20"/>
          <w:szCs w:val="20"/>
        </w:rPr>
        <w:t xml:space="preserve">чудове </w:t>
      </w:r>
      <w:r w:rsidRPr="001F64FD">
        <w:rPr>
          <w:sz w:val="20"/>
          <w:szCs w:val="20"/>
        </w:rPr>
        <w:t>видалення плям, водночас запобігаючи появі неприємних запахів у пральній машині.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також перезапустила всю лінійку засобів для укладання волосся Got2b з новим дизайном упаковки та підвищеною екологічністю завдяки </w:t>
      </w:r>
      <w:proofErr w:type="spellStart"/>
      <w:r w:rsidRPr="001F64FD">
        <w:rPr>
          <w:sz w:val="20"/>
          <w:szCs w:val="20"/>
        </w:rPr>
        <w:t>веганським</w:t>
      </w:r>
      <w:proofErr w:type="spellEnd"/>
      <w:r w:rsidRPr="001F64FD">
        <w:rPr>
          <w:sz w:val="20"/>
          <w:szCs w:val="20"/>
        </w:rPr>
        <w:t xml:space="preserve"> формулам, натуральним інгредієнтам та </w:t>
      </w:r>
      <w:proofErr w:type="spellStart"/>
      <w:r w:rsidRPr="001F64FD">
        <w:rPr>
          <w:sz w:val="20"/>
          <w:szCs w:val="20"/>
        </w:rPr>
        <w:t>екологічнішій</w:t>
      </w:r>
      <w:proofErr w:type="spellEnd"/>
      <w:r w:rsidRPr="001F64FD">
        <w:rPr>
          <w:sz w:val="20"/>
          <w:szCs w:val="20"/>
        </w:rPr>
        <w:t xml:space="preserve"> упаковці.</w:t>
      </w:r>
    </w:p>
    <w:p w14:paraId="59DBCA9D" w14:textId="77777777" w:rsidR="000471B9" w:rsidRPr="001F64FD" w:rsidRDefault="000471B9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5FF8BFCD" w14:textId="2ED456C6" w:rsidR="000471B9" w:rsidRPr="001F64FD" w:rsidRDefault="009B529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Крім того,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ще більше закріпила принципи </w:t>
      </w:r>
      <w:r w:rsidRPr="001F64FD">
        <w:rPr>
          <w:b/>
          <w:sz w:val="20"/>
          <w:szCs w:val="20"/>
        </w:rPr>
        <w:t>сталого розвитку</w:t>
      </w:r>
      <w:r w:rsidRPr="001F64FD">
        <w:rPr>
          <w:sz w:val="20"/>
          <w:szCs w:val="20"/>
        </w:rPr>
        <w:t xml:space="preserve"> в своєму бізнесі. У цьому контексті захист клімату є однією з важливих складових «Концепції сталого розвитку компанії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на період до 2030 року», яка продовжує зміцнюватися по всьому виробничо-збутовому ланцюжку бізнесу. Особлив</w:t>
      </w:r>
      <w:r w:rsidR="00707580">
        <w:rPr>
          <w:sz w:val="20"/>
          <w:szCs w:val="20"/>
        </w:rPr>
        <w:t xml:space="preserve">у </w:t>
      </w:r>
      <w:r w:rsidRPr="001F64FD">
        <w:rPr>
          <w:sz w:val="20"/>
          <w:szCs w:val="20"/>
        </w:rPr>
        <w:t>уваг</w:t>
      </w:r>
      <w:r w:rsidR="00707580">
        <w:rPr>
          <w:sz w:val="20"/>
          <w:szCs w:val="20"/>
        </w:rPr>
        <w:t xml:space="preserve">у </w:t>
      </w:r>
      <w:r w:rsidRPr="001F64FD">
        <w:rPr>
          <w:sz w:val="20"/>
          <w:szCs w:val="20"/>
        </w:rPr>
        <w:t>приділя</w:t>
      </w:r>
      <w:r w:rsidR="00707580">
        <w:rPr>
          <w:sz w:val="20"/>
          <w:szCs w:val="20"/>
        </w:rPr>
        <w:t xml:space="preserve">ють </w:t>
      </w:r>
      <w:r w:rsidRPr="001F64FD">
        <w:rPr>
          <w:sz w:val="20"/>
          <w:szCs w:val="20"/>
        </w:rPr>
        <w:t xml:space="preserve">розширенню використання відновлюваних джерел енергії та просуванню прогресу на шляху до досягнення </w:t>
      </w:r>
      <w:r w:rsidRPr="002C1085">
        <w:rPr>
          <w:sz w:val="20"/>
          <w:szCs w:val="20"/>
        </w:rPr>
        <w:t>кліматично</w:t>
      </w:r>
      <w:r w:rsidR="002C1085">
        <w:rPr>
          <w:sz w:val="20"/>
          <w:szCs w:val="20"/>
        </w:rPr>
        <w:t xml:space="preserve"> </w:t>
      </w:r>
      <w:r w:rsidRPr="002C1085">
        <w:rPr>
          <w:sz w:val="20"/>
          <w:szCs w:val="20"/>
        </w:rPr>
        <w:t>позитивної діяльності</w:t>
      </w:r>
      <w:r w:rsidRPr="001F64FD">
        <w:rPr>
          <w:sz w:val="20"/>
          <w:szCs w:val="20"/>
        </w:rPr>
        <w:t xml:space="preserve"> до 2030 року. У цій сфері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досягла значних успіхів. У 2023 році компанія перевела 14 виробничих об'єктів на CO</w:t>
      </w:r>
      <w:r w:rsidRPr="001F64FD">
        <w:rPr>
          <w:sz w:val="20"/>
          <w:szCs w:val="20"/>
          <w:vertAlign w:val="subscript"/>
        </w:rPr>
        <w:t>2</w:t>
      </w:r>
      <w:r w:rsidRPr="001F64FD">
        <w:rPr>
          <w:sz w:val="20"/>
          <w:szCs w:val="20"/>
        </w:rPr>
        <w:t>-нейтральне виробництво. До кінця 2023 року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>» досягла скорочення викидів CO</w:t>
      </w:r>
      <w:r w:rsidRPr="001F64FD">
        <w:rPr>
          <w:sz w:val="20"/>
          <w:szCs w:val="20"/>
          <w:vertAlign w:val="subscript"/>
        </w:rPr>
        <w:t>2</w:t>
      </w:r>
      <w:r w:rsidRPr="001F64FD">
        <w:rPr>
          <w:sz w:val="20"/>
          <w:szCs w:val="20"/>
        </w:rPr>
        <w:t xml:space="preserve"> на 61% на тонну продукції (порівняно з базовим 2010 роком). У </w:t>
      </w:r>
      <w:r w:rsidR="00707580">
        <w:rPr>
          <w:sz w:val="20"/>
          <w:szCs w:val="20"/>
        </w:rPr>
        <w:t xml:space="preserve">межах </w:t>
      </w:r>
      <w:r w:rsidRPr="001F64FD">
        <w:rPr>
          <w:sz w:val="20"/>
          <w:szCs w:val="20"/>
        </w:rPr>
        <w:t>зусиль зі сталого розвитку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також робить акцент на </w:t>
      </w:r>
      <w:proofErr w:type="spellStart"/>
      <w:r w:rsidRPr="001F64FD">
        <w:rPr>
          <w:sz w:val="20"/>
          <w:szCs w:val="20"/>
        </w:rPr>
        <w:t>стал</w:t>
      </w:r>
      <w:r w:rsidR="00707580">
        <w:rPr>
          <w:sz w:val="20"/>
          <w:szCs w:val="20"/>
        </w:rPr>
        <w:t>іш</w:t>
      </w:r>
      <w:r w:rsidRPr="001F64FD">
        <w:rPr>
          <w:sz w:val="20"/>
          <w:szCs w:val="20"/>
        </w:rPr>
        <w:t>ому</w:t>
      </w:r>
      <w:proofErr w:type="spellEnd"/>
      <w:r w:rsidRPr="001F64FD">
        <w:rPr>
          <w:sz w:val="20"/>
          <w:szCs w:val="20"/>
        </w:rPr>
        <w:t xml:space="preserve"> портфелі продукції, наприклад за рахунок збільшення використання відновлюваних і перероблених матеріалів, і </w:t>
      </w:r>
      <w:proofErr w:type="spellStart"/>
      <w:r w:rsidRPr="001F64FD">
        <w:rPr>
          <w:sz w:val="20"/>
          <w:szCs w:val="20"/>
        </w:rPr>
        <w:t>систематичн</w:t>
      </w:r>
      <w:r w:rsidR="00707580">
        <w:rPr>
          <w:sz w:val="20"/>
          <w:szCs w:val="20"/>
        </w:rPr>
        <w:t>іше</w:t>
      </w:r>
      <w:proofErr w:type="spellEnd"/>
      <w:r w:rsidR="00707580">
        <w:rPr>
          <w:sz w:val="20"/>
          <w:szCs w:val="20"/>
        </w:rPr>
        <w:t xml:space="preserve"> </w:t>
      </w:r>
      <w:r w:rsidRPr="001F64FD">
        <w:rPr>
          <w:sz w:val="20"/>
          <w:szCs w:val="20"/>
        </w:rPr>
        <w:t>відстежує свій прогрес у цій сфері.</w:t>
      </w:r>
    </w:p>
    <w:p w14:paraId="64E30259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73DDF93B" w14:textId="7948A87D" w:rsidR="000471B9" w:rsidRPr="001F64FD" w:rsidRDefault="009B529F">
      <w:pPr>
        <w:pStyle w:val="BodyText"/>
        <w:spacing w:line="276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також досягла подальшого прогресу у сфері </w:t>
      </w:r>
      <w:proofErr w:type="spellStart"/>
      <w:r w:rsidRPr="001F64FD">
        <w:rPr>
          <w:b/>
          <w:sz w:val="20"/>
          <w:szCs w:val="20"/>
        </w:rPr>
        <w:t>цифровізації</w:t>
      </w:r>
      <w:proofErr w:type="spellEnd"/>
      <w:r w:rsidRPr="001F64FD">
        <w:rPr>
          <w:sz w:val="20"/>
          <w:szCs w:val="20"/>
        </w:rPr>
        <w:t>. У своєму цифровому підрозділі «Henkel dx» компанія продовжила оптимізацію внутрішніх структур, посилила розвиток цифрової експертизи та сприяла подальшому просуванню культури інновацій.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також поглибила своє стратегічне партнерство з провідними світовими технологічними компаніями, такими як SAP, Microsoft та </w:t>
      </w:r>
      <w:proofErr w:type="spellStart"/>
      <w:r w:rsidRPr="001F64FD">
        <w:rPr>
          <w:sz w:val="20"/>
          <w:szCs w:val="20"/>
        </w:rPr>
        <w:t>Adobe</w:t>
      </w:r>
      <w:proofErr w:type="spellEnd"/>
      <w:r w:rsidRPr="001F64FD">
        <w:rPr>
          <w:sz w:val="20"/>
          <w:szCs w:val="20"/>
        </w:rPr>
        <w:t>. Це дає змогу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інтегрувати передові технології у свої цифрові платформи та </w:t>
      </w:r>
      <w:proofErr w:type="spellStart"/>
      <w:r w:rsidRPr="001F64FD">
        <w:rPr>
          <w:sz w:val="20"/>
          <w:szCs w:val="20"/>
        </w:rPr>
        <w:t>проєкти</w:t>
      </w:r>
      <w:proofErr w:type="spellEnd"/>
      <w:r w:rsidRPr="001F64FD">
        <w:rPr>
          <w:sz w:val="20"/>
          <w:szCs w:val="20"/>
        </w:rPr>
        <w:t>. Завдяки прискоренню цифрових інновацій, послідовній стратегії платформи та тісній співпраці між усіма бізнес-підрозділами та функціями компанія змогла ще більше підвищити ефективність ІТ минулого року та створити нові бізнес-можливості для компанії, наприклад у сфері ринкових майданчиків B2B.</w:t>
      </w:r>
    </w:p>
    <w:p w14:paraId="25AF31AA" w14:textId="77777777" w:rsidR="000471B9" w:rsidRPr="001F64FD" w:rsidRDefault="000471B9">
      <w:pPr>
        <w:spacing w:line="276" w:lineRule="auto"/>
        <w:jc w:val="both"/>
        <w:rPr>
          <w:sz w:val="20"/>
          <w:szCs w:val="20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4D110985" w14:textId="77777777" w:rsidR="000471B9" w:rsidRPr="001F64FD" w:rsidRDefault="000471B9">
      <w:pPr>
        <w:spacing w:before="7"/>
        <w:rPr>
          <w:rFonts w:ascii="Segoe UI" w:eastAsia="Segoe UI" w:hAnsi="Segoe UI" w:cs="Segoe UI"/>
          <w:sz w:val="20"/>
          <w:szCs w:val="20"/>
        </w:rPr>
      </w:pPr>
    </w:p>
    <w:p w14:paraId="4B44E823" w14:textId="60535D6F" w:rsidR="000471B9" w:rsidRPr="001F64FD" w:rsidRDefault="009B529F">
      <w:pPr>
        <w:pStyle w:val="BodyText"/>
        <w:spacing w:line="276" w:lineRule="auto"/>
        <w:ind w:right="106"/>
        <w:jc w:val="both"/>
        <w:rPr>
          <w:sz w:val="20"/>
          <w:szCs w:val="20"/>
        </w:rPr>
      </w:pPr>
      <w:r w:rsidRPr="001F64FD">
        <w:rPr>
          <w:sz w:val="20"/>
          <w:szCs w:val="20"/>
        </w:rPr>
        <w:t>Крім того, минулого року компанія «</w:t>
      </w:r>
      <w:proofErr w:type="spellStart"/>
      <w:r w:rsidRPr="001F64FD">
        <w:rPr>
          <w:sz w:val="20"/>
          <w:szCs w:val="20"/>
        </w:rPr>
        <w:t>Хенкель</w:t>
      </w:r>
      <w:proofErr w:type="spellEnd"/>
      <w:r w:rsidRPr="001F64FD">
        <w:rPr>
          <w:sz w:val="20"/>
          <w:szCs w:val="20"/>
        </w:rPr>
        <w:t xml:space="preserve">» ще більше зміцнила свою </w:t>
      </w:r>
      <w:r w:rsidRPr="001F64FD">
        <w:rPr>
          <w:b/>
          <w:sz w:val="20"/>
          <w:szCs w:val="20"/>
        </w:rPr>
        <w:t>корпоративну культуру</w:t>
      </w:r>
      <w:r w:rsidRPr="001F64FD">
        <w:rPr>
          <w:sz w:val="20"/>
          <w:szCs w:val="20"/>
        </w:rPr>
        <w:t>, спираючись на свою корпоративну мету «</w:t>
      </w:r>
      <w:proofErr w:type="spellStart"/>
      <w:r w:rsidRPr="001F64FD">
        <w:rPr>
          <w:sz w:val="20"/>
          <w:szCs w:val="20"/>
        </w:rPr>
        <w:t>Pioneers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at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heart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for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the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good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of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generations</w:t>
      </w:r>
      <w:proofErr w:type="spellEnd"/>
      <w:r w:rsidRPr="001F64FD">
        <w:rPr>
          <w:sz w:val="20"/>
          <w:szCs w:val="20"/>
        </w:rPr>
        <w:t xml:space="preserve">» </w:t>
      </w:r>
      <w:r w:rsidR="00707580">
        <w:rPr>
          <w:sz w:val="20"/>
          <w:szCs w:val="20"/>
        </w:rPr>
        <w:t xml:space="preserve">і </w:t>
      </w:r>
      <w:r w:rsidRPr="001F64FD">
        <w:rPr>
          <w:sz w:val="20"/>
          <w:szCs w:val="20"/>
        </w:rPr>
        <w:t>визначені «Лідерські зобов'язання» (</w:t>
      </w:r>
      <w:proofErr w:type="spellStart"/>
      <w:r w:rsidRPr="001F64FD">
        <w:rPr>
          <w:sz w:val="20"/>
          <w:szCs w:val="20"/>
        </w:rPr>
        <w:t>Leadership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Commitments</w:t>
      </w:r>
      <w:proofErr w:type="spellEnd"/>
      <w:r w:rsidRPr="001F64FD">
        <w:rPr>
          <w:sz w:val="20"/>
          <w:szCs w:val="20"/>
        </w:rPr>
        <w:t>). Ще одним напрямом роботи було впровадження цілісної концепції «</w:t>
      </w:r>
      <w:proofErr w:type="spellStart"/>
      <w:r w:rsidRPr="001F64FD">
        <w:rPr>
          <w:sz w:val="20"/>
          <w:szCs w:val="20"/>
        </w:rPr>
        <w:t>Smart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Work</w:t>
      </w:r>
      <w:proofErr w:type="spellEnd"/>
      <w:r w:rsidRPr="001F64FD">
        <w:rPr>
          <w:sz w:val="20"/>
          <w:szCs w:val="20"/>
        </w:rPr>
        <w:t xml:space="preserve">», </w:t>
      </w:r>
      <w:r w:rsidR="00474E75">
        <w:rPr>
          <w:sz w:val="20"/>
          <w:szCs w:val="20"/>
        </w:rPr>
        <w:t xml:space="preserve">котра </w:t>
      </w:r>
      <w:r w:rsidRPr="001F64FD">
        <w:rPr>
          <w:sz w:val="20"/>
          <w:szCs w:val="20"/>
        </w:rPr>
        <w:t>формує глобальну основу для таких тем, як мобільна робота, цифрове робоче місце та здоров'я працівників, а також нові глобальні ініціативи «Різноманітність, рівність та інклюзія» (</w:t>
      </w:r>
      <w:proofErr w:type="spellStart"/>
      <w:r w:rsidRPr="001F64FD">
        <w:rPr>
          <w:sz w:val="20"/>
          <w:szCs w:val="20"/>
        </w:rPr>
        <w:t>Diversity</w:t>
      </w:r>
      <w:proofErr w:type="spellEnd"/>
      <w:r w:rsidRPr="001F64FD">
        <w:rPr>
          <w:sz w:val="20"/>
          <w:szCs w:val="20"/>
        </w:rPr>
        <w:t xml:space="preserve">, </w:t>
      </w:r>
      <w:proofErr w:type="spellStart"/>
      <w:r w:rsidRPr="001F64FD">
        <w:rPr>
          <w:sz w:val="20"/>
          <w:szCs w:val="20"/>
        </w:rPr>
        <w:t>Equity</w:t>
      </w:r>
      <w:proofErr w:type="spellEnd"/>
      <w:r w:rsidRPr="001F64FD">
        <w:rPr>
          <w:sz w:val="20"/>
          <w:szCs w:val="20"/>
        </w:rPr>
        <w:t xml:space="preserve"> &amp; </w:t>
      </w:r>
      <w:proofErr w:type="spellStart"/>
      <w:r w:rsidRPr="001F64FD">
        <w:rPr>
          <w:sz w:val="20"/>
          <w:szCs w:val="20"/>
        </w:rPr>
        <w:t>Inclusion</w:t>
      </w:r>
      <w:proofErr w:type="spellEnd"/>
      <w:r w:rsidRPr="001F64FD">
        <w:rPr>
          <w:sz w:val="20"/>
          <w:szCs w:val="20"/>
        </w:rPr>
        <w:t xml:space="preserve"> (DEI)).</w:t>
      </w:r>
    </w:p>
    <w:p w14:paraId="2D8A5CF5" w14:textId="77777777" w:rsidR="000471B9" w:rsidRPr="001F64FD" w:rsidRDefault="000471B9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301CFF77" w14:textId="06321354" w:rsidR="000471B9" w:rsidRPr="001F64FD" w:rsidRDefault="009B529F">
      <w:pPr>
        <w:pStyle w:val="BodyText"/>
        <w:spacing w:line="276" w:lineRule="auto"/>
        <w:ind w:right="107"/>
        <w:jc w:val="both"/>
        <w:rPr>
          <w:sz w:val="20"/>
          <w:szCs w:val="20"/>
        </w:rPr>
      </w:pPr>
      <w:r w:rsidRPr="001F64FD">
        <w:rPr>
          <w:sz w:val="20"/>
          <w:szCs w:val="20"/>
        </w:rPr>
        <w:t xml:space="preserve">«У 2023 році ми досягли високих бізнес-показників, послідовно реалізували нашу програму цілеспрямованого зростання за всіма стратегічними напрямами та продовжили трансформацію нашої компанії. Я глибоко переконаний, що ми </w:t>
      </w:r>
      <w:r w:rsidR="00707580">
        <w:rPr>
          <w:sz w:val="20"/>
          <w:szCs w:val="20"/>
        </w:rPr>
        <w:t xml:space="preserve">рухаємося </w:t>
      </w:r>
      <w:r w:rsidRPr="001F64FD">
        <w:rPr>
          <w:sz w:val="20"/>
          <w:szCs w:val="20"/>
        </w:rPr>
        <w:t>правильн</w:t>
      </w:r>
      <w:r w:rsidR="00707580">
        <w:rPr>
          <w:sz w:val="20"/>
          <w:szCs w:val="20"/>
        </w:rPr>
        <w:t xml:space="preserve">им </w:t>
      </w:r>
      <w:r w:rsidRPr="001F64FD">
        <w:rPr>
          <w:sz w:val="20"/>
          <w:szCs w:val="20"/>
        </w:rPr>
        <w:t>шлях</w:t>
      </w:r>
      <w:r w:rsidR="00707580">
        <w:rPr>
          <w:sz w:val="20"/>
          <w:szCs w:val="20"/>
        </w:rPr>
        <w:t xml:space="preserve">ом </w:t>
      </w:r>
      <w:r w:rsidRPr="001F64FD">
        <w:rPr>
          <w:sz w:val="20"/>
          <w:szCs w:val="20"/>
        </w:rPr>
        <w:t xml:space="preserve">і реалізуємо правильну стратегію. Ми можемо з великою впевненістю дивитися у 2024-й </w:t>
      </w:r>
      <w:r w:rsidR="00707580">
        <w:rPr>
          <w:sz w:val="20"/>
          <w:szCs w:val="20"/>
        </w:rPr>
        <w:t xml:space="preserve">і </w:t>
      </w:r>
      <w:r w:rsidRPr="001F64FD">
        <w:rPr>
          <w:sz w:val="20"/>
          <w:szCs w:val="20"/>
        </w:rPr>
        <w:t xml:space="preserve">наступні роки </w:t>
      </w:r>
      <w:r w:rsidR="00707580">
        <w:rPr>
          <w:sz w:val="20"/>
          <w:szCs w:val="20"/>
        </w:rPr>
        <w:t xml:space="preserve">та цілком </w:t>
      </w:r>
      <w:r w:rsidRPr="001F64FD">
        <w:rPr>
          <w:sz w:val="20"/>
          <w:szCs w:val="20"/>
        </w:rPr>
        <w:t xml:space="preserve">віддані досягненню наших амбітних цілей», – підсумував </w:t>
      </w:r>
      <w:proofErr w:type="spellStart"/>
      <w:r w:rsidRPr="001F64FD">
        <w:rPr>
          <w:sz w:val="20"/>
          <w:szCs w:val="20"/>
        </w:rPr>
        <w:t>Карстен</w:t>
      </w:r>
      <w:proofErr w:type="spellEnd"/>
      <w:r w:rsidRPr="001F64FD">
        <w:rPr>
          <w:sz w:val="20"/>
          <w:szCs w:val="20"/>
        </w:rPr>
        <w:t xml:space="preserve"> </w:t>
      </w:r>
      <w:proofErr w:type="spellStart"/>
      <w:r w:rsidRPr="001F64FD">
        <w:rPr>
          <w:sz w:val="20"/>
          <w:szCs w:val="20"/>
        </w:rPr>
        <w:t>Кнобель</w:t>
      </w:r>
      <w:proofErr w:type="spellEnd"/>
      <w:r w:rsidRPr="001F64FD">
        <w:rPr>
          <w:sz w:val="20"/>
          <w:szCs w:val="20"/>
        </w:rPr>
        <w:t>.</w:t>
      </w:r>
    </w:p>
    <w:p w14:paraId="6381579D" w14:textId="77777777" w:rsidR="000471B9" w:rsidRPr="001F64FD" w:rsidRDefault="000471B9">
      <w:pPr>
        <w:rPr>
          <w:rFonts w:ascii="Segoe UI" w:eastAsia="Segoe UI" w:hAnsi="Segoe UI" w:cs="Segoe UI"/>
          <w:sz w:val="20"/>
          <w:szCs w:val="20"/>
        </w:rPr>
      </w:pPr>
    </w:p>
    <w:p w14:paraId="740B04A3" w14:textId="77777777" w:rsidR="000471B9" w:rsidRPr="001F64FD" w:rsidRDefault="000471B9">
      <w:pPr>
        <w:spacing w:before="5"/>
        <w:rPr>
          <w:rFonts w:ascii="Segoe UI" w:eastAsia="Segoe UI" w:hAnsi="Segoe UI" w:cs="Segoe UI"/>
          <w:sz w:val="18"/>
          <w:szCs w:val="18"/>
        </w:rPr>
      </w:pPr>
    </w:p>
    <w:p w14:paraId="65BDE2EA" w14:textId="77777777" w:rsidR="000471B9" w:rsidRPr="001F64FD" w:rsidRDefault="009B529F">
      <w:pPr>
        <w:ind w:left="111"/>
        <w:jc w:val="both"/>
        <w:rPr>
          <w:rFonts w:ascii="Segoe UI" w:eastAsia="Segoe UI" w:hAnsi="Segoe UI" w:cs="Segoe UI"/>
          <w:sz w:val="16"/>
          <w:szCs w:val="16"/>
        </w:rPr>
      </w:pPr>
      <w:r w:rsidRPr="001F64FD">
        <w:rPr>
          <w:rFonts w:ascii="Segoe UI"/>
          <w:b/>
          <w:sz w:val="16"/>
          <w:szCs w:val="20"/>
        </w:rPr>
        <w:t>Про</w:t>
      </w:r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компанію</w:t>
      </w:r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«</w:t>
      </w:r>
      <w:proofErr w:type="spellStart"/>
      <w:r w:rsidRPr="001F64FD">
        <w:rPr>
          <w:rFonts w:ascii="Segoe UI"/>
          <w:b/>
          <w:sz w:val="16"/>
          <w:szCs w:val="20"/>
        </w:rPr>
        <w:t>Хенкель</w:t>
      </w:r>
      <w:proofErr w:type="spellEnd"/>
      <w:r w:rsidRPr="001F64FD">
        <w:rPr>
          <w:rFonts w:ascii="Segoe UI"/>
          <w:b/>
          <w:sz w:val="16"/>
          <w:szCs w:val="20"/>
        </w:rPr>
        <w:t>»</w:t>
      </w:r>
    </w:p>
    <w:p w14:paraId="40B71508" w14:textId="10512E11" w:rsidR="000471B9" w:rsidRPr="001F64FD" w:rsidRDefault="009B529F">
      <w:pPr>
        <w:spacing w:before="34" w:line="276" w:lineRule="auto"/>
        <w:ind w:left="111" w:right="107"/>
        <w:jc w:val="both"/>
        <w:rPr>
          <w:rFonts w:ascii="Segoe UI" w:eastAsia="Segoe UI" w:hAnsi="Segoe UI" w:cs="Segoe UI"/>
          <w:sz w:val="16"/>
          <w:szCs w:val="16"/>
        </w:rPr>
      </w:pPr>
      <w:r w:rsidRPr="001F64FD">
        <w:rPr>
          <w:rFonts w:ascii="Segoe UI" w:hAnsi="Segoe UI"/>
          <w:sz w:val="16"/>
          <w:szCs w:val="16"/>
        </w:rPr>
        <w:t>Завдяки своїм брендам, інноваціям і технологіям компанія «</w:t>
      </w:r>
      <w:proofErr w:type="spellStart"/>
      <w:r w:rsidRPr="001F64FD">
        <w:rPr>
          <w:rFonts w:ascii="Segoe UI" w:hAnsi="Segoe UI"/>
          <w:sz w:val="16"/>
          <w:szCs w:val="16"/>
        </w:rPr>
        <w:t>Хенкель</w:t>
      </w:r>
      <w:proofErr w:type="spellEnd"/>
      <w:r w:rsidRPr="001F64FD">
        <w:rPr>
          <w:rFonts w:ascii="Segoe UI" w:hAnsi="Segoe UI"/>
          <w:sz w:val="16"/>
          <w:szCs w:val="16"/>
        </w:rPr>
        <w:t xml:space="preserve">» займає провідні позиції на світовому ринку промислових і споживчих товарів.  Бізнес-підрозділ «Клейові технології» є світовим лідером на ринку клеїв, герметиків </w:t>
      </w:r>
      <w:r w:rsidR="00707580">
        <w:rPr>
          <w:rFonts w:ascii="Segoe UI" w:hAnsi="Segoe UI"/>
          <w:sz w:val="16"/>
          <w:szCs w:val="16"/>
        </w:rPr>
        <w:t xml:space="preserve">і </w:t>
      </w:r>
      <w:r w:rsidRPr="001F64FD">
        <w:rPr>
          <w:rFonts w:ascii="Segoe UI" w:hAnsi="Segoe UI"/>
          <w:sz w:val="16"/>
          <w:szCs w:val="16"/>
        </w:rPr>
        <w:t xml:space="preserve">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</w:t>
      </w:r>
      <w:proofErr w:type="spellStart"/>
      <w:r w:rsidRPr="001F64FD">
        <w:rPr>
          <w:rFonts w:ascii="Segoe UI" w:hAnsi="Segoe UI"/>
          <w:sz w:val="16"/>
          <w:szCs w:val="16"/>
        </w:rPr>
        <w:t>Loctite</w:t>
      </w:r>
      <w:proofErr w:type="spellEnd"/>
      <w:r w:rsidRPr="001F64FD">
        <w:rPr>
          <w:rFonts w:ascii="Segoe UI" w:hAnsi="Segoe UI"/>
          <w:sz w:val="16"/>
          <w:szCs w:val="16"/>
        </w:rPr>
        <w:t xml:space="preserve">, </w:t>
      </w:r>
      <w:proofErr w:type="spellStart"/>
      <w:r w:rsidRPr="001F64FD">
        <w:rPr>
          <w:rFonts w:ascii="Segoe UI" w:hAnsi="Segoe UI"/>
          <w:sz w:val="16"/>
          <w:szCs w:val="16"/>
        </w:rPr>
        <w:t>Persil</w:t>
      </w:r>
      <w:proofErr w:type="spellEnd"/>
      <w:r w:rsidRPr="001F64FD">
        <w:rPr>
          <w:rFonts w:ascii="Segoe UI" w:hAnsi="Segoe UI"/>
          <w:sz w:val="16"/>
          <w:szCs w:val="16"/>
        </w:rPr>
        <w:t xml:space="preserve"> та </w:t>
      </w:r>
      <w:proofErr w:type="spellStart"/>
      <w:r w:rsidRPr="001F64FD">
        <w:rPr>
          <w:rFonts w:ascii="Segoe UI" w:hAnsi="Segoe UI"/>
          <w:sz w:val="16"/>
          <w:szCs w:val="16"/>
        </w:rPr>
        <w:t>Schwarzkopf</w:t>
      </w:r>
      <w:proofErr w:type="spellEnd"/>
      <w:r w:rsidRPr="001F64FD">
        <w:rPr>
          <w:rFonts w:ascii="Segoe UI" w:hAnsi="Segoe UI"/>
          <w:sz w:val="16"/>
          <w:szCs w:val="16"/>
        </w:rPr>
        <w:t>. У 2023 фінансовому році «</w:t>
      </w:r>
      <w:proofErr w:type="spellStart"/>
      <w:r w:rsidRPr="001F64FD">
        <w:rPr>
          <w:rFonts w:ascii="Segoe UI" w:hAnsi="Segoe UI"/>
          <w:sz w:val="16"/>
          <w:szCs w:val="16"/>
        </w:rPr>
        <w:t>Хенкель</w:t>
      </w:r>
      <w:proofErr w:type="spellEnd"/>
      <w:r w:rsidRPr="001F64FD">
        <w:rPr>
          <w:rFonts w:ascii="Segoe UI" w:hAnsi="Segoe UI"/>
          <w:sz w:val="16"/>
          <w:szCs w:val="16"/>
        </w:rPr>
        <w:t>» відзвітувала про обсяг продажів на суму понад 21,5 мільярд</w:t>
      </w:r>
      <w:r w:rsidR="00707580">
        <w:rPr>
          <w:rFonts w:ascii="Segoe UI" w:hAnsi="Segoe UI"/>
          <w:sz w:val="16"/>
          <w:szCs w:val="16"/>
        </w:rPr>
        <w:t>а</w:t>
      </w:r>
      <w:r w:rsidRPr="001F64FD">
        <w:rPr>
          <w:rFonts w:ascii="Segoe UI" w:hAnsi="Segoe UI"/>
          <w:sz w:val="16"/>
          <w:szCs w:val="16"/>
        </w:rPr>
        <w:t xml:space="preserve"> євро та скоригований операційний прибуток на суму близько 2,6 мільярда євро. Привілейовані акції «</w:t>
      </w:r>
      <w:proofErr w:type="spellStart"/>
      <w:r w:rsidRPr="001F64FD">
        <w:rPr>
          <w:rFonts w:ascii="Segoe UI" w:hAnsi="Segoe UI"/>
          <w:sz w:val="16"/>
          <w:szCs w:val="16"/>
        </w:rPr>
        <w:t>Хенкель</w:t>
      </w:r>
      <w:proofErr w:type="spellEnd"/>
      <w:r w:rsidRPr="001F64FD">
        <w:rPr>
          <w:rFonts w:ascii="Segoe UI" w:hAnsi="Segoe UI"/>
          <w:sz w:val="16"/>
          <w:szCs w:val="16"/>
        </w:rPr>
        <w:t>» включені до фондового індексу Німеччини DAX. Сталий розвиток – це давня традиція у «</w:t>
      </w:r>
      <w:proofErr w:type="spellStart"/>
      <w:r w:rsidRPr="001F64FD">
        <w:rPr>
          <w:rFonts w:ascii="Segoe UI" w:hAnsi="Segoe UI"/>
          <w:sz w:val="16"/>
          <w:szCs w:val="16"/>
        </w:rPr>
        <w:t>Хенкель</w:t>
      </w:r>
      <w:proofErr w:type="spellEnd"/>
      <w:r w:rsidRPr="001F64FD">
        <w:rPr>
          <w:rFonts w:ascii="Segoe UI" w:hAnsi="Segoe UI"/>
          <w:sz w:val="16"/>
          <w:szCs w:val="16"/>
        </w:rPr>
        <w:t>»</w:t>
      </w:r>
      <w:r w:rsidR="00707580">
        <w:rPr>
          <w:rFonts w:ascii="Segoe UI" w:hAnsi="Segoe UI"/>
          <w:sz w:val="16"/>
          <w:szCs w:val="16"/>
        </w:rPr>
        <w:t>,</w:t>
      </w:r>
      <w:r w:rsidRPr="001F64FD">
        <w:rPr>
          <w:rFonts w:ascii="Segoe UI" w:hAnsi="Segoe UI"/>
          <w:sz w:val="16"/>
          <w:szCs w:val="16"/>
        </w:rPr>
        <w:t xml:space="preserve"> компанія має чітку стратегію сталого розвитку з конкретними цілями. Компанію «</w:t>
      </w:r>
      <w:proofErr w:type="spellStart"/>
      <w:r w:rsidRPr="001F64FD">
        <w:rPr>
          <w:rFonts w:ascii="Segoe UI" w:hAnsi="Segoe UI"/>
          <w:sz w:val="16"/>
          <w:szCs w:val="16"/>
        </w:rPr>
        <w:t>Хенкель</w:t>
      </w:r>
      <w:proofErr w:type="spellEnd"/>
      <w:r w:rsidRPr="001F64FD">
        <w:rPr>
          <w:rFonts w:ascii="Segoe UI" w:hAnsi="Segoe UI"/>
          <w:sz w:val="16"/>
          <w:szCs w:val="16"/>
        </w:rPr>
        <w:t xml:space="preserve"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</w:t>
      </w:r>
      <w:r w:rsidR="00474E75">
        <w:rPr>
          <w:rFonts w:ascii="Segoe UI" w:hAnsi="Segoe UI"/>
          <w:sz w:val="16"/>
          <w:szCs w:val="16"/>
        </w:rPr>
        <w:t>«</w:t>
      </w:r>
      <w:proofErr w:type="spellStart"/>
      <w:r w:rsidRPr="001F64FD">
        <w:rPr>
          <w:rFonts w:ascii="Segoe UI" w:hAnsi="Segoe UI"/>
          <w:sz w:val="16"/>
          <w:szCs w:val="16"/>
        </w:rPr>
        <w:t>Pioneers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at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heart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for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the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good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of</w:t>
      </w:r>
      <w:proofErr w:type="spellEnd"/>
      <w:r w:rsidRPr="001F64FD">
        <w:rPr>
          <w:rFonts w:ascii="Segoe UI" w:hAnsi="Segoe UI"/>
          <w:sz w:val="16"/>
          <w:szCs w:val="16"/>
        </w:rPr>
        <w:t xml:space="preserve"> </w:t>
      </w:r>
      <w:proofErr w:type="spellStart"/>
      <w:r w:rsidRPr="001F64FD">
        <w:rPr>
          <w:rFonts w:ascii="Segoe UI" w:hAnsi="Segoe UI"/>
          <w:sz w:val="16"/>
          <w:szCs w:val="16"/>
        </w:rPr>
        <w:t>generations</w:t>
      </w:r>
      <w:proofErr w:type="spellEnd"/>
      <w:r w:rsidR="00474E75">
        <w:rPr>
          <w:rFonts w:ascii="Segoe UI" w:hAnsi="Segoe UI"/>
          <w:sz w:val="16"/>
          <w:szCs w:val="16"/>
        </w:rPr>
        <w:t>»</w:t>
      </w:r>
      <w:r w:rsidRPr="001F64FD">
        <w:rPr>
          <w:rFonts w:ascii="Segoe UI" w:hAnsi="Segoe UI"/>
          <w:sz w:val="16"/>
          <w:szCs w:val="16"/>
        </w:rPr>
        <w:t xml:space="preserve">. Більше інформації </w:t>
      </w:r>
      <w:r w:rsidR="00707580">
        <w:rPr>
          <w:rFonts w:ascii="Segoe UI" w:hAnsi="Segoe UI"/>
          <w:sz w:val="16"/>
          <w:szCs w:val="16"/>
        </w:rPr>
        <w:t xml:space="preserve">– </w:t>
      </w:r>
      <w:r w:rsidRPr="001F64FD">
        <w:rPr>
          <w:rFonts w:ascii="Segoe UI" w:hAnsi="Segoe UI"/>
          <w:sz w:val="16"/>
          <w:szCs w:val="16"/>
        </w:rPr>
        <w:t xml:space="preserve">на сайті: </w:t>
      </w:r>
      <w:hyperlink r:id="rId12">
        <w:r w:rsidRPr="001F64FD">
          <w:rPr>
            <w:rFonts w:ascii="Segoe UI" w:hAnsi="Segoe UI"/>
            <w:color w:val="0000FF"/>
            <w:sz w:val="16"/>
            <w:szCs w:val="16"/>
            <w:u w:val="single" w:color="0000FF"/>
          </w:rPr>
          <w:t>www.henkel.com</w:t>
        </w:r>
      </w:hyperlink>
    </w:p>
    <w:p w14:paraId="4AAEAE92" w14:textId="77777777" w:rsidR="000471B9" w:rsidRPr="001F64FD" w:rsidRDefault="000471B9">
      <w:pPr>
        <w:rPr>
          <w:rFonts w:ascii="Segoe UI" w:eastAsia="Segoe UI" w:hAnsi="Segoe UI" w:cs="Segoe UI"/>
          <w:sz w:val="18"/>
          <w:szCs w:val="18"/>
        </w:rPr>
      </w:pPr>
    </w:p>
    <w:p w14:paraId="2A6BE8A3" w14:textId="77777777" w:rsidR="000471B9" w:rsidRPr="001F64FD" w:rsidRDefault="000471B9">
      <w:pPr>
        <w:spacing w:before="4"/>
        <w:rPr>
          <w:rFonts w:ascii="Segoe UI" w:eastAsia="Segoe UI" w:hAnsi="Segoe UI" w:cs="Segoe UI"/>
          <w:sz w:val="16"/>
          <w:szCs w:val="16"/>
        </w:rPr>
      </w:pPr>
    </w:p>
    <w:p w14:paraId="08C887A4" w14:textId="518E07F9" w:rsidR="000471B9" w:rsidRPr="001F64FD" w:rsidRDefault="009B529F">
      <w:pPr>
        <w:spacing w:before="62"/>
        <w:ind w:left="111" w:right="228"/>
        <w:rPr>
          <w:rFonts w:ascii="Segoe UI" w:eastAsia="Segoe UI" w:hAnsi="Segoe UI" w:cs="Segoe UI"/>
          <w:sz w:val="12"/>
          <w:szCs w:val="12"/>
        </w:rPr>
      </w:pPr>
      <w:r w:rsidRPr="001F64FD">
        <w:rPr>
          <w:rFonts w:ascii="Segoe UI" w:hAnsi="Segoe UI"/>
          <w:sz w:val="12"/>
          <w:szCs w:val="12"/>
        </w:rPr>
        <w:t>Цей документ містить заяви, що стосуються майбутнього розвитку бізнесу, фінансових показників та інших подій, що матимуть значення для компанії «</w:t>
      </w:r>
      <w:proofErr w:type="spellStart"/>
      <w:r w:rsidRPr="001F64FD">
        <w:rPr>
          <w:rFonts w:ascii="Segoe UI" w:hAnsi="Segoe UI"/>
          <w:sz w:val="12"/>
          <w:szCs w:val="12"/>
        </w:rPr>
        <w:t>Хенкель</w:t>
      </w:r>
      <w:proofErr w:type="spellEnd"/>
      <w:r w:rsidRPr="001F64FD">
        <w:rPr>
          <w:rFonts w:ascii="Segoe UI" w:hAnsi="Segoe UI"/>
          <w:sz w:val="12"/>
          <w:szCs w:val="12"/>
        </w:rPr>
        <w:t xml:space="preserve">» </w:t>
      </w:r>
      <w:r w:rsidR="00707580">
        <w:rPr>
          <w:rFonts w:ascii="Segoe UI" w:hAnsi="Segoe UI"/>
          <w:sz w:val="12"/>
          <w:szCs w:val="12"/>
        </w:rPr>
        <w:t xml:space="preserve">у </w:t>
      </w:r>
      <w:r w:rsidRPr="001F64FD">
        <w:rPr>
          <w:rFonts w:ascii="Segoe UI" w:hAnsi="Segoe UI"/>
          <w:sz w:val="12"/>
          <w:szCs w:val="12"/>
        </w:rPr>
        <w:t xml:space="preserve">майбутньому, які можуть бути прогнозними заявами. Прогнозні заяви характеризуються використанням таких слів, як «очікувати», «мати намір», «планувати», «передбачати», «вважати», «припускати» </w:t>
      </w:r>
      <w:r w:rsidR="00707580">
        <w:rPr>
          <w:rFonts w:ascii="Segoe UI" w:hAnsi="Segoe UI"/>
          <w:sz w:val="12"/>
          <w:szCs w:val="12"/>
        </w:rPr>
        <w:t xml:space="preserve">й </w:t>
      </w:r>
      <w:r w:rsidRPr="001F64FD">
        <w:rPr>
          <w:rFonts w:ascii="Segoe UI" w:hAnsi="Segoe UI"/>
          <w:sz w:val="12"/>
          <w:szCs w:val="12"/>
        </w:rPr>
        <w:t xml:space="preserve">інших подібних слів. Ці заяви засновані на поточних оцінках </w:t>
      </w:r>
      <w:r w:rsidR="00707580">
        <w:rPr>
          <w:rFonts w:ascii="Segoe UI" w:hAnsi="Segoe UI"/>
          <w:sz w:val="12"/>
          <w:szCs w:val="12"/>
        </w:rPr>
        <w:t xml:space="preserve">і </w:t>
      </w:r>
      <w:r w:rsidRPr="001F64FD">
        <w:rPr>
          <w:rFonts w:ascii="Segoe UI" w:hAnsi="Segoe UI"/>
          <w:sz w:val="12"/>
          <w:szCs w:val="12"/>
        </w:rPr>
        <w:t xml:space="preserve">припущеннях, зроблених керівництвом компанії Henkel AG &amp; </w:t>
      </w:r>
      <w:proofErr w:type="spellStart"/>
      <w:r w:rsidRPr="001F64FD">
        <w:rPr>
          <w:rFonts w:ascii="Segoe UI" w:hAnsi="Segoe UI"/>
          <w:sz w:val="12"/>
          <w:szCs w:val="12"/>
        </w:rPr>
        <w:t>Co</w:t>
      </w:r>
      <w:proofErr w:type="spellEnd"/>
      <w:r w:rsidRPr="001F64FD">
        <w:rPr>
          <w:rFonts w:ascii="Segoe UI" w:hAnsi="Segoe UI"/>
          <w:sz w:val="12"/>
          <w:szCs w:val="12"/>
        </w:rPr>
        <w:t xml:space="preserve">. </w:t>
      </w:r>
      <w:proofErr w:type="spellStart"/>
      <w:r w:rsidRPr="001F64FD">
        <w:rPr>
          <w:rFonts w:ascii="Segoe UI" w:hAnsi="Segoe UI"/>
          <w:sz w:val="12"/>
          <w:szCs w:val="12"/>
        </w:rPr>
        <w:t>KGaA</w:t>
      </w:r>
      <w:proofErr w:type="spellEnd"/>
      <w:r w:rsidRPr="001F64FD">
        <w:rPr>
          <w:rFonts w:ascii="Segoe UI" w:hAnsi="Segoe UI"/>
          <w:sz w:val="12"/>
          <w:szCs w:val="12"/>
        </w:rPr>
        <w:t xml:space="preserve">. Такі заяви не слід розцінювати як будь-які гарантії і не слід очікувати, що вони виявляться точними. Майбутні показники діяльності компанії Henkel AG &amp; </w:t>
      </w:r>
      <w:proofErr w:type="spellStart"/>
      <w:r w:rsidRPr="001F64FD">
        <w:rPr>
          <w:rFonts w:ascii="Segoe UI" w:hAnsi="Segoe UI"/>
          <w:sz w:val="12"/>
          <w:szCs w:val="12"/>
        </w:rPr>
        <w:t>Co</w:t>
      </w:r>
      <w:proofErr w:type="spellEnd"/>
      <w:r w:rsidRPr="001F64FD">
        <w:rPr>
          <w:rFonts w:ascii="Segoe UI" w:hAnsi="Segoe UI"/>
          <w:sz w:val="12"/>
          <w:szCs w:val="12"/>
        </w:rPr>
        <w:t xml:space="preserve">. </w:t>
      </w:r>
      <w:proofErr w:type="spellStart"/>
      <w:r w:rsidRPr="001F64FD">
        <w:rPr>
          <w:rFonts w:ascii="Segoe UI" w:hAnsi="Segoe UI"/>
          <w:sz w:val="12"/>
          <w:szCs w:val="12"/>
        </w:rPr>
        <w:t>KGaA</w:t>
      </w:r>
      <w:proofErr w:type="spellEnd"/>
      <w:r w:rsidRPr="001F64FD">
        <w:rPr>
          <w:rFonts w:ascii="Segoe UI" w:hAnsi="Segoe UI"/>
          <w:sz w:val="12"/>
          <w:szCs w:val="12"/>
        </w:rPr>
        <w:t xml:space="preserve"> і дочірніх компаній залежать від низки ризиків і </w:t>
      </w:r>
      <w:proofErr w:type="spellStart"/>
      <w:r w:rsidRPr="001F64FD">
        <w:rPr>
          <w:rFonts w:ascii="Segoe UI" w:hAnsi="Segoe UI"/>
          <w:sz w:val="12"/>
          <w:szCs w:val="12"/>
        </w:rPr>
        <w:t>невизначеностей</w:t>
      </w:r>
      <w:proofErr w:type="spellEnd"/>
      <w:r w:rsidRPr="001F64FD">
        <w:rPr>
          <w:rFonts w:ascii="Segoe UI" w:hAnsi="Segoe UI"/>
          <w:sz w:val="12"/>
          <w:szCs w:val="12"/>
        </w:rPr>
        <w:t xml:space="preserve"> й у зв'язку з цим можуть суттєво відрізнятися (як у позитивний, так і в негативний бік) від даних, наведених у прогнозних заявах. Багато з цих факторів не залежать від компанії «</w:t>
      </w:r>
      <w:proofErr w:type="spellStart"/>
      <w:r w:rsidRPr="001F64FD">
        <w:rPr>
          <w:rFonts w:ascii="Segoe UI" w:hAnsi="Segoe UI"/>
          <w:sz w:val="12"/>
          <w:szCs w:val="12"/>
        </w:rPr>
        <w:t>Хенкель</w:t>
      </w:r>
      <w:proofErr w:type="spellEnd"/>
      <w:r w:rsidRPr="001F64FD">
        <w:rPr>
          <w:rFonts w:ascii="Segoe UI" w:hAnsi="Segoe UI"/>
          <w:sz w:val="12"/>
          <w:szCs w:val="12"/>
        </w:rPr>
        <w:t>» і не піддаються точній попередній оцінці. Серед цих факторів – майбутня економічна ситуація і дії конкурентів та інших гравців на ринках. «</w:t>
      </w:r>
      <w:proofErr w:type="spellStart"/>
      <w:r w:rsidRPr="001F64FD">
        <w:rPr>
          <w:rFonts w:ascii="Segoe UI" w:hAnsi="Segoe UI"/>
          <w:sz w:val="12"/>
          <w:szCs w:val="12"/>
        </w:rPr>
        <w:t>Хенкель</w:t>
      </w:r>
      <w:proofErr w:type="spellEnd"/>
      <w:r w:rsidRPr="001F64FD">
        <w:rPr>
          <w:rFonts w:ascii="Segoe UI" w:hAnsi="Segoe UI"/>
          <w:sz w:val="12"/>
          <w:szCs w:val="12"/>
        </w:rPr>
        <w:t>» не планує і не зобов'язується оновлювати прогнозні заяви в цьому документі.</w:t>
      </w:r>
    </w:p>
    <w:p w14:paraId="10084A90" w14:textId="77777777" w:rsidR="000471B9" w:rsidRPr="001F64FD" w:rsidRDefault="000471B9">
      <w:pPr>
        <w:spacing w:before="13"/>
        <w:rPr>
          <w:rFonts w:ascii="Segoe UI" w:eastAsia="Segoe UI" w:hAnsi="Segoe UI" w:cs="Segoe UI"/>
          <w:sz w:val="9"/>
          <w:szCs w:val="9"/>
        </w:rPr>
      </w:pPr>
    </w:p>
    <w:p w14:paraId="292141B1" w14:textId="50D4B3CC" w:rsidR="000471B9" w:rsidRPr="001F64FD" w:rsidRDefault="009B529F">
      <w:pPr>
        <w:ind w:left="111" w:right="182"/>
        <w:rPr>
          <w:rFonts w:ascii="Segoe UI" w:eastAsia="Segoe UI" w:hAnsi="Segoe UI" w:cs="Segoe UI"/>
          <w:sz w:val="12"/>
          <w:szCs w:val="12"/>
        </w:rPr>
      </w:pPr>
      <w:r w:rsidRPr="001F64FD">
        <w:rPr>
          <w:rFonts w:ascii="Segoe UI" w:hAnsi="Segoe UI"/>
          <w:sz w:val="12"/>
          <w:szCs w:val="12"/>
        </w:rPr>
        <w:t>Цей документ включає додаткові фінансові показники, які не мають чітких визначень у відповідних межах фінансової звітності</w:t>
      </w:r>
      <w:r w:rsidR="00707580">
        <w:rPr>
          <w:rFonts w:ascii="Segoe UI" w:hAnsi="Segoe UI"/>
          <w:sz w:val="12"/>
          <w:szCs w:val="12"/>
        </w:rPr>
        <w:t xml:space="preserve"> та</w:t>
      </w:r>
      <w:r w:rsidRPr="001F64FD">
        <w:rPr>
          <w:rFonts w:ascii="Segoe UI" w:hAnsi="Segoe UI"/>
          <w:sz w:val="12"/>
          <w:szCs w:val="12"/>
        </w:rPr>
        <w:t xml:space="preserve"> які є або можуть виступати в ролі альтернативних показників діяльності. Ці додаткові фінансові показники не слід розглядати окремо або як альтернативи показникам чистих активів і фінансової позиції або результатів діяльності «</w:t>
      </w:r>
      <w:proofErr w:type="spellStart"/>
      <w:r w:rsidRPr="001F64FD">
        <w:rPr>
          <w:rFonts w:ascii="Segoe UI" w:hAnsi="Segoe UI"/>
          <w:sz w:val="12"/>
          <w:szCs w:val="12"/>
        </w:rPr>
        <w:t>Хенкель</w:t>
      </w:r>
      <w:proofErr w:type="spellEnd"/>
      <w:r w:rsidRPr="001F64FD">
        <w:rPr>
          <w:rFonts w:ascii="Segoe UI" w:hAnsi="Segoe UI"/>
          <w:sz w:val="12"/>
          <w:szCs w:val="12"/>
        </w:rPr>
        <w:t xml:space="preserve">», наданим відповідно до чинної форми фінансової звітності в документах </w:t>
      </w:r>
      <w:proofErr w:type="spellStart"/>
      <w:r w:rsidRPr="001F64FD">
        <w:rPr>
          <w:rFonts w:ascii="Segoe UI" w:hAnsi="Segoe UI"/>
          <w:sz w:val="12"/>
          <w:szCs w:val="12"/>
        </w:rPr>
        <w:t>Хенкель</w:t>
      </w:r>
      <w:proofErr w:type="spellEnd"/>
      <w:r w:rsidRPr="001F64FD">
        <w:rPr>
          <w:rFonts w:ascii="Segoe UI" w:hAnsi="Segoe UI"/>
          <w:sz w:val="12"/>
          <w:szCs w:val="12"/>
        </w:rPr>
        <w:t xml:space="preserve">» </w:t>
      </w:r>
      <w:r w:rsidR="00474E75">
        <w:rPr>
          <w:rFonts w:ascii="Segoe UI" w:hAnsi="Segoe UI"/>
          <w:sz w:val="12"/>
          <w:szCs w:val="12"/>
        </w:rPr>
        <w:t>і</w:t>
      </w:r>
      <w:r w:rsidRPr="001F64FD">
        <w:rPr>
          <w:rFonts w:ascii="Segoe UI" w:hAnsi="Segoe UI"/>
          <w:sz w:val="12"/>
          <w:szCs w:val="12"/>
        </w:rPr>
        <w:t>з консолідованою фінансовою звітністю. Інші компанії, які публікують або описують аналогічно позначені альтернативні показники своєї діяльності, можуть розраховувати їх іншим способом.</w:t>
      </w:r>
    </w:p>
    <w:p w14:paraId="7BE1F2CC" w14:textId="77777777" w:rsidR="000471B9" w:rsidRPr="001F64FD" w:rsidRDefault="000471B9">
      <w:pPr>
        <w:spacing w:before="13"/>
        <w:rPr>
          <w:rFonts w:ascii="Segoe UI" w:eastAsia="Segoe UI" w:hAnsi="Segoe UI" w:cs="Segoe UI"/>
          <w:sz w:val="9"/>
          <w:szCs w:val="9"/>
        </w:rPr>
      </w:pPr>
    </w:p>
    <w:p w14:paraId="262C7199" w14:textId="77777777" w:rsidR="000471B9" w:rsidRPr="001F64FD" w:rsidRDefault="009B529F">
      <w:pPr>
        <w:ind w:left="111" w:right="228"/>
        <w:rPr>
          <w:rFonts w:ascii="Segoe UI" w:eastAsia="Segoe UI" w:hAnsi="Segoe UI" w:cs="Segoe UI"/>
          <w:sz w:val="12"/>
          <w:szCs w:val="12"/>
        </w:rPr>
      </w:pPr>
      <w:r w:rsidRPr="001F64FD">
        <w:rPr>
          <w:rFonts w:ascii="Segoe UI"/>
          <w:sz w:val="12"/>
          <w:szCs w:val="20"/>
        </w:rPr>
        <w:t>Цей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документ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опубліковано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лише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з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інформаційною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метою</w:t>
      </w:r>
      <w:r w:rsidRPr="001F64FD">
        <w:rPr>
          <w:rFonts w:ascii="Segoe UI"/>
          <w:sz w:val="12"/>
          <w:szCs w:val="20"/>
        </w:rPr>
        <w:t xml:space="preserve">, </w:t>
      </w:r>
      <w:r w:rsidRPr="001F64FD">
        <w:rPr>
          <w:rFonts w:ascii="Segoe UI"/>
          <w:sz w:val="12"/>
          <w:szCs w:val="20"/>
        </w:rPr>
        <w:t>і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його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не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слід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розглядати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як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рекомендацію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щодо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здійснення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інвестицій</w:t>
      </w:r>
      <w:r w:rsidRPr="001F64FD">
        <w:rPr>
          <w:rFonts w:ascii="Segoe UI"/>
          <w:sz w:val="12"/>
          <w:szCs w:val="20"/>
        </w:rPr>
        <w:t xml:space="preserve">, </w:t>
      </w:r>
      <w:r w:rsidRPr="001F64FD">
        <w:rPr>
          <w:rFonts w:ascii="Segoe UI"/>
          <w:sz w:val="12"/>
          <w:szCs w:val="20"/>
        </w:rPr>
        <w:t>пропозиції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з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продажу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активів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або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пропозиції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оферти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з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купівлі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будь</w:t>
      </w:r>
      <w:r w:rsidRPr="001F64FD">
        <w:rPr>
          <w:rFonts w:ascii="Segoe UI"/>
          <w:sz w:val="12"/>
          <w:szCs w:val="20"/>
        </w:rPr>
        <w:t>-</w:t>
      </w:r>
      <w:r w:rsidRPr="001F64FD">
        <w:rPr>
          <w:rFonts w:ascii="Segoe UI"/>
          <w:sz w:val="12"/>
          <w:szCs w:val="20"/>
        </w:rPr>
        <w:t>яких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цінних</w:t>
      </w:r>
      <w:r w:rsidRPr="001F64FD">
        <w:rPr>
          <w:rFonts w:ascii="Segoe UI"/>
          <w:sz w:val="12"/>
          <w:szCs w:val="20"/>
        </w:rPr>
        <w:t xml:space="preserve"> </w:t>
      </w:r>
      <w:r w:rsidRPr="001F64FD">
        <w:rPr>
          <w:rFonts w:ascii="Segoe UI"/>
          <w:sz w:val="12"/>
          <w:szCs w:val="20"/>
        </w:rPr>
        <w:t>паперів</w:t>
      </w:r>
      <w:r w:rsidRPr="001F64FD">
        <w:rPr>
          <w:rFonts w:ascii="Segoe UI"/>
          <w:sz w:val="12"/>
          <w:szCs w:val="20"/>
        </w:rPr>
        <w:t>.</w:t>
      </w:r>
    </w:p>
    <w:p w14:paraId="120ECD3B" w14:textId="77777777" w:rsidR="000471B9" w:rsidRPr="001F64FD" w:rsidRDefault="000471B9">
      <w:pPr>
        <w:rPr>
          <w:rFonts w:ascii="Segoe UI" w:eastAsia="Segoe UI" w:hAnsi="Segoe UI" w:cs="Segoe UI"/>
          <w:sz w:val="12"/>
          <w:szCs w:val="12"/>
        </w:rPr>
        <w:sectPr w:rsidR="000471B9" w:rsidRPr="001F64FD" w:rsidSect="00A1321E">
          <w:pgSz w:w="11910" w:h="16850"/>
          <w:pgMar w:top="1600" w:right="1300" w:bottom="1060" w:left="1300" w:header="0" w:footer="879" w:gutter="0"/>
          <w:cols w:space="720"/>
        </w:sectPr>
      </w:pPr>
    </w:p>
    <w:p w14:paraId="5CE41152" w14:textId="77777777" w:rsidR="000471B9" w:rsidRPr="001F64FD" w:rsidRDefault="000471B9">
      <w:pPr>
        <w:spacing w:before="10"/>
        <w:rPr>
          <w:rFonts w:ascii="Segoe UI" w:eastAsia="Segoe UI" w:hAnsi="Segoe UI" w:cs="Segoe UI"/>
          <w:sz w:val="20"/>
          <w:szCs w:val="20"/>
        </w:rPr>
      </w:pPr>
    </w:p>
    <w:p w14:paraId="34795C2B" w14:textId="77777777" w:rsidR="000471B9" w:rsidRPr="001F64FD" w:rsidRDefault="009B529F">
      <w:pPr>
        <w:spacing w:before="51"/>
        <w:ind w:left="111"/>
        <w:rPr>
          <w:rFonts w:ascii="Segoe UI" w:eastAsia="Segoe UI" w:hAnsi="Segoe UI" w:cs="Segoe UI"/>
          <w:sz w:val="16"/>
          <w:szCs w:val="16"/>
        </w:rPr>
      </w:pPr>
      <w:r w:rsidRPr="001F64FD">
        <w:rPr>
          <w:rFonts w:ascii="Segoe UI"/>
          <w:b/>
          <w:sz w:val="16"/>
          <w:szCs w:val="20"/>
        </w:rPr>
        <w:t>Контакти</w:t>
      </w:r>
    </w:p>
    <w:p w14:paraId="2ED1AE3F" w14:textId="77777777" w:rsidR="000471B9" w:rsidRPr="001F64FD" w:rsidRDefault="000471B9">
      <w:pPr>
        <w:spacing w:before="7"/>
        <w:rPr>
          <w:rFonts w:ascii="Segoe UI" w:eastAsia="Segoe UI" w:hAnsi="Segoe UI" w:cs="Segoe UI"/>
          <w:b/>
          <w:bCs/>
          <w:sz w:val="20"/>
          <w:szCs w:val="20"/>
        </w:rPr>
      </w:pPr>
    </w:p>
    <w:p w14:paraId="3D166B72" w14:textId="1DDD125E" w:rsidR="000471B9" w:rsidRPr="001F64FD" w:rsidRDefault="009B529F">
      <w:pPr>
        <w:tabs>
          <w:tab w:val="left" w:pos="4611"/>
        </w:tabs>
        <w:ind w:left="111"/>
        <w:rPr>
          <w:rFonts w:ascii="Segoe UI" w:eastAsia="Segoe UI" w:hAnsi="Segoe UI" w:cs="Segoe UI"/>
          <w:sz w:val="16"/>
          <w:szCs w:val="16"/>
        </w:rPr>
      </w:pPr>
      <w:r w:rsidRPr="001F64FD">
        <w:rPr>
          <w:rFonts w:ascii="Segoe UI"/>
          <w:b/>
          <w:sz w:val="16"/>
          <w:szCs w:val="20"/>
        </w:rPr>
        <w:t>Для</w:t>
      </w:r>
      <w:r w:rsidRPr="001F64FD">
        <w:rPr>
          <w:rFonts w:ascii="Segoe UI"/>
          <w:b/>
          <w:sz w:val="16"/>
          <w:szCs w:val="20"/>
        </w:rPr>
        <w:t xml:space="preserve"> </w:t>
      </w:r>
      <w:proofErr w:type="spellStart"/>
      <w:r w:rsidRPr="001F64FD">
        <w:rPr>
          <w:rFonts w:ascii="Segoe UI"/>
          <w:b/>
          <w:sz w:val="16"/>
          <w:szCs w:val="20"/>
        </w:rPr>
        <w:t>зв’язків</w:t>
      </w:r>
      <w:proofErr w:type="spellEnd"/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з</w:t>
      </w:r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інвесторами</w:t>
      </w:r>
      <w:r w:rsidRPr="001F64FD">
        <w:rPr>
          <w:rFonts w:ascii="Segoe UI"/>
          <w:b/>
          <w:sz w:val="16"/>
          <w:szCs w:val="20"/>
        </w:rPr>
        <w:t xml:space="preserve"> </w:t>
      </w:r>
      <w:r w:rsidR="00707580">
        <w:rPr>
          <w:rFonts w:ascii="Segoe UI"/>
          <w:b/>
          <w:sz w:val="16"/>
          <w:szCs w:val="20"/>
        </w:rPr>
        <w:t>й</w:t>
      </w:r>
      <w:r w:rsidR="00707580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аналітиками</w:t>
      </w:r>
      <w:r w:rsidRPr="001F64FD">
        <w:rPr>
          <w:rFonts w:ascii="Segoe UI"/>
          <w:b/>
          <w:sz w:val="16"/>
          <w:szCs w:val="20"/>
        </w:rPr>
        <w:tab/>
      </w:r>
      <w:r w:rsidRPr="001F64FD">
        <w:rPr>
          <w:rFonts w:ascii="Segoe UI"/>
          <w:b/>
          <w:sz w:val="16"/>
          <w:szCs w:val="20"/>
        </w:rPr>
        <w:t>Для</w:t>
      </w:r>
      <w:r w:rsidRPr="001F64FD">
        <w:rPr>
          <w:rFonts w:ascii="Segoe UI"/>
          <w:b/>
          <w:sz w:val="16"/>
          <w:szCs w:val="20"/>
        </w:rPr>
        <w:t xml:space="preserve"> </w:t>
      </w:r>
      <w:proofErr w:type="spellStart"/>
      <w:r w:rsidRPr="001F64FD">
        <w:rPr>
          <w:rFonts w:ascii="Segoe UI"/>
          <w:b/>
          <w:sz w:val="16"/>
          <w:szCs w:val="20"/>
        </w:rPr>
        <w:t>зв’язків</w:t>
      </w:r>
      <w:proofErr w:type="spellEnd"/>
      <w:r w:rsidRPr="001F64FD">
        <w:rPr>
          <w:rFonts w:ascii="Segoe UI"/>
          <w:b/>
          <w:sz w:val="16"/>
          <w:szCs w:val="20"/>
        </w:rPr>
        <w:t xml:space="preserve"> </w:t>
      </w:r>
      <w:r w:rsidR="00707580">
        <w:rPr>
          <w:rFonts w:ascii="Segoe UI"/>
          <w:b/>
          <w:sz w:val="16"/>
          <w:szCs w:val="20"/>
        </w:rPr>
        <w:t>і</w:t>
      </w:r>
      <w:r w:rsidRPr="001F64FD">
        <w:rPr>
          <w:rFonts w:ascii="Segoe UI"/>
          <w:b/>
          <w:sz w:val="16"/>
          <w:szCs w:val="20"/>
        </w:rPr>
        <w:t>з</w:t>
      </w:r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представниками</w:t>
      </w:r>
      <w:r w:rsidRPr="001F64FD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преси</w:t>
      </w:r>
      <w:r w:rsidRPr="001F64FD">
        <w:rPr>
          <w:rFonts w:ascii="Segoe UI"/>
          <w:b/>
          <w:sz w:val="16"/>
          <w:szCs w:val="20"/>
        </w:rPr>
        <w:t xml:space="preserve"> </w:t>
      </w:r>
      <w:r w:rsidR="00707580">
        <w:rPr>
          <w:rFonts w:ascii="Segoe UI"/>
          <w:b/>
          <w:sz w:val="16"/>
          <w:szCs w:val="20"/>
        </w:rPr>
        <w:t>та</w:t>
      </w:r>
      <w:r w:rsidR="00707580">
        <w:rPr>
          <w:rFonts w:ascii="Segoe UI"/>
          <w:b/>
          <w:sz w:val="16"/>
          <w:szCs w:val="20"/>
        </w:rPr>
        <w:t xml:space="preserve"> </w:t>
      </w:r>
      <w:r w:rsidRPr="001F64FD">
        <w:rPr>
          <w:rFonts w:ascii="Segoe UI"/>
          <w:b/>
          <w:sz w:val="16"/>
          <w:szCs w:val="20"/>
        </w:rPr>
        <w:t>ЗМІ</w:t>
      </w:r>
    </w:p>
    <w:p w14:paraId="2024D5F9" w14:textId="77777777" w:rsidR="000471B9" w:rsidRPr="001F64FD" w:rsidRDefault="000471B9">
      <w:pPr>
        <w:spacing w:before="9"/>
        <w:rPr>
          <w:rFonts w:ascii="Segoe UI" w:eastAsia="Segoe UI" w:hAnsi="Segoe UI" w:cs="Segoe UI"/>
          <w:b/>
          <w:bCs/>
          <w:sz w:val="20"/>
          <w:szCs w:val="20"/>
        </w:rPr>
      </w:pPr>
    </w:p>
    <w:p w14:paraId="403177F7" w14:textId="77777777" w:rsidR="000471B9" w:rsidRPr="001F64FD" w:rsidRDefault="009B529F">
      <w:pPr>
        <w:tabs>
          <w:tab w:val="left" w:pos="4611"/>
        </w:tabs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b/>
          <w:sz w:val="16"/>
          <w:szCs w:val="20"/>
        </w:rPr>
        <w:t>Leslie</w:t>
      </w:r>
      <w:proofErr w:type="spellEnd"/>
      <w:r w:rsidRPr="001F64FD">
        <w:rPr>
          <w:rFonts w:ascii="Segoe UI"/>
          <w:b/>
          <w:sz w:val="16"/>
          <w:szCs w:val="20"/>
        </w:rPr>
        <w:t xml:space="preserve"> </w:t>
      </w:r>
      <w:proofErr w:type="spellStart"/>
      <w:r w:rsidRPr="001F64FD">
        <w:rPr>
          <w:rFonts w:ascii="Segoe UI"/>
          <w:b/>
          <w:sz w:val="16"/>
          <w:szCs w:val="20"/>
        </w:rPr>
        <w:t>Iltgen</w:t>
      </w:r>
      <w:proofErr w:type="spellEnd"/>
      <w:r w:rsidRPr="001F64FD">
        <w:rPr>
          <w:rFonts w:ascii="Segoe UI"/>
          <w:b/>
          <w:sz w:val="16"/>
          <w:szCs w:val="20"/>
        </w:rPr>
        <w:tab/>
        <w:t>Lars Witteck</w:t>
      </w:r>
    </w:p>
    <w:p w14:paraId="44D415A6" w14:textId="37FFFC68" w:rsidR="000471B9" w:rsidRPr="001F64FD" w:rsidRDefault="009B529F">
      <w:pPr>
        <w:tabs>
          <w:tab w:val="left" w:pos="4610"/>
          <w:tab w:val="left" w:pos="5354"/>
        </w:tabs>
        <w:spacing w:before="24"/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sz w:val="16"/>
          <w:szCs w:val="20"/>
        </w:rPr>
        <w:t>Phone</w:t>
      </w:r>
      <w:proofErr w:type="spellEnd"/>
      <w:r w:rsidRPr="001F64FD">
        <w:rPr>
          <w:rFonts w:ascii="Segoe UI"/>
          <w:sz w:val="16"/>
          <w:szCs w:val="20"/>
        </w:rPr>
        <w:t>:   +49 211 797 - 1631</w:t>
      </w:r>
      <w:r w:rsidRPr="001F64FD">
        <w:rPr>
          <w:rFonts w:ascii="Segoe UI"/>
          <w:sz w:val="16"/>
          <w:szCs w:val="20"/>
        </w:rPr>
        <w:tab/>
      </w:r>
      <w:proofErr w:type="spellStart"/>
      <w:r w:rsidR="001F64FD" w:rsidRPr="001F64FD">
        <w:rPr>
          <w:rFonts w:ascii="Segoe UI"/>
          <w:sz w:val="16"/>
          <w:szCs w:val="20"/>
        </w:rPr>
        <w:t>Phone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  <w:t>+49 211 797 - 2606</w:t>
      </w:r>
    </w:p>
    <w:p w14:paraId="174F4FC2" w14:textId="77777777" w:rsidR="000471B9" w:rsidRPr="001F64FD" w:rsidRDefault="009B529F">
      <w:pPr>
        <w:tabs>
          <w:tab w:val="left" w:pos="818"/>
          <w:tab w:val="left" w:pos="4610"/>
          <w:tab w:val="left" w:pos="5354"/>
        </w:tabs>
        <w:spacing w:before="22"/>
        <w:ind w:left="110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3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leslie.iltgen@henkel.com</w:t>
        </w:r>
      </w:hyperlink>
      <w:r w:rsidRPr="001F64FD">
        <w:rPr>
          <w:rFonts w:ascii="Segoe UI"/>
          <w:color w:val="0000FF"/>
          <w:sz w:val="16"/>
          <w:szCs w:val="20"/>
        </w:rPr>
        <w:tab/>
      </w: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4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lars.witteck@henkel.com</w:t>
        </w:r>
      </w:hyperlink>
    </w:p>
    <w:p w14:paraId="58B37FC5" w14:textId="77777777" w:rsidR="000471B9" w:rsidRPr="001F64FD" w:rsidRDefault="000471B9">
      <w:pPr>
        <w:spacing w:before="11"/>
        <w:rPr>
          <w:rFonts w:ascii="Segoe UI" w:eastAsia="Segoe UI" w:hAnsi="Segoe UI" w:cs="Segoe UI"/>
          <w:sz w:val="16"/>
          <w:szCs w:val="16"/>
        </w:rPr>
      </w:pPr>
    </w:p>
    <w:p w14:paraId="79398E8A" w14:textId="77777777" w:rsidR="000471B9" w:rsidRPr="001F64FD" w:rsidRDefault="009B529F">
      <w:pPr>
        <w:tabs>
          <w:tab w:val="left" w:pos="4611"/>
        </w:tabs>
        <w:spacing w:before="51"/>
        <w:ind w:left="111"/>
        <w:rPr>
          <w:rFonts w:ascii="Segoe UI" w:eastAsia="Segoe UI" w:hAnsi="Segoe UI" w:cs="Segoe UI"/>
          <w:sz w:val="16"/>
          <w:szCs w:val="16"/>
        </w:rPr>
      </w:pPr>
      <w:r w:rsidRPr="001F64FD">
        <w:rPr>
          <w:rFonts w:ascii="Segoe UI" w:hAnsi="Segoe UI"/>
          <w:b/>
          <w:sz w:val="16"/>
          <w:szCs w:val="20"/>
        </w:rPr>
        <w:t>Jennifer Ott</w:t>
      </w:r>
      <w:r w:rsidRPr="001F64FD">
        <w:rPr>
          <w:rFonts w:ascii="Segoe UI" w:hAnsi="Segoe UI"/>
          <w:b/>
          <w:sz w:val="16"/>
          <w:szCs w:val="20"/>
        </w:rPr>
        <w:tab/>
      </w:r>
      <w:proofErr w:type="spellStart"/>
      <w:r w:rsidRPr="001F64FD">
        <w:rPr>
          <w:rFonts w:ascii="Segoe UI" w:hAnsi="Segoe UI"/>
          <w:b/>
          <w:sz w:val="16"/>
          <w:szCs w:val="20"/>
        </w:rPr>
        <w:t>Wulf</w:t>
      </w:r>
      <w:proofErr w:type="spellEnd"/>
      <w:r w:rsidRPr="001F64FD">
        <w:rPr>
          <w:rFonts w:ascii="Segoe UI" w:hAnsi="Segoe UI"/>
          <w:b/>
          <w:sz w:val="16"/>
          <w:szCs w:val="20"/>
        </w:rPr>
        <w:t xml:space="preserve"> </w:t>
      </w:r>
      <w:proofErr w:type="spellStart"/>
      <w:r w:rsidRPr="001F64FD">
        <w:rPr>
          <w:rFonts w:ascii="Segoe UI" w:hAnsi="Segoe UI"/>
          <w:b/>
          <w:sz w:val="16"/>
          <w:szCs w:val="20"/>
        </w:rPr>
        <w:t>Klüppelholz</w:t>
      </w:r>
      <w:proofErr w:type="spellEnd"/>
    </w:p>
    <w:p w14:paraId="301E4C81" w14:textId="225E3E14" w:rsidR="000471B9" w:rsidRPr="001F64FD" w:rsidRDefault="009B529F">
      <w:pPr>
        <w:tabs>
          <w:tab w:val="left" w:pos="4610"/>
          <w:tab w:val="left" w:pos="5354"/>
        </w:tabs>
        <w:spacing w:before="24"/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sz w:val="16"/>
          <w:szCs w:val="20"/>
        </w:rPr>
        <w:t>Phone</w:t>
      </w:r>
      <w:proofErr w:type="spellEnd"/>
      <w:r w:rsidRPr="001F64FD">
        <w:rPr>
          <w:rFonts w:ascii="Segoe UI"/>
          <w:sz w:val="16"/>
          <w:szCs w:val="20"/>
        </w:rPr>
        <w:t>:   +49 211 797 - 2756</w:t>
      </w:r>
      <w:r w:rsidRPr="001F64FD">
        <w:rPr>
          <w:rFonts w:ascii="Segoe UI"/>
          <w:sz w:val="16"/>
          <w:szCs w:val="20"/>
        </w:rPr>
        <w:tab/>
      </w:r>
      <w:proofErr w:type="spellStart"/>
      <w:r w:rsidR="001F64FD" w:rsidRPr="001F64FD">
        <w:rPr>
          <w:rFonts w:ascii="Segoe UI"/>
          <w:sz w:val="16"/>
          <w:szCs w:val="20"/>
        </w:rPr>
        <w:t>Phone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  <w:t>+49 211 797 - 1875</w:t>
      </w:r>
    </w:p>
    <w:p w14:paraId="1569BAD2" w14:textId="77777777" w:rsidR="000471B9" w:rsidRPr="001F64FD" w:rsidRDefault="009B529F">
      <w:pPr>
        <w:tabs>
          <w:tab w:val="left" w:pos="818"/>
          <w:tab w:val="left" w:pos="4610"/>
          <w:tab w:val="left" w:pos="5354"/>
        </w:tabs>
        <w:spacing w:before="22"/>
        <w:ind w:left="110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5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jennifer.ott@henkel.com</w:t>
        </w:r>
      </w:hyperlink>
      <w:r w:rsidRPr="001F64FD">
        <w:rPr>
          <w:rFonts w:ascii="Segoe UI"/>
          <w:color w:val="0000FF"/>
          <w:sz w:val="16"/>
          <w:szCs w:val="20"/>
        </w:rPr>
        <w:tab/>
      </w: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6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wulf.klueppelholz@henkel.com</w:t>
        </w:r>
      </w:hyperlink>
    </w:p>
    <w:p w14:paraId="1430C87C" w14:textId="77777777" w:rsidR="000471B9" w:rsidRPr="001F64FD" w:rsidRDefault="000471B9">
      <w:pPr>
        <w:spacing w:before="11"/>
        <w:rPr>
          <w:rFonts w:ascii="Segoe UI" w:eastAsia="Segoe UI" w:hAnsi="Segoe UI" w:cs="Segoe UI"/>
          <w:sz w:val="16"/>
          <w:szCs w:val="16"/>
        </w:rPr>
      </w:pPr>
    </w:p>
    <w:p w14:paraId="2E87E762" w14:textId="77777777" w:rsidR="000471B9" w:rsidRPr="001F64FD" w:rsidRDefault="009B529F">
      <w:pPr>
        <w:tabs>
          <w:tab w:val="left" w:pos="4611"/>
        </w:tabs>
        <w:spacing w:before="51"/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b/>
          <w:sz w:val="16"/>
          <w:szCs w:val="20"/>
        </w:rPr>
        <w:t>Dr</w:t>
      </w:r>
      <w:proofErr w:type="spellEnd"/>
      <w:r w:rsidRPr="001F64FD">
        <w:rPr>
          <w:rFonts w:ascii="Segoe UI"/>
          <w:b/>
          <w:sz w:val="16"/>
          <w:szCs w:val="20"/>
        </w:rPr>
        <w:t xml:space="preserve">. </w:t>
      </w:r>
      <w:proofErr w:type="spellStart"/>
      <w:r w:rsidRPr="001F64FD">
        <w:rPr>
          <w:rFonts w:ascii="Segoe UI"/>
          <w:b/>
          <w:sz w:val="16"/>
          <w:szCs w:val="20"/>
        </w:rPr>
        <w:t>Dennis</w:t>
      </w:r>
      <w:proofErr w:type="spellEnd"/>
      <w:r w:rsidRPr="001F64FD">
        <w:rPr>
          <w:rFonts w:ascii="Segoe UI"/>
          <w:b/>
          <w:sz w:val="16"/>
          <w:szCs w:val="20"/>
        </w:rPr>
        <w:t xml:space="preserve"> </w:t>
      </w:r>
      <w:proofErr w:type="spellStart"/>
      <w:r w:rsidRPr="001F64FD">
        <w:rPr>
          <w:rFonts w:ascii="Segoe UI"/>
          <w:b/>
          <w:sz w:val="16"/>
          <w:szCs w:val="20"/>
        </w:rPr>
        <w:t>Starke</w:t>
      </w:r>
      <w:proofErr w:type="spellEnd"/>
      <w:r w:rsidRPr="001F64FD">
        <w:rPr>
          <w:rFonts w:ascii="Segoe UI"/>
          <w:b/>
          <w:sz w:val="16"/>
          <w:szCs w:val="20"/>
        </w:rPr>
        <w:tab/>
        <w:t>Hanna Philipps</w:t>
      </w:r>
    </w:p>
    <w:p w14:paraId="2EC46621" w14:textId="2591CFB1" w:rsidR="000471B9" w:rsidRPr="001F64FD" w:rsidRDefault="009B529F">
      <w:pPr>
        <w:tabs>
          <w:tab w:val="left" w:pos="4611"/>
          <w:tab w:val="left" w:pos="5355"/>
        </w:tabs>
        <w:spacing w:before="24"/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 w:hAnsi="Segoe UI"/>
          <w:sz w:val="16"/>
          <w:szCs w:val="16"/>
        </w:rPr>
        <w:t>Phone</w:t>
      </w:r>
      <w:proofErr w:type="spellEnd"/>
      <w:r w:rsidRPr="001F64FD">
        <w:rPr>
          <w:rFonts w:ascii="Segoe UI" w:hAnsi="Segoe UI"/>
          <w:sz w:val="16"/>
          <w:szCs w:val="16"/>
        </w:rPr>
        <w:t>:   +49 211 797 – 5601</w:t>
      </w:r>
      <w:r w:rsidRPr="001F64FD">
        <w:rPr>
          <w:rFonts w:ascii="Segoe UI" w:hAnsi="Segoe UI"/>
          <w:sz w:val="16"/>
          <w:szCs w:val="16"/>
        </w:rPr>
        <w:tab/>
      </w:r>
      <w:proofErr w:type="spellStart"/>
      <w:r w:rsidR="001F64FD" w:rsidRPr="001F64FD">
        <w:rPr>
          <w:rFonts w:ascii="Segoe UI"/>
          <w:sz w:val="16"/>
          <w:szCs w:val="20"/>
        </w:rPr>
        <w:t>Phone</w:t>
      </w:r>
      <w:proofErr w:type="spellEnd"/>
      <w:r w:rsidRPr="001F64FD">
        <w:rPr>
          <w:rFonts w:ascii="Segoe UI" w:hAnsi="Segoe UI"/>
          <w:sz w:val="16"/>
          <w:szCs w:val="16"/>
        </w:rPr>
        <w:t>:</w:t>
      </w:r>
      <w:r w:rsidRPr="001F64FD">
        <w:rPr>
          <w:rFonts w:ascii="Segoe UI" w:hAnsi="Segoe UI"/>
          <w:sz w:val="16"/>
          <w:szCs w:val="16"/>
        </w:rPr>
        <w:tab/>
        <w:t>+49 211 797 - 3626</w:t>
      </w:r>
    </w:p>
    <w:p w14:paraId="3F8EDD6D" w14:textId="77777777" w:rsidR="000471B9" w:rsidRPr="001F64FD" w:rsidRDefault="009B529F">
      <w:pPr>
        <w:tabs>
          <w:tab w:val="left" w:pos="818"/>
          <w:tab w:val="left" w:pos="4610"/>
          <w:tab w:val="left" w:pos="5354"/>
        </w:tabs>
        <w:spacing w:before="22"/>
        <w:ind w:left="111"/>
        <w:rPr>
          <w:rFonts w:ascii="Segoe UI" w:eastAsia="Segoe UI" w:hAnsi="Segoe UI" w:cs="Segoe UI"/>
          <w:sz w:val="16"/>
          <w:szCs w:val="16"/>
        </w:rPr>
      </w:pP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7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dennis.starke@henkel.com</w:t>
        </w:r>
      </w:hyperlink>
      <w:r w:rsidRPr="001F64FD">
        <w:rPr>
          <w:rFonts w:ascii="Segoe UI"/>
          <w:color w:val="0000FF"/>
          <w:sz w:val="16"/>
          <w:szCs w:val="20"/>
        </w:rPr>
        <w:tab/>
      </w:r>
      <w:proofErr w:type="spellStart"/>
      <w:r w:rsidRPr="001F64FD">
        <w:rPr>
          <w:rFonts w:ascii="Segoe UI"/>
          <w:sz w:val="16"/>
          <w:szCs w:val="20"/>
        </w:rPr>
        <w:t>Email</w:t>
      </w:r>
      <w:proofErr w:type="spellEnd"/>
      <w:r w:rsidRPr="001F64FD">
        <w:rPr>
          <w:rFonts w:ascii="Segoe UI"/>
          <w:sz w:val="16"/>
          <w:szCs w:val="20"/>
        </w:rPr>
        <w:t>:</w:t>
      </w:r>
      <w:r w:rsidRPr="001F64FD">
        <w:rPr>
          <w:rFonts w:ascii="Segoe UI"/>
          <w:sz w:val="16"/>
          <w:szCs w:val="20"/>
        </w:rPr>
        <w:tab/>
      </w:r>
      <w:hyperlink r:id="rId18">
        <w:r w:rsidRPr="001F64FD">
          <w:rPr>
            <w:rFonts w:ascii="Segoe UI"/>
            <w:color w:val="0000FF"/>
            <w:sz w:val="16"/>
            <w:szCs w:val="20"/>
            <w:u w:val="single" w:color="0000FF"/>
          </w:rPr>
          <w:t>hanna.philipps@henkel.com</w:t>
        </w:r>
      </w:hyperlink>
    </w:p>
    <w:p w14:paraId="66D1657A" w14:textId="77777777" w:rsidR="000471B9" w:rsidRPr="001F64FD" w:rsidRDefault="000471B9">
      <w:pPr>
        <w:spacing w:before="11"/>
        <w:rPr>
          <w:rFonts w:ascii="Segoe UI" w:eastAsia="Segoe UI" w:hAnsi="Segoe UI" w:cs="Segoe UI"/>
          <w:sz w:val="16"/>
          <w:szCs w:val="16"/>
        </w:rPr>
      </w:pPr>
    </w:p>
    <w:p w14:paraId="0A2EF315" w14:textId="77777777" w:rsidR="000471B9" w:rsidRPr="001F64FD" w:rsidRDefault="00000000">
      <w:pPr>
        <w:spacing w:before="51" w:line="262" w:lineRule="auto"/>
        <w:ind w:left="111" w:right="7351"/>
        <w:rPr>
          <w:rFonts w:ascii="Segoe UI" w:eastAsia="Segoe UI" w:hAnsi="Segoe UI" w:cs="Segoe UI"/>
          <w:sz w:val="16"/>
          <w:szCs w:val="16"/>
        </w:rPr>
      </w:pPr>
      <w:hyperlink r:id="rId19">
        <w:r w:rsidR="009B529F" w:rsidRPr="001F64FD">
          <w:rPr>
            <w:rFonts w:ascii="Segoe UI"/>
            <w:color w:val="0000FF"/>
            <w:sz w:val="16"/>
            <w:szCs w:val="20"/>
            <w:u w:val="single" w:color="0000FF"/>
          </w:rPr>
          <w:t>www.henkel.com/press</w:t>
        </w:r>
      </w:hyperlink>
      <w:r w:rsidR="009B529F" w:rsidRPr="001F64FD">
        <w:rPr>
          <w:rFonts w:ascii="Segoe UI"/>
          <w:color w:val="0000FF"/>
          <w:sz w:val="16"/>
          <w:szCs w:val="20"/>
        </w:rPr>
        <w:t xml:space="preserve"> </w:t>
      </w:r>
      <w:hyperlink r:id="rId20">
        <w:r w:rsidR="009B529F" w:rsidRPr="001F64FD">
          <w:rPr>
            <w:rFonts w:ascii="Segoe UI"/>
            <w:color w:val="0000FF"/>
            <w:sz w:val="16"/>
            <w:szCs w:val="20"/>
          </w:rPr>
          <w:t xml:space="preserve"> </w:t>
        </w:r>
        <w:r w:rsidR="009B529F" w:rsidRPr="001F64FD">
          <w:rPr>
            <w:rFonts w:ascii="Segoe UI"/>
            <w:color w:val="0000FF"/>
            <w:sz w:val="16"/>
            <w:szCs w:val="20"/>
            <w:u w:val="single" w:color="0000FF"/>
          </w:rPr>
          <w:t>www.henkel.com/ir</w:t>
        </w:r>
      </w:hyperlink>
    </w:p>
    <w:sectPr w:rsidR="000471B9" w:rsidRPr="001F64FD">
      <w:pgSz w:w="11910" w:h="16850"/>
      <w:pgMar w:top="1600" w:right="1320" w:bottom="1060" w:left="130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92B9" w14:textId="77777777" w:rsidR="00A1321E" w:rsidRDefault="00A1321E">
      <w:r>
        <w:separator/>
      </w:r>
    </w:p>
  </w:endnote>
  <w:endnote w:type="continuationSeparator" w:id="0">
    <w:p w14:paraId="3DF6B89F" w14:textId="77777777" w:rsidR="00A1321E" w:rsidRDefault="00A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0839" w14:textId="0D5BE696" w:rsidR="000471B9" w:rsidRDefault="0070758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9984" behindDoc="1" locked="0" layoutInCell="1" allowOverlap="1" wp14:anchorId="639626ED" wp14:editId="67F717E0">
              <wp:simplePos x="0" y="0"/>
              <wp:positionH relativeFrom="page">
                <wp:posOffset>883285</wp:posOffset>
              </wp:positionH>
              <wp:positionV relativeFrom="page">
                <wp:posOffset>9996170</wp:posOffset>
              </wp:positionV>
              <wp:extent cx="796290" cy="101600"/>
              <wp:effectExtent l="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7DCC2" w14:textId="77777777" w:rsidR="000471B9" w:rsidRDefault="009B529F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 xml:space="preserve">Henkel AG &amp; </w:t>
                          </w: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Co</w:t>
                          </w:r>
                          <w:proofErr w:type="spellEnd"/>
                          <w:r>
                            <w:rPr>
                              <w:rFonts w:ascii="Segoe UI"/>
                              <w:sz w:val="12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KGaA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62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9.55pt;margin-top:787.1pt;width:62.7pt;height:8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" filled="f" stroked="f">
              <v:textbox inset="0,0,0,0">
                <w:txbxContent>
                  <w:p w14:paraId="2B87DCC2" w14:textId="77777777" w:rsidR="000471B9" w:rsidRDefault="009B529F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Henkel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 AG &amp; </w:t>
                    </w:r>
                    <w:proofErr w:type="spellStart"/>
                    <w:r>
                      <w:rPr>
                        <w:rFonts w:ascii="Segoe UI"/>
                        <w:sz w:val="12"/>
                      </w:rPr>
                      <w:t>Co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. </w:t>
                    </w:r>
                    <w:proofErr w:type="spellStart"/>
                    <w:r>
                      <w:rPr>
                        <w:rFonts w:ascii="Segoe UI"/>
                        <w:sz w:val="12"/>
                      </w:rPr>
                      <w:t>KGaA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008" behindDoc="1" locked="0" layoutInCell="1" allowOverlap="1" wp14:anchorId="126039E0" wp14:editId="4AB32491">
              <wp:simplePos x="0" y="0"/>
              <wp:positionH relativeFrom="page">
                <wp:posOffset>6345555</wp:posOffset>
              </wp:positionH>
              <wp:positionV relativeFrom="page">
                <wp:posOffset>9996170</wp:posOffset>
              </wp:positionV>
              <wp:extent cx="322580" cy="101600"/>
              <wp:effectExtent l="190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BAB49" w14:textId="5002C3C7" w:rsidR="000471B9" w:rsidRDefault="009B529F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Стор</w:t>
                          </w:r>
                          <w:proofErr w:type="spellEnd"/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E75">
                            <w:rPr>
                              <w:rFonts w:ascii="Segoe UI"/>
                              <w:noProof/>
                              <w:sz w:val="12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039E0" id="Text Box 1" o:spid="_x0000_s1032" type="#_x0000_t202" style="position:absolute;margin-left:499.65pt;margin-top:787.1pt;width:25.4pt;height:8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" filled="f" stroked="f">
              <v:textbox inset="0,0,0,0">
                <w:txbxContent>
                  <w:p w14:paraId="519BAB49" w14:textId="5002C3C7" w:rsidR="000471B9" w:rsidRDefault="009B529F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Стор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E75">
                      <w:rPr>
                        <w:rFonts w:ascii="Segoe UI"/>
                        <w:noProof/>
                        <w:sz w:val="12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12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080E" w14:textId="77777777" w:rsidR="00A1321E" w:rsidRDefault="00A1321E">
      <w:r>
        <w:separator/>
      </w:r>
    </w:p>
  </w:footnote>
  <w:footnote w:type="continuationSeparator" w:id="0">
    <w:p w14:paraId="741BE002" w14:textId="77777777" w:rsidR="00A1321E" w:rsidRDefault="00A1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8516B"/>
    <w:multiLevelType w:val="hybridMultilevel"/>
    <w:tmpl w:val="76ECA232"/>
    <w:lvl w:ilvl="0" w:tplc="F2D4538E">
      <w:start w:val="1"/>
      <w:numFmt w:val="bullet"/>
      <w:lvlText w:val=""/>
      <w:lvlJc w:val="left"/>
      <w:pPr>
        <w:ind w:left="508" w:hanging="358"/>
      </w:pPr>
      <w:rPr>
        <w:rFonts w:ascii="Wingdings" w:eastAsia="Wingdings" w:hAnsi="Wingdings" w:hint="default"/>
        <w:color w:val="E0000F"/>
        <w:sz w:val="24"/>
        <w:szCs w:val="24"/>
      </w:rPr>
    </w:lvl>
    <w:lvl w:ilvl="1" w:tplc="DD966604">
      <w:start w:val="1"/>
      <w:numFmt w:val="bullet"/>
      <w:lvlText w:val="-"/>
      <w:lvlJc w:val="left"/>
      <w:pPr>
        <w:ind w:left="859" w:hanging="281"/>
      </w:pPr>
      <w:rPr>
        <w:rFonts w:ascii="Arial" w:eastAsia="Arial" w:hAnsi="Arial" w:hint="default"/>
        <w:color w:val="FF0000"/>
        <w:sz w:val="22"/>
        <w:szCs w:val="22"/>
      </w:rPr>
    </w:lvl>
    <w:lvl w:ilvl="2" w:tplc="2A44C76C">
      <w:start w:val="1"/>
      <w:numFmt w:val="bullet"/>
      <w:lvlText w:val="•"/>
      <w:lvlJc w:val="left"/>
      <w:pPr>
        <w:ind w:left="859" w:hanging="281"/>
      </w:pPr>
      <w:rPr>
        <w:rFonts w:hint="default"/>
      </w:rPr>
    </w:lvl>
    <w:lvl w:ilvl="3" w:tplc="19E6F764">
      <w:start w:val="1"/>
      <w:numFmt w:val="bullet"/>
      <w:lvlText w:val="•"/>
      <w:lvlJc w:val="left"/>
      <w:pPr>
        <w:ind w:left="1229" w:hanging="281"/>
      </w:pPr>
      <w:rPr>
        <w:rFonts w:hint="default"/>
      </w:rPr>
    </w:lvl>
    <w:lvl w:ilvl="4" w:tplc="62A25AAE">
      <w:start w:val="1"/>
      <w:numFmt w:val="bullet"/>
      <w:lvlText w:val="•"/>
      <w:lvlJc w:val="left"/>
      <w:pPr>
        <w:ind w:left="2460" w:hanging="281"/>
      </w:pPr>
      <w:rPr>
        <w:rFonts w:hint="default"/>
      </w:rPr>
    </w:lvl>
    <w:lvl w:ilvl="5" w:tplc="57F83E54">
      <w:start w:val="1"/>
      <w:numFmt w:val="bullet"/>
      <w:lvlText w:val="•"/>
      <w:lvlJc w:val="left"/>
      <w:pPr>
        <w:ind w:left="3691" w:hanging="281"/>
      </w:pPr>
      <w:rPr>
        <w:rFonts w:hint="default"/>
      </w:rPr>
    </w:lvl>
    <w:lvl w:ilvl="6" w:tplc="731454F6">
      <w:start w:val="1"/>
      <w:numFmt w:val="bullet"/>
      <w:lvlText w:val="•"/>
      <w:lvlJc w:val="left"/>
      <w:pPr>
        <w:ind w:left="4922" w:hanging="281"/>
      </w:pPr>
      <w:rPr>
        <w:rFonts w:hint="default"/>
      </w:rPr>
    </w:lvl>
    <w:lvl w:ilvl="7" w:tplc="BC9EA1D2">
      <w:start w:val="1"/>
      <w:numFmt w:val="bullet"/>
      <w:lvlText w:val="•"/>
      <w:lvlJc w:val="left"/>
      <w:pPr>
        <w:ind w:left="6153" w:hanging="281"/>
      </w:pPr>
      <w:rPr>
        <w:rFonts w:hint="default"/>
      </w:rPr>
    </w:lvl>
    <w:lvl w:ilvl="8" w:tplc="7C96E68A">
      <w:start w:val="1"/>
      <w:numFmt w:val="bullet"/>
      <w:lvlText w:val="•"/>
      <w:lvlJc w:val="left"/>
      <w:pPr>
        <w:ind w:left="7384" w:hanging="281"/>
      </w:pPr>
      <w:rPr>
        <w:rFonts w:hint="default"/>
      </w:rPr>
    </w:lvl>
  </w:abstractNum>
  <w:num w:numId="1" w16cid:durableId="189480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B9"/>
    <w:rsid w:val="000471B9"/>
    <w:rsid w:val="00051539"/>
    <w:rsid w:val="000634A4"/>
    <w:rsid w:val="000861B4"/>
    <w:rsid w:val="00171ABD"/>
    <w:rsid w:val="001F64FD"/>
    <w:rsid w:val="002C1085"/>
    <w:rsid w:val="002C6DF2"/>
    <w:rsid w:val="004530DB"/>
    <w:rsid w:val="00474E75"/>
    <w:rsid w:val="004C1DE4"/>
    <w:rsid w:val="005576B5"/>
    <w:rsid w:val="005D29AF"/>
    <w:rsid w:val="00611110"/>
    <w:rsid w:val="00626FA6"/>
    <w:rsid w:val="006D3A32"/>
    <w:rsid w:val="00707580"/>
    <w:rsid w:val="00710786"/>
    <w:rsid w:val="00864AFD"/>
    <w:rsid w:val="008C0430"/>
    <w:rsid w:val="009B529F"/>
    <w:rsid w:val="00A1321E"/>
    <w:rsid w:val="00E91437"/>
    <w:rsid w:val="00F7284D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15CAE"/>
  <w15:docId w15:val="{482A8B4A-1DD1-40C5-80F7-EE7B150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59"/>
      <w:outlineLvl w:val="0"/>
    </w:pPr>
    <w:rPr>
      <w:rFonts w:ascii="Segoe UI" w:eastAsia="Segoe UI" w:hAnsi="Segoe UI"/>
      <w:b/>
      <w:bCs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Segoe UI" w:eastAsia="Segoe UI" w:hAnsi="Segoe U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rFonts w:ascii="Segoe UI" w:eastAsia="Segoe UI" w:hAnsi="Segoe U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7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61B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slie.iltgen@henkel.com" TargetMode="External"/><Relationship Id="rId18" Type="http://schemas.openxmlformats.org/officeDocument/2006/relationships/hyperlink" Target="mailto:hanna.philipps@henke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enkel.com/" TargetMode="External"/><Relationship Id="rId17" Type="http://schemas.openxmlformats.org/officeDocument/2006/relationships/hyperlink" Target="mailto:dennis.starke@henk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ulf.klueppelholz@henkel.com" TargetMode="External"/><Relationship Id="rId20" Type="http://schemas.openxmlformats.org/officeDocument/2006/relationships/hyperlink" Target="http://www.henkel.com/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ennifer.ott@henke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henkel.com/pre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ars.witteck@henke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6AEF-D317-4F20-930B-D054C5B1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20097</Characters>
  <Application>Microsoft Office Word</Application>
  <DocSecurity>0</DocSecurity>
  <Lines>354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Elena Androschuk</cp:lastModifiedBy>
  <cp:revision>4</cp:revision>
  <dcterms:created xsi:type="dcterms:W3CDTF">2024-03-11T09:05:00Z</dcterms:created>
  <dcterms:modified xsi:type="dcterms:W3CDTF">2024-03-15T10:06:00Z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2024-03-08T00:00:00Z</vt:filetime>
  </property>
  <property fmtid="{D5CDD505-2E9C-101B-9397-08002B2CF9AE}" pid="4" name="GrammarlyDocumentId">
    <vt:lpwstr>7fe198f9914b5fc7f498bb30f8ae5ff5e1c9a52503712b39b2012130b6946349</vt:lpwstr>
  </property>
</Properties>
</file>