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594E4A0" w:rsidR="00B422EC" w:rsidRPr="00144391" w:rsidRDefault="00081692" w:rsidP="00081692">
      <w:pPr>
        <w:pStyle w:val="MonthDayYear"/>
        <w:tabs>
          <w:tab w:val="left" w:pos="7371"/>
        </w:tabs>
        <w:jc w:val="left"/>
        <w:rPr>
          <w:lang w:val="sk-SK"/>
        </w:rPr>
      </w:pPr>
      <w:r w:rsidRPr="00144391">
        <w:rPr>
          <w:lang w:val="sk-SK"/>
        </w:rPr>
        <w:tab/>
      </w:r>
      <w:r w:rsidR="004D3C86" w:rsidRPr="00144391">
        <w:rPr>
          <w:lang w:val="sk-SK"/>
        </w:rPr>
        <w:t>4. marec</w:t>
      </w:r>
      <w:r w:rsidR="004C5E81" w:rsidRPr="00144391">
        <w:rPr>
          <w:lang w:val="sk-SK"/>
        </w:rPr>
        <w:t xml:space="preserve"> </w:t>
      </w:r>
      <w:r w:rsidR="00BF6E82" w:rsidRPr="00144391">
        <w:rPr>
          <w:lang w:val="sk-SK"/>
        </w:rPr>
        <w:t>20</w:t>
      </w:r>
      <w:r w:rsidR="00F635FC" w:rsidRPr="00144391">
        <w:rPr>
          <w:lang w:val="sk-SK"/>
        </w:rPr>
        <w:t>2</w:t>
      </w:r>
      <w:r w:rsidR="00427BEA" w:rsidRPr="00144391">
        <w:rPr>
          <w:lang w:val="sk-SK"/>
        </w:rPr>
        <w:t>4</w:t>
      </w:r>
    </w:p>
    <w:p w14:paraId="166A9534" w14:textId="5BBF1F4C" w:rsidR="00497D5E" w:rsidRPr="00144391" w:rsidRDefault="00694A10" w:rsidP="00694A10">
      <w:pPr>
        <w:pStyle w:val="Topline"/>
        <w:spacing w:after="240"/>
        <w:rPr>
          <w:rFonts w:asciiTheme="majorHAnsi" w:hAnsiTheme="majorHAnsi" w:cstheme="majorHAnsi"/>
          <w:lang w:val="sk-SK"/>
        </w:rPr>
      </w:pPr>
      <w:r w:rsidRPr="00144391">
        <w:rPr>
          <w:rFonts w:asciiTheme="majorHAnsi" w:hAnsiTheme="majorHAnsi" w:cstheme="majorHAnsi"/>
          <w:lang w:val="sk-SK" w:bidi="bo-CN"/>
        </w:rPr>
        <w:t xml:space="preserve">Zrýchlenie implementácie strategickej agendy rastu v náročnom trhovom prostredí </w:t>
      </w:r>
    </w:p>
    <w:p w14:paraId="3FE075DA" w14:textId="60242953" w:rsidR="00633B49" w:rsidRPr="00144391" w:rsidRDefault="00736865" w:rsidP="00C208E2">
      <w:pPr>
        <w:jc w:val="left"/>
        <w:rPr>
          <w:rStyle w:val="Headline"/>
          <w:rFonts w:asciiTheme="majorHAnsi" w:hAnsiTheme="majorHAnsi" w:cstheme="majorHAnsi"/>
          <w:lang w:val="sk-SK"/>
        </w:rPr>
      </w:pPr>
      <w:r w:rsidRPr="00144391">
        <w:rPr>
          <w:rStyle w:val="Headline"/>
          <w:rFonts w:asciiTheme="majorHAnsi" w:hAnsiTheme="majorHAnsi" w:cstheme="majorHAnsi"/>
          <w:lang w:val="sk-SK" w:bidi="bo-CN"/>
        </w:rPr>
        <w:t xml:space="preserve">Spoločnosť Henkel dosiahla v roku 2023 výrazný </w:t>
      </w:r>
      <w:r w:rsidR="00144391" w:rsidRPr="00144391">
        <w:rPr>
          <w:rStyle w:val="Headline"/>
          <w:rFonts w:asciiTheme="majorHAnsi" w:hAnsiTheme="majorHAnsi" w:cstheme="majorHAnsi"/>
          <w:lang w:val="sk-SK" w:bidi="bo-CN"/>
        </w:rPr>
        <w:t>organický</w:t>
      </w:r>
      <w:r w:rsidRPr="00144391">
        <w:rPr>
          <w:rStyle w:val="Headline"/>
          <w:rFonts w:asciiTheme="majorHAnsi" w:hAnsiTheme="majorHAnsi" w:cstheme="majorHAnsi"/>
          <w:lang w:val="sk-SK" w:bidi="bo-CN"/>
        </w:rPr>
        <w:t xml:space="preserve"> rast obratu a zlepšenie výnosov</w:t>
      </w:r>
    </w:p>
    <w:p w14:paraId="5E22EDC4" w14:textId="77777777" w:rsidR="00A54C2A" w:rsidRPr="00144391" w:rsidRDefault="00A54C2A" w:rsidP="00C65957">
      <w:pPr>
        <w:spacing w:line="240" w:lineRule="auto"/>
        <w:jc w:val="left"/>
        <w:rPr>
          <w:sz w:val="16"/>
          <w:szCs w:val="16"/>
          <w:lang w:val="sk-SK"/>
        </w:rPr>
      </w:pPr>
    </w:p>
    <w:p w14:paraId="37685367" w14:textId="32D68A95" w:rsidR="00645A5C" w:rsidRPr="00144391" w:rsidRDefault="00736865" w:rsidP="00736865">
      <w:pPr>
        <w:pStyle w:val="Odsekzoznamu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bookmarkStart w:id="0" w:name="_Hlk64363173"/>
      <w:bookmarkStart w:id="1" w:name="_Hlk43712519"/>
      <w:r w:rsidRPr="00144391">
        <w:rPr>
          <w:rFonts w:asciiTheme="majorHAnsi" w:hAnsiTheme="majorHAnsi" w:cstheme="majorHAnsi"/>
          <w:b/>
          <w:szCs w:val="22"/>
          <w:lang w:val="sk-SK" w:bidi="bo-CN"/>
        </w:rPr>
        <w:t>Silné hospodárske výsledky za rok 2023</w:t>
      </w:r>
    </w:p>
    <w:bookmarkEnd w:id="0"/>
    <w:bookmarkEnd w:id="1"/>
    <w:p w14:paraId="50631AFC" w14:textId="7288DF72" w:rsidR="00635616" w:rsidRPr="00144391" w:rsidRDefault="00694A10" w:rsidP="00694A10">
      <w:pPr>
        <w:pStyle w:val="Odsekzoznamu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144391">
        <w:rPr>
          <w:rFonts w:asciiTheme="majorHAnsi" w:hAnsiTheme="majorHAnsi" w:cstheme="majorHAnsi"/>
          <w:b/>
          <w:szCs w:val="22"/>
          <w:lang w:val="sk-SK" w:bidi="bo-CN"/>
        </w:rPr>
        <w:t>Obrat: 21,5 miliardy eur, veľmi silný organický rast na úrovni 4,2 percenta</w:t>
      </w:r>
    </w:p>
    <w:p w14:paraId="6851D1BA" w14:textId="466A013C" w:rsidR="00E86D6E" w:rsidRPr="00144391" w:rsidRDefault="00694A10" w:rsidP="003D1C5B">
      <w:pPr>
        <w:pStyle w:val="Odsekzoznamu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144391">
        <w:rPr>
          <w:rFonts w:asciiTheme="majorHAnsi" w:hAnsiTheme="majorHAnsi" w:cstheme="majorHAnsi"/>
          <w:b/>
          <w:szCs w:val="22"/>
          <w:lang w:val="sk-SK" w:bidi="bo-CN"/>
        </w:rPr>
        <w:t>Prevádzkový zisk (EBIT)*: 2,6 miliardy eur, výrazný nárast o 10,2 percenta</w:t>
      </w:r>
    </w:p>
    <w:p w14:paraId="74237D27" w14:textId="23FAF68F" w:rsidR="00256174" w:rsidRPr="00144391" w:rsidRDefault="003D1C5B" w:rsidP="001A58B8">
      <w:pPr>
        <w:pStyle w:val="Odsekzoznamu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144391">
        <w:rPr>
          <w:rFonts w:asciiTheme="majorHAnsi" w:hAnsiTheme="majorHAnsi" w:cstheme="majorHAnsi"/>
          <w:b/>
          <w:szCs w:val="22"/>
          <w:lang w:val="sk-SK" w:bidi="bo-CN"/>
        </w:rPr>
        <w:t>Marža EBIT*:</w:t>
      </w:r>
      <w:r w:rsidR="002715AF" w:rsidRPr="00144391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144391">
        <w:rPr>
          <w:rFonts w:asciiTheme="majorHAnsi" w:hAnsiTheme="majorHAnsi" w:cstheme="majorHAnsi"/>
          <w:b/>
          <w:szCs w:val="22"/>
          <w:lang w:val="sk-SK" w:bidi="bo-CN"/>
        </w:rPr>
        <w:t>11,9 percent</w:t>
      </w:r>
      <w:r w:rsidR="00D20CC4">
        <w:rPr>
          <w:rFonts w:asciiTheme="majorHAnsi" w:hAnsiTheme="majorHAnsi" w:cstheme="majorHAnsi"/>
          <w:b/>
          <w:szCs w:val="22"/>
          <w:lang w:val="sk-SK" w:bidi="bo-CN"/>
        </w:rPr>
        <w:t>a</w:t>
      </w:r>
      <w:r w:rsidRPr="00144391">
        <w:rPr>
          <w:rFonts w:asciiTheme="majorHAnsi" w:hAnsiTheme="majorHAnsi" w:cstheme="majorHAnsi"/>
          <w:b/>
          <w:szCs w:val="22"/>
          <w:lang w:val="sk-SK" w:bidi="bo-CN"/>
        </w:rPr>
        <w:t>, zlepšenie až o 150 bázických bodov</w:t>
      </w:r>
    </w:p>
    <w:p w14:paraId="2A509BBD" w14:textId="60930AC8" w:rsidR="00635616" w:rsidRPr="00144391" w:rsidRDefault="001A58B8" w:rsidP="0064546C">
      <w:pPr>
        <w:pStyle w:val="Odsekzoznamu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144391">
        <w:rPr>
          <w:rFonts w:asciiTheme="majorHAnsi" w:hAnsiTheme="majorHAnsi" w:cstheme="majorHAnsi"/>
          <w:b/>
          <w:szCs w:val="22"/>
          <w:lang w:val="sk-SK" w:bidi="bo-CN"/>
        </w:rPr>
        <w:t>Výrazné vyšší výnos na prioritnú akciu (EPS)*:</w:t>
      </w:r>
      <w:r w:rsidR="00645A5C" w:rsidRPr="00144391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144391">
        <w:rPr>
          <w:rFonts w:asciiTheme="majorHAnsi" w:hAnsiTheme="majorHAnsi" w:cstheme="majorHAnsi"/>
          <w:b/>
          <w:szCs w:val="22"/>
          <w:lang w:val="sk-SK" w:bidi="bo-CN"/>
        </w:rPr>
        <w:t>4,35 eura,</w:t>
      </w:r>
      <w:r w:rsidR="00743858" w:rsidRPr="00144391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="007A59E9" w:rsidRPr="00144391">
        <w:rPr>
          <w:rFonts w:asciiTheme="majorHAnsi" w:hAnsiTheme="majorHAnsi" w:cstheme="majorHAnsi"/>
          <w:b/>
          <w:szCs w:val="22"/>
          <w:lang w:val="sk-SK"/>
        </w:rPr>
        <w:br/>
      </w:r>
      <w:r w:rsidR="0064546C" w:rsidRPr="00144391">
        <w:rPr>
          <w:rFonts w:asciiTheme="majorHAnsi" w:hAnsiTheme="majorHAnsi" w:cstheme="majorHAnsi"/>
          <w:b/>
          <w:szCs w:val="22"/>
          <w:lang w:val="sk-SK" w:bidi="bo-CN"/>
        </w:rPr>
        <w:t>+20,0</w:t>
      </w:r>
      <w:r w:rsidR="006329B4">
        <w:rPr>
          <w:rFonts w:asciiTheme="majorHAnsi" w:hAnsiTheme="majorHAnsi" w:cstheme="majorHAnsi"/>
          <w:b/>
          <w:szCs w:val="22"/>
          <w:lang w:val="sk-SK" w:bidi="bo-CN"/>
        </w:rPr>
        <w:t> </w:t>
      </w:r>
      <w:r w:rsidR="00494E6E">
        <w:rPr>
          <w:rFonts w:asciiTheme="majorHAnsi" w:hAnsiTheme="majorHAnsi" w:cstheme="majorHAnsi"/>
          <w:b/>
          <w:szCs w:val="22"/>
          <w:lang w:val="sk-SK" w:bidi="bo-CN"/>
        </w:rPr>
        <w:t>percent</w:t>
      </w:r>
      <w:r w:rsidR="0064546C" w:rsidRPr="00144391">
        <w:rPr>
          <w:rFonts w:asciiTheme="majorHAnsi" w:hAnsiTheme="majorHAnsi" w:cstheme="majorHAnsi"/>
          <w:b/>
          <w:szCs w:val="22"/>
          <w:lang w:val="sk-SK" w:bidi="bo-CN"/>
        </w:rPr>
        <w:t xml:space="preserve"> pri konštantných kurzových sadzbách</w:t>
      </w:r>
    </w:p>
    <w:p w14:paraId="303431FE" w14:textId="586338E5" w:rsidR="000F333E" w:rsidRPr="00144391" w:rsidRDefault="0064546C" w:rsidP="009658FC">
      <w:pPr>
        <w:pStyle w:val="Odsekzoznamu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144391">
        <w:rPr>
          <w:rFonts w:asciiTheme="majorHAnsi" w:hAnsiTheme="majorHAnsi" w:cstheme="majorHAnsi"/>
          <w:b/>
          <w:szCs w:val="22"/>
          <w:lang w:val="sk-SK" w:bidi="bo-CN"/>
        </w:rPr>
        <w:t xml:space="preserve">Voľný cash </w:t>
      </w:r>
      <w:proofErr w:type="spellStart"/>
      <w:r w:rsidRPr="00144391">
        <w:rPr>
          <w:rFonts w:asciiTheme="majorHAnsi" w:hAnsiTheme="majorHAnsi" w:cstheme="majorHAnsi"/>
          <w:b/>
          <w:szCs w:val="22"/>
          <w:lang w:val="sk-SK" w:bidi="bo-CN"/>
        </w:rPr>
        <w:t>flow</w:t>
      </w:r>
      <w:proofErr w:type="spellEnd"/>
      <w:r w:rsidRPr="00144391">
        <w:rPr>
          <w:rFonts w:asciiTheme="majorHAnsi" w:hAnsiTheme="majorHAnsi" w:cstheme="majorHAnsi"/>
          <w:b/>
          <w:szCs w:val="22"/>
          <w:lang w:val="sk-SK" w:bidi="bo-CN"/>
        </w:rPr>
        <w:t xml:space="preserve"> na novej rekordnej úrovni 2,6 miliardy eur</w:t>
      </w:r>
    </w:p>
    <w:p w14:paraId="24CC4569" w14:textId="259059C4" w:rsidR="003B79E1" w:rsidRPr="00144391" w:rsidRDefault="009658FC" w:rsidP="009658FC">
      <w:pPr>
        <w:pStyle w:val="Odsekzoznamu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144391">
        <w:rPr>
          <w:rFonts w:asciiTheme="majorHAnsi" w:hAnsiTheme="majorHAnsi" w:cstheme="majorHAnsi"/>
          <w:b/>
          <w:szCs w:val="22"/>
          <w:lang w:val="sk-SK" w:bidi="bo-CN"/>
        </w:rPr>
        <w:t>Stabilné dividendy:</w:t>
      </w:r>
      <w:r w:rsidR="00314B5C" w:rsidRPr="00144391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144391">
        <w:rPr>
          <w:rFonts w:asciiTheme="majorHAnsi" w:hAnsiTheme="majorHAnsi" w:cstheme="majorHAnsi"/>
          <w:b/>
          <w:szCs w:val="22"/>
          <w:lang w:val="sk-SK" w:bidi="bo-CN"/>
        </w:rPr>
        <w:t>1,85 eura na prioritnú akciu</w:t>
      </w:r>
    </w:p>
    <w:p w14:paraId="718ADD21" w14:textId="300F2569" w:rsidR="003B0BD0" w:rsidRPr="00144391" w:rsidRDefault="009658FC" w:rsidP="009658FC">
      <w:pPr>
        <w:numPr>
          <w:ilvl w:val="0"/>
          <w:numId w:val="7"/>
        </w:numPr>
        <w:spacing w:after="80"/>
        <w:ind w:left="357" w:right="-108" w:hanging="357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144391">
        <w:rPr>
          <w:rFonts w:asciiTheme="majorHAnsi" w:hAnsiTheme="majorHAnsi" w:cstheme="majorHAnsi"/>
          <w:b/>
          <w:szCs w:val="22"/>
          <w:lang w:val="sk-SK" w:bidi="bo-CN"/>
        </w:rPr>
        <w:t>Ďalšie zrýchlenie implementácie agendy zmysluplného rastu</w:t>
      </w:r>
    </w:p>
    <w:p w14:paraId="10A21537" w14:textId="33CE926C" w:rsidR="00CD61BB" w:rsidRPr="00144391" w:rsidRDefault="008903F0" w:rsidP="008903F0">
      <w:pPr>
        <w:pStyle w:val="Odsekzoznamu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proofErr w:type="spellStart"/>
      <w:r w:rsidRPr="00144391">
        <w:rPr>
          <w:rFonts w:asciiTheme="majorHAnsi" w:hAnsiTheme="majorHAnsi" w:cstheme="majorHAnsi"/>
          <w:b/>
          <w:szCs w:val="22"/>
          <w:lang w:val="sk-SK" w:bidi="bo-CN"/>
        </w:rPr>
        <w:t>Consumer</w:t>
      </w:r>
      <w:proofErr w:type="spellEnd"/>
      <w:r w:rsidRPr="00144391">
        <w:rPr>
          <w:rFonts w:asciiTheme="majorHAnsi" w:hAnsiTheme="majorHAnsi" w:cstheme="majorHAnsi"/>
          <w:b/>
          <w:szCs w:val="22"/>
          <w:lang w:val="sk-SK" w:bidi="bo-CN"/>
        </w:rPr>
        <w:t xml:space="preserve"> </w:t>
      </w:r>
      <w:proofErr w:type="spellStart"/>
      <w:r w:rsidRPr="00144391">
        <w:rPr>
          <w:rFonts w:asciiTheme="majorHAnsi" w:hAnsiTheme="majorHAnsi" w:cstheme="majorHAnsi"/>
          <w:b/>
          <w:szCs w:val="22"/>
          <w:lang w:val="sk-SK" w:bidi="bo-CN"/>
        </w:rPr>
        <w:t>Brands</w:t>
      </w:r>
      <w:proofErr w:type="spellEnd"/>
      <w:r w:rsidRPr="00144391">
        <w:rPr>
          <w:rFonts w:asciiTheme="majorHAnsi" w:hAnsiTheme="majorHAnsi" w:cstheme="majorHAnsi"/>
          <w:b/>
          <w:szCs w:val="22"/>
          <w:lang w:val="sk-SK" w:bidi="bo-CN"/>
        </w:rPr>
        <w:t>: Zlúčenie napreduje rýchlejšie, než bolo plánované</w:t>
      </w:r>
    </w:p>
    <w:p w14:paraId="78F02862" w14:textId="7FF84D36" w:rsidR="00497D5E" w:rsidRPr="00144391" w:rsidRDefault="008903F0" w:rsidP="008903F0">
      <w:pPr>
        <w:pStyle w:val="Odsekzoznamu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proofErr w:type="spellStart"/>
      <w:r w:rsidRPr="00144391">
        <w:rPr>
          <w:rFonts w:asciiTheme="majorHAnsi" w:hAnsiTheme="majorHAnsi" w:cstheme="majorHAnsi"/>
          <w:b/>
          <w:szCs w:val="22"/>
          <w:lang w:val="sk-SK" w:bidi="bo-CN"/>
        </w:rPr>
        <w:t>Adhesive</w:t>
      </w:r>
      <w:proofErr w:type="spellEnd"/>
      <w:r w:rsidRPr="00144391">
        <w:rPr>
          <w:rFonts w:asciiTheme="majorHAnsi" w:hAnsiTheme="majorHAnsi" w:cstheme="majorHAnsi"/>
          <w:b/>
          <w:szCs w:val="22"/>
          <w:lang w:val="sk-SK" w:bidi="bo-CN"/>
        </w:rPr>
        <w:t xml:space="preserve"> Technologies:</w:t>
      </w:r>
      <w:r w:rsidR="00CA11E8" w:rsidRPr="00144391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144391">
        <w:rPr>
          <w:rFonts w:asciiTheme="majorHAnsi" w:hAnsiTheme="majorHAnsi" w:cstheme="majorHAnsi"/>
          <w:b/>
          <w:szCs w:val="22"/>
          <w:lang w:val="sk-SK" w:bidi="bo-CN"/>
        </w:rPr>
        <w:t>Nová organizačná štruktúra s väčším zameraním na</w:t>
      </w:r>
      <w:r w:rsidR="006B226F">
        <w:rPr>
          <w:rFonts w:asciiTheme="majorHAnsi" w:hAnsiTheme="majorHAnsi" w:cstheme="majorHAnsi"/>
          <w:b/>
          <w:szCs w:val="22"/>
          <w:lang w:val="sk-SK" w:bidi="bo-CN"/>
        </w:rPr>
        <w:t> </w:t>
      </w:r>
      <w:r w:rsidR="006329B4" w:rsidRPr="00144391">
        <w:rPr>
          <w:rFonts w:asciiTheme="majorHAnsi" w:hAnsiTheme="majorHAnsi" w:cstheme="majorHAnsi"/>
          <w:b/>
          <w:szCs w:val="22"/>
          <w:lang w:val="sk-SK" w:bidi="bo-CN"/>
        </w:rPr>
        <w:t>zákazníka</w:t>
      </w:r>
    </w:p>
    <w:p w14:paraId="0B992B5E" w14:textId="17F8D705" w:rsidR="00CA11E8" w:rsidRPr="00144391" w:rsidRDefault="008903F0" w:rsidP="008903F0">
      <w:pPr>
        <w:pStyle w:val="Odsekzoznamu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144391">
        <w:rPr>
          <w:rFonts w:asciiTheme="majorHAnsi" w:hAnsiTheme="majorHAnsi" w:cstheme="majorHAnsi"/>
          <w:b/>
          <w:szCs w:val="22"/>
          <w:lang w:val="sk-SK" w:bidi="bo-CN"/>
        </w:rPr>
        <w:t>Obidve obchodné divízie sa posilnili vďaka cieleným akvizíciám</w:t>
      </w:r>
    </w:p>
    <w:p w14:paraId="5D16A815" w14:textId="60342466" w:rsidR="009A743E" w:rsidRPr="00144391" w:rsidRDefault="008903F0" w:rsidP="008903F0">
      <w:pPr>
        <w:pStyle w:val="Odsekzoznamu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144391">
        <w:rPr>
          <w:rFonts w:asciiTheme="majorHAnsi" w:hAnsiTheme="majorHAnsi" w:cstheme="majorHAnsi"/>
          <w:b/>
          <w:szCs w:val="22"/>
          <w:lang w:val="sk-SK" w:bidi="bo-CN"/>
        </w:rPr>
        <w:t>Ďalšie posilnenie trvalej udržateľnosti v kľúčových oblastiach</w:t>
      </w:r>
    </w:p>
    <w:p w14:paraId="5A937B4F" w14:textId="082DDBE1" w:rsidR="00A54C2A" w:rsidRPr="00144391" w:rsidRDefault="008903F0" w:rsidP="008903F0">
      <w:pPr>
        <w:numPr>
          <w:ilvl w:val="0"/>
          <w:numId w:val="7"/>
        </w:numPr>
        <w:spacing w:after="80"/>
        <w:ind w:left="357" w:right="-108" w:hanging="357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144391">
        <w:rPr>
          <w:rFonts w:asciiTheme="majorHAnsi" w:hAnsiTheme="majorHAnsi" w:cstheme="majorHAnsi"/>
          <w:b/>
          <w:szCs w:val="22"/>
          <w:lang w:val="sk-SK" w:bidi="bo-CN"/>
        </w:rPr>
        <w:t>Výhľad na finančný rok 2024 – s dôrazom na rast ziskovosti</w:t>
      </w:r>
    </w:p>
    <w:p w14:paraId="66EE683A" w14:textId="5544B240" w:rsidR="00A54C2A" w:rsidRPr="00144391" w:rsidRDefault="008903F0" w:rsidP="008903F0">
      <w:pPr>
        <w:pStyle w:val="Odsekzoznamu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144391">
        <w:rPr>
          <w:rFonts w:asciiTheme="majorHAnsi" w:hAnsiTheme="majorHAnsi" w:cstheme="majorHAnsi"/>
          <w:b/>
          <w:szCs w:val="22"/>
          <w:lang w:val="sk-SK" w:bidi="bo-CN"/>
        </w:rPr>
        <w:t>Organický rast obratu:</w:t>
      </w:r>
      <w:r w:rsidR="00A54C2A" w:rsidRPr="00144391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144391">
        <w:rPr>
          <w:rFonts w:asciiTheme="majorHAnsi" w:hAnsiTheme="majorHAnsi" w:cstheme="majorHAnsi"/>
          <w:b/>
          <w:szCs w:val="22"/>
          <w:lang w:val="sk-SK" w:bidi="bo-CN"/>
        </w:rPr>
        <w:t>2,0 až 4,0 %</w:t>
      </w:r>
    </w:p>
    <w:p w14:paraId="632173CD" w14:textId="2B478A76" w:rsidR="00A54C2A" w:rsidRPr="00144391" w:rsidRDefault="008903F0" w:rsidP="008903F0">
      <w:pPr>
        <w:pStyle w:val="Odsekzoznamu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144391">
        <w:rPr>
          <w:rFonts w:asciiTheme="majorHAnsi" w:hAnsiTheme="majorHAnsi" w:cstheme="majorHAnsi"/>
          <w:b/>
          <w:szCs w:val="22"/>
          <w:lang w:val="sk-SK" w:bidi="bo-CN"/>
        </w:rPr>
        <w:t>Marža EBIT*:</w:t>
      </w:r>
      <w:r w:rsidR="00A54C2A" w:rsidRPr="00144391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144391">
        <w:rPr>
          <w:rFonts w:asciiTheme="majorHAnsi" w:hAnsiTheme="majorHAnsi" w:cstheme="majorHAnsi"/>
          <w:b/>
          <w:szCs w:val="22"/>
          <w:lang w:val="sk-SK" w:bidi="bo-CN"/>
        </w:rPr>
        <w:t>12,0 až 13,5 %</w:t>
      </w:r>
    </w:p>
    <w:p w14:paraId="15646D8C" w14:textId="11728B85" w:rsidR="00A54C2A" w:rsidRPr="00144391" w:rsidRDefault="008903F0" w:rsidP="008903F0">
      <w:pPr>
        <w:pStyle w:val="Odsekzoznamu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144391">
        <w:rPr>
          <w:rFonts w:asciiTheme="majorHAnsi" w:hAnsiTheme="majorHAnsi" w:cstheme="majorHAnsi"/>
          <w:b/>
          <w:szCs w:val="22"/>
          <w:lang w:val="sk-SK" w:bidi="bo-CN"/>
        </w:rPr>
        <w:t>Výnos na prioritnú akciu (EPS)*:</w:t>
      </w:r>
      <w:r w:rsidR="00A54C2A" w:rsidRPr="00144391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144391">
        <w:rPr>
          <w:rFonts w:asciiTheme="majorHAnsi" w:hAnsiTheme="majorHAnsi" w:cstheme="majorHAnsi"/>
          <w:b/>
          <w:szCs w:val="22"/>
          <w:lang w:val="sk-SK" w:bidi="bo-CN"/>
        </w:rPr>
        <w:t>zvýšenie o 5 až 20 %</w:t>
      </w:r>
      <w:r w:rsidR="00CF56F5" w:rsidRPr="00144391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="008A6BF3" w:rsidRPr="00144391">
        <w:rPr>
          <w:rFonts w:asciiTheme="majorHAnsi" w:hAnsiTheme="majorHAnsi" w:cstheme="majorHAnsi"/>
          <w:b/>
          <w:szCs w:val="22"/>
          <w:lang w:val="sk-SK"/>
        </w:rPr>
        <w:br/>
      </w:r>
      <w:r w:rsidRPr="00144391">
        <w:rPr>
          <w:rFonts w:asciiTheme="majorHAnsi" w:hAnsiTheme="majorHAnsi" w:cstheme="majorHAnsi"/>
          <w:b/>
          <w:szCs w:val="22"/>
          <w:lang w:val="sk-SK" w:bidi="bo-CN"/>
        </w:rPr>
        <w:t>(pri konštantných kurzových sadzbách)</w:t>
      </w:r>
    </w:p>
    <w:p w14:paraId="48CB40D1" w14:textId="25AA58BB" w:rsidR="00A54C2A" w:rsidRPr="00144391" w:rsidRDefault="00A54C2A" w:rsidP="00C65957">
      <w:pPr>
        <w:spacing w:line="240" w:lineRule="auto"/>
        <w:rPr>
          <w:rFonts w:cs="Segoe UI"/>
          <w:sz w:val="16"/>
          <w:szCs w:val="16"/>
          <w:lang w:val="sk-SK"/>
        </w:rPr>
      </w:pPr>
    </w:p>
    <w:p w14:paraId="0228BF91" w14:textId="16F57ADD" w:rsidR="00CF56F5" w:rsidRPr="00144391" w:rsidRDefault="000B04FA" w:rsidP="00CF56F5">
      <w:pPr>
        <w:rPr>
          <w:rFonts w:cs="Segoe UI"/>
          <w:b/>
          <w:bCs/>
          <w:szCs w:val="22"/>
          <w:lang w:val="sk-SK"/>
        </w:rPr>
      </w:pPr>
      <w:r w:rsidRPr="00144391">
        <w:rPr>
          <w:b/>
          <w:bCs/>
          <w:noProof/>
          <w:sz w:val="24"/>
          <w:lang w:val="sk-S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16551F" wp14:editId="65141945">
                <wp:simplePos x="0" y="0"/>
                <wp:positionH relativeFrom="margin">
                  <wp:posOffset>-35309</wp:posOffset>
                </wp:positionH>
                <wp:positionV relativeFrom="page">
                  <wp:posOffset>9361585</wp:posOffset>
                </wp:positionV>
                <wp:extent cx="5413375" cy="232410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3961D" w14:textId="32EC156C" w:rsidR="00406CBE" w:rsidRPr="004D3C86" w:rsidRDefault="00A90F18" w:rsidP="00CF56F5">
                            <w:pPr>
                              <w:pStyle w:val="He04Funote"/>
                              <w:rPr>
                                <w:sz w:val="12"/>
                                <w:szCs w:val="12"/>
                                <w:lang w:val="sk-SK"/>
                              </w:rPr>
                            </w:pPr>
                            <w:r w:rsidRPr="0067041D">
                              <w:rPr>
                                <w:sz w:val="12"/>
                                <w:szCs w:val="12"/>
                                <w:lang w:val="pl-PL"/>
                              </w:rPr>
                              <w:t>*</w:t>
                            </w:r>
                            <w:r w:rsidR="00CF56F5" w:rsidRPr="0067041D">
                              <w:rPr>
                                <w:sz w:val="12"/>
                                <w:szCs w:val="12"/>
                                <w:lang w:val="pl-PL"/>
                              </w:rPr>
                              <w:t xml:space="preserve"> </w:t>
                            </w:r>
                            <w:r w:rsidR="004D3C86" w:rsidRPr="004D3C86">
                              <w:rPr>
                                <w:sz w:val="12"/>
                                <w:szCs w:val="12"/>
                                <w:lang w:val="sk-SK"/>
                              </w:rPr>
                              <w:t>Upravené o jednorazové výdavky a príjmy a náklady na reštrukturalizáciu</w:t>
                            </w:r>
                            <w:r w:rsidR="00CF56F5" w:rsidRPr="004D3C86">
                              <w:rPr>
                                <w:sz w:val="12"/>
                                <w:szCs w:val="12"/>
                                <w:lang w:val="sk-S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6551F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-2.8pt;margin-top:737.15pt;width:426.25pt;height:1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HR9AEAAMoDAAAOAAAAZHJzL2Uyb0RvYy54bWysU9uO0zAQfUfiHyy/0zS9sBA1XS1dFSEt&#10;F2nhAxzHSSwcjxm7TcrXM3a63Wp5Q+TB8njsM3POnGxux96wo0KvwZY8n805U1ZCrW1b8h/f92/e&#10;ceaDsLUwYFXJT8rz2+3rV5vBFWoBHZhaISMQ64vBlbwLwRVZ5mWneuFn4JSlZAPYi0AhtlmNYiD0&#10;3mSL+fxtNgDWDkEq7+n0fkrybcJvGiXD16bxKjBTcuotpBXTWsU1225E0aJwnZbnNsQ/dNELbano&#10;BepeBMEOqP+C6rVE8NCEmYQ+g6bRUiUOxCafv2Dz2AmnEhcSx7uLTP7/wcovx0f3DVkYP8BIA0wk&#10;vHsA+dMzC7tO2FbdIcLQKVFT4TxKlg3OF+enUWpf+AhSDZ+hpiGLQ4AENDbYR1WIJyN0GsDpIroa&#10;A5N0uF7ly+XNmjNJucVyscrTVDJRPL126MNHBT2Lm5IjDTWhi+ODD7EbUTxdicU8GF3vtTEpwLba&#10;GWRHQQbYpy8ReHHN2HjZQnw2IcaTRDMymziGsRopGelWUJ+IMMJkKPoBaNMB/uZsIDOV3P86CFSc&#10;mU+WRHufr1bRfSlYrW8WFOB1prrOCCsJquSBs2m7C5NjDw5121GlaUwW7kjoRicNnrs6902GSdKc&#10;zR0deR2nW8+/4PYPAAAA//8DAFBLAwQUAAYACAAAACEAI0YKQOAAAAAMAQAADwAAAGRycy9kb3du&#10;cmV2LnhtbEyPy07DMBBF90j8gzVIbFDrFPJoQpwKkEBsW/oBk3iaRMR2FLtN+vcMK1jOnaM7Z8rd&#10;YgZxocn3zirYrCMQZBune9sqOH69r7YgfECrcXCWFFzJw666vSmx0G62e7ocQiu4xPoCFXQhjIWU&#10;vunIoF+7kSzvTm4yGHicWqknnLncDPIxilJpsLd8ocOR3jpqvg9no+D0OT8k+Vx/hGO2j9NX7LPa&#10;XZW6v1tenkEEWsIfDL/6rA4VO9XubLUXg4JVkjLJeZzFTyCY2MZpDqLmKNlEOciqlP+fqH4AAAD/&#10;/wMAUEsBAi0AFAAGAAgAAAAhALaDOJL+AAAA4QEAABMAAAAAAAAAAAAAAAAAAAAAAFtDb250ZW50&#10;X1R5cGVzXS54bWxQSwECLQAUAAYACAAAACEAOP0h/9YAAACUAQAACwAAAAAAAAAAAAAAAAAvAQAA&#10;X3JlbHMvLnJlbHNQSwECLQAUAAYACAAAACEAAY0B0fQBAADKAwAADgAAAAAAAAAAAAAAAAAuAgAA&#10;ZHJzL2Uyb0RvYy54bWxQSwECLQAUAAYACAAAACEAI0YKQOAAAAAMAQAADwAAAAAAAAAAAAAAAABO&#10;BAAAZHJzL2Rvd25yZXYueG1sUEsFBgAAAAAEAAQA8wAAAFsFAAAAAA==&#10;" stroked="f">
                <v:textbox>
                  <w:txbxContent>
                    <w:p w14:paraId="06C3961D" w14:textId="32EC156C" w:rsidR="00406CBE" w:rsidRPr="004D3C86" w:rsidRDefault="00A90F18" w:rsidP="00CF56F5">
                      <w:pPr>
                        <w:pStyle w:val="He04Funote"/>
                        <w:rPr>
                          <w:sz w:val="12"/>
                          <w:szCs w:val="12"/>
                          <w:lang w:val="sk-SK"/>
                        </w:rPr>
                      </w:pPr>
                      <w:r w:rsidRPr="0067041D">
                        <w:rPr>
                          <w:sz w:val="12"/>
                          <w:szCs w:val="12"/>
                          <w:lang w:val="pl-PL"/>
                        </w:rPr>
                        <w:t>*</w:t>
                      </w:r>
                      <w:r w:rsidR="00CF56F5" w:rsidRPr="0067041D">
                        <w:rPr>
                          <w:sz w:val="12"/>
                          <w:szCs w:val="12"/>
                          <w:lang w:val="pl-PL"/>
                        </w:rPr>
                        <w:t xml:space="preserve"> </w:t>
                      </w:r>
                      <w:r w:rsidR="004D3C86" w:rsidRPr="004D3C86">
                        <w:rPr>
                          <w:sz w:val="12"/>
                          <w:szCs w:val="12"/>
                          <w:lang w:val="sk-SK"/>
                        </w:rPr>
                        <w:t>Upravené o jednorazové výdavky a príjmy a náklady na reštrukturalizáciu</w:t>
                      </w:r>
                      <w:r w:rsidR="00CF56F5" w:rsidRPr="004D3C86">
                        <w:rPr>
                          <w:sz w:val="12"/>
                          <w:szCs w:val="12"/>
                          <w:lang w:val="sk-SK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proofErr w:type="spellStart"/>
      <w:r w:rsidR="00635616" w:rsidRPr="00144391">
        <w:rPr>
          <w:rFonts w:cs="Segoe UI"/>
          <w:b/>
          <w:bCs/>
          <w:szCs w:val="22"/>
          <w:lang w:val="sk-SK"/>
        </w:rPr>
        <w:t>Düsseldorf</w:t>
      </w:r>
      <w:proofErr w:type="spellEnd"/>
      <w:r w:rsidR="007F0F63" w:rsidRPr="00144391">
        <w:rPr>
          <w:rFonts w:cs="Segoe UI"/>
          <w:b/>
          <w:bCs/>
          <w:szCs w:val="22"/>
          <w:lang w:val="sk-SK"/>
        </w:rPr>
        <w:t xml:space="preserve"> – </w:t>
      </w:r>
      <w:r w:rsidR="008903F0" w:rsidRPr="00327403">
        <w:rPr>
          <w:rFonts w:cs="Segoe UI"/>
          <w:b/>
          <w:bCs/>
          <w:i/>
          <w:iCs/>
          <w:szCs w:val="22"/>
          <w:lang w:val="sk-SK" w:bidi="bo-CN"/>
        </w:rPr>
        <w:t>„Napriek dlhodobo náročnému trhové</w:t>
      </w:r>
      <w:r w:rsidR="00ED5A70" w:rsidRPr="00327403">
        <w:rPr>
          <w:rFonts w:cs="Segoe UI"/>
          <w:b/>
          <w:bCs/>
          <w:i/>
          <w:iCs/>
          <w:szCs w:val="22"/>
          <w:lang w:val="sk-SK" w:bidi="bo-CN"/>
        </w:rPr>
        <w:t>mu</w:t>
      </w:r>
      <w:r w:rsidR="008903F0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prostrediu sa nám v roku 2023 darilo dôsledne napredovať, a dokonca zrýchliť implementáciu našej stratégie rastu. </w:t>
      </w:r>
      <w:r w:rsidR="00314385" w:rsidRPr="00327403">
        <w:rPr>
          <w:rFonts w:cs="Segoe UI"/>
          <w:b/>
          <w:bCs/>
          <w:i/>
          <w:iCs/>
          <w:szCs w:val="22"/>
          <w:lang w:val="sk-SK" w:bidi="bo-CN"/>
        </w:rPr>
        <w:t>Dosiahli sme veľmi silný nárast organického obratu a výrazne zvýšili svoju ziskovosť.</w:t>
      </w:r>
      <w:r w:rsidR="00CF56F5" w:rsidRPr="00327403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="00314385" w:rsidRPr="00327403">
        <w:rPr>
          <w:rFonts w:cs="Segoe UI"/>
          <w:b/>
          <w:bCs/>
          <w:i/>
          <w:iCs/>
          <w:szCs w:val="22"/>
          <w:lang w:val="sk-SK" w:bidi="bo-CN"/>
        </w:rPr>
        <w:lastRenderedPageBreak/>
        <w:t>Tým sa nám podarilo prekročiť výhľad, ktorý sme predstavili na začiatku roka.</w:t>
      </w:r>
      <w:r w:rsidR="00CA11E8" w:rsidRPr="00327403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="004B747D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K úspešnému </w:t>
      </w:r>
      <w:r w:rsidR="00C961DA" w:rsidRPr="00327403">
        <w:rPr>
          <w:rFonts w:cs="Segoe UI"/>
          <w:b/>
          <w:bCs/>
          <w:i/>
          <w:iCs/>
          <w:szCs w:val="22"/>
          <w:lang w:val="sk-SK" w:bidi="bo-CN"/>
        </w:rPr>
        <w:t>vývoju</w:t>
      </w:r>
      <w:r w:rsidR="004B747D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prispeli obidve obchodné divízie, </w:t>
      </w:r>
      <w:proofErr w:type="spellStart"/>
      <w:r w:rsidR="004B747D" w:rsidRPr="00327403">
        <w:rPr>
          <w:rFonts w:cs="Segoe UI"/>
          <w:b/>
          <w:bCs/>
          <w:i/>
          <w:iCs/>
          <w:szCs w:val="22"/>
          <w:lang w:val="sk-SK" w:bidi="bo-CN"/>
        </w:rPr>
        <w:t>Adhesive</w:t>
      </w:r>
      <w:proofErr w:type="spellEnd"/>
      <w:r w:rsidR="004B747D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Technologies aj </w:t>
      </w:r>
      <w:proofErr w:type="spellStart"/>
      <w:r w:rsidR="004B747D" w:rsidRPr="00327403">
        <w:rPr>
          <w:rFonts w:cs="Segoe UI"/>
          <w:b/>
          <w:bCs/>
          <w:i/>
          <w:iCs/>
          <w:szCs w:val="22"/>
          <w:lang w:val="sk-SK" w:bidi="bo-CN"/>
        </w:rPr>
        <w:t>Consumer</w:t>
      </w:r>
      <w:proofErr w:type="spellEnd"/>
      <w:r w:rsidR="004B747D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</w:t>
      </w:r>
      <w:proofErr w:type="spellStart"/>
      <w:r w:rsidR="004B747D" w:rsidRPr="00327403">
        <w:rPr>
          <w:rFonts w:cs="Segoe UI"/>
          <w:b/>
          <w:bCs/>
          <w:i/>
          <w:iCs/>
          <w:szCs w:val="22"/>
          <w:lang w:val="sk-SK" w:bidi="bo-CN"/>
        </w:rPr>
        <w:t>Brands</w:t>
      </w:r>
      <w:proofErr w:type="spellEnd"/>
      <w:r w:rsidR="004B747D" w:rsidRPr="00327403">
        <w:rPr>
          <w:rFonts w:cs="Segoe UI"/>
          <w:b/>
          <w:bCs/>
          <w:i/>
          <w:iCs/>
          <w:szCs w:val="22"/>
          <w:lang w:val="sk-SK" w:bidi="bo-CN"/>
        </w:rPr>
        <w:t>,“</w:t>
      </w:r>
      <w:r w:rsidR="004B747D" w:rsidRPr="00144391">
        <w:rPr>
          <w:rFonts w:cs="Segoe UI"/>
          <w:b/>
          <w:bCs/>
          <w:szCs w:val="22"/>
          <w:lang w:val="sk-SK" w:bidi="bo-CN"/>
        </w:rPr>
        <w:t xml:space="preserve"> povedal predseda predstavenstva spoločnosti Henkel </w:t>
      </w:r>
      <w:proofErr w:type="spellStart"/>
      <w:r w:rsidR="004B747D" w:rsidRPr="00144391">
        <w:rPr>
          <w:rFonts w:cs="Segoe UI"/>
          <w:b/>
          <w:bCs/>
          <w:szCs w:val="22"/>
          <w:lang w:val="sk-SK" w:bidi="bo-CN"/>
        </w:rPr>
        <w:t>Carsten</w:t>
      </w:r>
      <w:proofErr w:type="spellEnd"/>
      <w:r w:rsidR="004B747D" w:rsidRPr="00144391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="004B747D" w:rsidRPr="00144391">
        <w:rPr>
          <w:rFonts w:cs="Segoe UI"/>
          <w:b/>
          <w:bCs/>
          <w:szCs w:val="22"/>
          <w:lang w:val="sk-SK" w:bidi="bo-CN"/>
        </w:rPr>
        <w:t>Knobel</w:t>
      </w:r>
      <w:proofErr w:type="spellEnd"/>
      <w:r w:rsidR="004B747D" w:rsidRPr="00144391">
        <w:rPr>
          <w:rFonts w:cs="Segoe UI"/>
          <w:b/>
          <w:bCs/>
          <w:szCs w:val="22"/>
          <w:lang w:val="sk-SK" w:bidi="bo-CN"/>
        </w:rPr>
        <w:t>.</w:t>
      </w:r>
    </w:p>
    <w:p w14:paraId="7835F848" w14:textId="25E40717" w:rsidR="00260318" w:rsidRPr="00144391" w:rsidRDefault="00260318" w:rsidP="00900D3C">
      <w:pPr>
        <w:rPr>
          <w:rFonts w:cs="Segoe UI"/>
          <w:b/>
          <w:bCs/>
          <w:szCs w:val="22"/>
          <w:lang w:val="sk-SK"/>
        </w:rPr>
      </w:pPr>
    </w:p>
    <w:p w14:paraId="12FF932E" w14:textId="5DD3E6C3" w:rsidR="00431E14" w:rsidRPr="00327403" w:rsidRDefault="00C961DA" w:rsidP="001B01CD">
      <w:pPr>
        <w:rPr>
          <w:rFonts w:cs="Segoe UI"/>
          <w:b/>
          <w:bCs/>
          <w:i/>
          <w:iCs/>
          <w:szCs w:val="22"/>
          <w:lang w:val="sk-SK"/>
        </w:rPr>
      </w:pPr>
      <w:r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„Zároveň sme oproti pôvodným plánom urýchlili zlúčenie našich dvoch bývalých spotrebiteľských divízií, </w:t>
      </w:r>
      <w:proofErr w:type="spellStart"/>
      <w:r w:rsidRPr="00327403">
        <w:rPr>
          <w:rFonts w:cs="Segoe UI"/>
          <w:b/>
          <w:bCs/>
          <w:i/>
          <w:iCs/>
          <w:szCs w:val="22"/>
          <w:lang w:val="sk-SK" w:bidi="bo-CN"/>
        </w:rPr>
        <w:t>Laundry</w:t>
      </w:r>
      <w:proofErr w:type="spellEnd"/>
      <w:r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&amp; Home </w:t>
      </w:r>
      <w:proofErr w:type="spellStart"/>
      <w:r w:rsidRPr="00327403">
        <w:rPr>
          <w:rFonts w:cs="Segoe UI"/>
          <w:b/>
          <w:bCs/>
          <w:i/>
          <w:iCs/>
          <w:szCs w:val="22"/>
          <w:lang w:val="sk-SK" w:bidi="bo-CN"/>
        </w:rPr>
        <w:t>Care</w:t>
      </w:r>
      <w:proofErr w:type="spellEnd"/>
      <w:r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a </w:t>
      </w:r>
      <w:proofErr w:type="spellStart"/>
      <w:r w:rsidRPr="00327403">
        <w:rPr>
          <w:rFonts w:cs="Segoe UI"/>
          <w:b/>
          <w:bCs/>
          <w:i/>
          <w:iCs/>
          <w:szCs w:val="22"/>
          <w:lang w:val="sk-SK" w:bidi="bo-CN"/>
        </w:rPr>
        <w:t>Beauty</w:t>
      </w:r>
      <w:proofErr w:type="spellEnd"/>
      <w:r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</w:t>
      </w:r>
      <w:proofErr w:type="spellStart"/>
      <w:r w:rsidRPr="00327403">
        <w:rPr>
          <w:rFonts w:cs="Segoe UI"/>
          <w:b/>
          <w:bCs/>
          <w:i/>
          <w:iCs/>
          <w:szCs w:val="22"/>
          <w:lang w:val="sk-SK" w:bidi="bo-CN"/>
        </w:rPr>
        <w:t>Care</w:t>
      </w:r>
      <w:proofErr w:type="spellEnd"/>
      <w:r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, ktorého výsledkom je nová obchodná divízia </w:t>
      </w:r>
      <w:proofErr w:type="spellStart"/>
      <w:r w:rsidRPr="00327403">
        <w:rPr>
          <w:rFonts w:cs="Segoe UI"/>
          <w:b/>
          <w:bCs/>
          <w:i/>
          <w:iCs/>
          <w:szCs w:val="22"/>
          <w:lang w:val="sk-SK" w:bidi="bo-CN"/>
        </w:rPr>
        <w:t>Consumer</w:t>
      </w:r>
      <w:proofErr w:type="spellEnd"/>
      <w:r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</w:t>
      </w:r>
      <w:proofErr w:type="spellStart"/>
      <w:r w:rsidRPr="00327403">
        <w:rPr>
          <w:rFonts w:cs="Segoe UI"/>
          <w:b/>
          <w:bCs/>
          <w:i/>
          <w:iCs/>
          <w:szCs w:val="22"/>
          <w:lang w:val="sk-SK" w:bidi="bo-CN"/>
        </w:rPr>
        <w:t>Brands</w:t>
      </w:r>
      <w:proofErr w:type="spellEnd"/>
      <w:r w:rsidRPr="00327403">
        <w:rPr>
          <w:rFonts w:cs="Segoe UI"/>
          <w:b/>
          <w:bCs/>
          <w:i/>
          <w:iCs/>
          <w:szCs w:val="22"/>
          <w:lang w:val="sk-SK" w:bidi="bo-CN"/>
        </w:rPr>
        <w:t>.</w:t>
      </w:r>
      <w:r w:rsidR="00431E14" w:rsidRPr="00327403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="0031737E" w:rsidRPr="00327403">
        <w:rPr>
          <w:rFonts w:cs="Segoe UI"/>
          <w:b/>
          <w:bCs/>
          <w:i/>
          <w:iCs/>
          <w:szCs w:val="22"/>
          <w:lang w:val="sk-SK" w:bidi="bo-CN"/>
        </w:rPr>
        <w:t>K silným obchodným výsledkom tejto obchodnej divízie prispeli aj úspory z integrácie a pokračujúce portfóliové opatrenia.</w:t>
      </w:r>
      <w:r w:rsidR="00431E14" w:rsidRPr="00327403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="00B02676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Pod novým vedením sme ešte viac prispôsobili </w:t>
      </w:r>
      <w:r w:rsidR="006835AD" w:rsidRPr="00327403">
        <w:rPr>
          <w:rFonts w:cs="Segoe UI"/>
          <w:b/>
          <w:bCs/>
          <w:i/>
          <w:iCs/>
          <w:szCs w:val="22"/>
          <w:lang w:val="sk-SK" w:bidi="bo-CN"/>
        </w:rPr>
        <w:t>organizačnú štruktúru</w:t>
      </w:r>
      <w:r w:rsidR="00B02676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divízie </w:t>
      </w:r>
      <w:proofErr w:type="spellStart"/>
      <w:r w:rsidR="00B02676" w:rsidRPr="00327403">
        <w:rPr>
          <w:rFonts w:cs="Segoe UI"/>
          <w:b/>
          <w:bCs/>
          <w:i/>
          <w:iCs/>
          <w:szCs w:val="22"/>
          <w:lang w:val="sk-SK" w:bidi="bo-CN"/>
        </w:rPr>
        <w:t>Adhesive</w:t>
      </w:r>
      <w:proofErr w:type="spellEnd"/>
      <w:r w:rsidR="00B02676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Technologies tak, aby lepšie napĺňala potreby našich zákazníkov.</w:t>
      </w:r>
      <w:r w:rsidR="0057602A" w:rsidRPr="00327403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="001B01CD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Zvýšili sme organický obrat a výrazne zlepšili výnosnosť v celkovo </w:t>
      </w:r>
      <w:proofErr w:type="spellStart"/>
      <w:r w:rsidR="001B01CD" w:rsidRPr="00327403">
        <w:rPr>
          <w:rFonts w:cs="Segoe UI"/>
          <w:b/>
          <w:bCs/>
          <w:i/>
          <w:iCs/>
          <w:szCs w:val="22"/>
          <w:lang w:val="sk-SK" w:bidi="bo-CN"/>
        </w:rPr>
        <w:t>volatilnom</w:t>
      </w:r>
      <w:proofErr w:type="spellEnd"/>
      <w:r w:rsidR="001B01CD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priemyselnom </w:t>
      </w:r>
      <w:r w:rsidR="00C02969" w:rsidRPr="00327403">
        <w:rPr>
          <w:rFonts w:cs="Segoe UI"/>
          <w:b/>
          <w:bCs/>
          <w:i/>
          <w:iCs/>
          <w:szCs w:val="22"/>
          <w:lang w:val="sk-SK" w:bidi="bo-CN"/>
        </w:rPr>
        <w:t>prostredí.</w:t>
      </w:r>
      <w:r w:rsidR="00431E14" w:rsidRPr="00327403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="00C02969" w:rsidRPr="00327403">
        <w:rPr>
          <w:rFonts w:cs="Segoe UI"/>
          <w:b/>
          <w:bCs/>
          <w:i/>
          <w:iCs/>
          <w:szCs w:val="22"/>
          <w:lang w:val="sk-SK" w:bidi="bo-CN"/>
        </w:rPr>
        <w:t>Okrem toho sme cielenými akvizíciami ďalej posilnili postavenie obidvoch obchodných divízií.</w:t>
      </w:r>
      <w:r w:rsidR="00431E14" w:rsidRPr="00327403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="00BB4FA5" w:rsidRPr="00327403">
        <w:rPr>
          <w:rFonts w:cs="Segoe UI"/>
          <w:b/>
          <w:bCs/>
          <w:i/>
          <w:iCs/>
          <w:szCs w:val="22"/>
          <w:lang w:val="sk-SK" w:bidi="bo-CN"/>
        </w:rPr>
        <w:t>Na základe dosiahnutých výsledkov a v súlade našo</w:t>
      </w:r>
      <w:r w:rsidR="00121E86" w:rsidRPr="00327403">
        <w:rPr>
          <w:rFonts w:cs="Segoe UI"/>
          <w:b/>
          <w:bCs/>
          <w:i/>
          <w:iCs/>
          <w:szCs w:val="22"/>
          <w:lang w:val="sk-SK" w:bidi="bo-CN"/>
        </w:rPr>
        <w:t>u</w:t>
      </w:r>
      <w:r w:rsidR="00BB4FA5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dividendovou politikou</w:t>
      </w:r>
      <w:r w:rsidR="00121E86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navrhneme</w:t>
      </w:r>
      <w:r w:rsidR="00BB4FA5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na</w:t>
      </w:r>
      <w:r w:rsidR="006B226F" w:rsidRPr="00327403">
        <w:rPr>
          <w:rFonts w:cs="Segoe UI"/>
          <w:b/>
          <w:bCs/>
          <w:i/>
          <w:iCs/>
          <w:szCs w:val="22"/>
          <w:lang w:val="sk-SK" w:bidi="bo-CN"/>
        </w:rPr>
        <w:t> </w:t>
      </w:r>
      <w:r w:rsidR="00BB4FA5" w:rsidRPr="00327403">
        <w:rPr>
          <w:rFonts w:cs="Segoe UI"/>
          <w:b/>
          <w:bCs/>
          <w:i/>
          <w:iCs/>
          <w:szCs w:val="22"/>
          <w:lang w:val="sk-SK" w:bidi="bo-CN"/>
        </w:rPr>
        <w:t>výročnom valnom zhromaždení vyplatenie stabilných dividend našim akcionárom.</w:t>
      </w:r>
      <w:r w:rsidR="00121E86" w:rsidRPr="00327403">
        <w:rPr>
          <w:rFonts w:cs="Segoe UI"/>
          <w:b/>
          <w:bCs/>
          <w:i/>
          <w:iCs/>
          <w:szCs w:val="22"/>
          <w:lang w:val="sk-SK" w:bidi="bo-CN"/>
        </w:rPr>
        <w:t>“</w:t>
      </w:r>
      <w:r w:rsidR="00BB4FA5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</w:t>
      </w:r>
    </w:p>
    <w:p w14:paraId="2CECA86B" w14:textId="757F1DE2" w:rsidR="00900D3C" w:rsidRPr="00144391" w:rsidRDefault="00900D3C" w:rsidP="00900D3C">
      <w:pPr>
        <w:rPr>
          <w:rFonts w:cs="Segoe UI"/>
          <w:b/>
          <w:bCs/>
          <w:szCs w:val="22"/>
          <w:lang w:val="sk-SK"/>
        </w:rPr>
      </w:pPr>
    </w:p>
    <w:p w14:paraId="328BA988" w14:textId="2548AC38" w:rsidR="00F56FA9" w:rsidRPr="00327403" w:rsidRDefault="00121E86" w:rsidP="00900D3C">
      <w:pPr>
        <w:rPr>
          <w:rFonts w:cs="Segoe UI"/>
          <w:b/>
          <w:bCs/>
          <w:i/>
          <w:iCs/>
          <w:szCs w:val="22"/>
          <w:lang w:val="sk-SK"/>
        </w:rPr>
      </w:pPr>
      <w:r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„Rád by som </w:t>
      </w:r>
      <w:r w:rsidR="009D55F2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sa </w:t>
      </w:r>
      <w:r w:rsidRPr="00327403">
        <w:rPr>
          <w:rFonts w:cs="Segoe UI"/>
          <w:b/>
          <w:bCs/>
          <w:i/>
          <w:iCs/>
          <w:szCs w:val="22"/>
          <w:lang w:val="sk-SK" w:bidi="bo-CN"/>
        </w:rPr>
        <w:t>úprimne poďakoval všetkým zamestnancom spoločnosti Henkel za ich tímovú prácu a odhodlanie, ktoré nám umožnili previesť našu spoločnosť týmto náročným ob</w:t>
      </w:r>
      <w:r w:rsidR="00F01BB0" w:rsidRPr="00327403">
        <w:rPr>
          <w:rFonts w:cs="Segoe UI"/>
          <w:b/>
          <w:bCs/>
          <w:i/>
          <w:iCs/>
          <w:szCs w:val="22"/>
          <w:lang w:val="sk-SK" w:bidi="bo-CN"/>
        </w:rPr>
        <w:t>dobím.</w:t>
      </w:r>
      <w:r w:rsidR="00431E14" w:rsidRPr="00327403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="00DB0DFA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Spoločne </w:t>
      </w:r>
      <w:r w:rsidR="00DA2A36" w:rsidRPr="00327403">
        <w:rPr>
          <w:rFonts w:cs="Segoe UI"/>
          <w:b/>
          <w:bCs/>
          <w:i/>
          <w:iCs/>
          <w:szCs w:val="22"/>
          <w:lang w:val="sk-SK" w:bidi="bo-CN"/>
        </w:rPr>
        <w:t>so silným</w:t>
      </w:r>
      <w:r w:rsidR="00DB0DFA" w:rsidRPr="00327403">
        <w:rPr>
          <w:rFonts w:cs="Segoe UI"/>
          <w:b/>
          <w:bCs/>
          <w:i/>
          <w:iCs/>
          <w:szCs w:val="22"/>
          <w:lang w:val="sk-SK" w:bidi="bo-CN"/>
        </w:rPr>
        <w:t xml:space="preserve"> globálnym tímom sa nám podarilo napredovať v úspešnej realizácii našej agendy zmysluplného rastu, dosiahnuť hmatateľný pokrok v plnení všetkých strategických priorít a ďalej rozvíjať naše podnikanie.</w:t>
      </w:r>
      <w:r w:rsidR="00CA11E8" w:rsidRPr="00327403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="00EA5F3F" w:rsidRPr="00327403">
        <w:rPr>
          <w:rFonts w:cs="Segoe UI"/>
          <w:b/>
          <w:bCs/>
          <w:i/>
          <w:iCs/>
          <w:szCs w:val="22"/>
          <w:lang w:val="sk-SK" w:bidi="bo-CN"/>
        </w:rPr>
        <w:t>Napĺňa ma to hrdosťou a pevnou dôverou v našu budúcnosť.“</w:t>
      </w:r>
    </w:p>
    <w:p w14:paraId="39A5BF8C" w14:textId="047F70D3" w:rsidR="00900D3C" w:rsidRPr="00144391" w:rsidRDefault="00900D3C" w:rsidP="00900D3C">
      <w:pPr>
        <w:spacing w:after="80"/>
        <w:rPr>
          <w:rFonts w:cs="Segoe UI"/>
          <w:szCs w:val="22"/>
          <w:lang w:val="sk-SK" w:eastAsia="de-DE"/>
        </w:rPr>
      </w:pPr>
    </w:p>
    <w:p w14:paraId="2706BE4B" w14:textId="623DACF9" w:rsidR="000C47D1" w:rsidRPr="00144391" w:rsidRDefault="00EA5F3F" w:rsidP="000C47D1">
      <w:pPr>
        <w:rPr>
          <w:rFonts w:cs="Segoe UI"/>
          <w:b/>
          <w:bCs/>
          <w:szCs w:val="22"/>
          <w:lang w:val="sk-SK"/>
        </w:rPr>
      </w:pPr>
      <w:r w:rsidRPr="00144391">
        <w:rPr>
          <w:rFonts w:cs="Segoe UI"/>
          <w:b/>
          <w:bCs/>
          <w:szCs w:val="22"/>
          <w:lang w:val="sk-SK" w:eastAsia="de-DE" w:bidi="bo-CN"/>
        </w:rPr>
        <w:t>Obrat a výnosy na úrovni skupiny za finančný rok 2023</w:t>
      </w:r>
    </w:p>
    <w:p w14:paraId="659E997C" w14:textId="2CB7930F" w:rsidR="00C15DB5" w:rsidRPr="00144391" w:rsidRDefault="00C15DB5" w:rsidP="006C4B3D">
      <w:pPr>
        <w:rPr>
          <w:rFonts w:cs="Segoe UI"/>
          <w:szCs w:val="22"/>
          <w:lang w:val="sk-SK"/>
        </w:rPr>
      </w:pPr>
    </w:p>
    <w:p w14:paraId="17098BE0" w14:textId="70C200E8" w:rsidR="00915A2F" w:rsidRPr="00144391" w:rsidRDefault="00EA5F3F" w:rsidP="00483884">
      <w:pPr>
        <w:rPr>
          <w:rFonts w:cs="Segoe UI"/>
          <w:szCs w:val="22"/>
          <w:lang w:val="sk-SK"/>
        </w:rPr>
      </w:pPr>
      <w:r w:rsidRPr="00144391">
        <w:rPr>
          <w:rFonts w:cs="Segoe UI"/>
          <w:b/>
          <w:bCs/>
          <w:szCs w:val="22"/>
          <w:lang w:val="sk-SK" w:bidi="bo-CN"/>
        </w:rPr>
        <w:t>Obrat</w:t>
      </w:r>
      <w:r w:rsidRPr="00144391">
        <w:rPr>
          <w:rFonts w:cs="Segoe UI"/>
          <w:szCs w:val="22"/>
          <w:lang w:val="sk-SK" w:bidi="bo-CN"/>
        </w:rPr>
        <w:t xml:space="preserve"> skupiny Henkel Group za finančný rok 2023 dosiahol úroveň 21 514 miliónov eur, čo</w:t>
      </w:r>
      <w:r w:rsidR="003759B7">
        <w:rPr>
          <w:rFonts w:cs="Segoe UI"/>
          <w:szCs w:val="22"/>
          <w:lang w:val="sk-SK" w:bidi="bo-CN"/>
        </w:rPr>
        <w:t> </w:t>
      </w:r>
      <w:r w:rsidRPr="00144391">
        <w:rPr>
          <w:rFonts w:cs="Segoe UI"/>
          <w:szCs w:val="22"/>
          <w:lang w:val="sk-SK" w:bidi="bo-CN"/>
        </w:rPr>
        <w:t xml:space="preserve">v nominálnom vyjadrení predstavuje medziročný </w:t>
      </w:r>
      <w:r w:rsidRPr="00BE4AD4">
        <w:rPr>
          <w:rFonts w:cs="Segoe UI"/>
          <w:szCs w:val="22"/>
          <w:lang w:val="sk-SK" w:bidi="bo-CN"/>
        </w:rPr>
        <w:t>pokles o 3,9 %.</w:t>
      </w:r>
      <w:r w:rsidR="00915A2F" w:rsidRPr="00BE4AD4">
        <w:rPr>
          <w:rFonts w:cs="Segoe UI"/>
          <w:szCs w:val="22"/>
          <w:lang w:val="sk-SK"/>
        </w:rPr>
        <w:t xml:space="preserve"> </w:t>
      </w:r>
      <w:r w:rsidR="00483884" w:rsidRPr="00BE4AD4">
        <w:rPr>
          <w:rFonts w:cs="Segoe UI"/>
          <w:szCs w:val="22"/>
          <w:lang w:val="sk-SK" w:bidi="bo-CN"/>
        </w:rPr>
        <w:t>Negatívny príspevok kurzových vplyvov k vývoju obratu predstavoval 4,3 %.</w:t>
      </w:r>
      <w:r w:rsidR="00915A2F" w:rsidRPr="00BE4AD4">
        <w:rPr>
          <w:rFonts w:cs="Segoe UI"/>
          <w:szCs w:val="22"/>
          <w:lang w:val="sk-SK"/>
        </w:rPr>
        <w:t xml:space="preserve"> </w:t>
      </w:r>
      <w:r w:rsidR="00483884" w:rsidRPr="00BE4AD4">
        <w:rPr>
          <w:rFonts w:cs="Segoe UI"/>
          <w:szCs w:val="22"/>
          <w:lang w:val="sk-SK" w:bidi="bo-CN"/>
        </w:rPr>
        <w:t>Akvizície/odpredaje mali na obrat negatívny vplyv vo výške 3,9 %, predovšetkým z dôvodu odpredaja podnikateľských a obchodných činností v Ruskej federácii.</w:t>
      </w:r>
      <w:r w:rsidR="00B42E73" w:rsidRPr="00BE4AD4">
        <w:rPr>
          <w:rFonts w:cs="Segoe UI"/>
          <w:szCs w:val="22"/>
          <w:lang w:val="sk-SK"/>
        </w:rPr>
        <w:t xml:space="preserve"> </w:t>
      </w:r>
      <w:r w:rsidR="00483884" w:rsidRPr="00BE4AD4">
        <w:rPr>
          <w:rFonts w:cs="Segoe UI"/>
          <w:szCs w:val="22"/>
          <w:lang w:val="sk-SK" w:bidi="bo-CN"/>
        </w:rPr>
        <w:t>Zaznamenali sme veľmi</w:t>
      </w:r>
      <w:r w:rsidR="00483884" w:rsidRPr="00144391">
        <w:rPr>
          <w:rFonts w:cs="Segoe UI"/>
          <w:szCs w:val="22"/>
          <w:lang w:val="sk-SK" w:bidi="bo-CN"/>
        </w:rPr>
        <w:t xml:space="preserve"> silný </w:t>
      </w:r>
      <w:r w:rsidR="00483884" w:rsidRPr="00144391">
        <w:rPr>
          <w:rFonts w:cs="Segoe UI"/>
          <w:b/>
          <w:bCs/>
          <w:szCs w:val="22"/>
          <w:lang w:val="sk-SK" w:bidi="bo-CN"/>
        </w:rPr>
        <w:t>organický rast obratu</w:t>
      </w:r>
      <w:r w:rsidR="00483884" w:rsidRPr="00144391">
        <w:rPr>
          <w:rFonts w:cs="Segoe UI"/>
          <w:szCs w:val="22"/>
          <w:lang w:val="sk-SK" w:bidi="bo-CN"/>
        </w:rPr>
        <w:t xml:space="preserve"> na úrovni 4,2 %.</w:t>
      </w:r>
      <w:r w:rsidR="00915A2F" w:rsidRPr="00144391">
        <w:rPr>
          <w:rFonts w:cs="Segoe UI"/>
          <w:szCs w:val="22"/>
          <w:lang w:val="sk-SK"/>
        </w:rPr>
        <w:t xml:space="preserve"> </w:t>
      </w:r>
      <w:r w:rsidR="00483884" w:rsidRPr="00144391">
        <w:rPr>
          <w:rFonts w:cs="Segoe UI"/>
          <w:szCs w:val="22"/>
          <w:lang w:val="sk-SK" w:bidi="bo-CN"/>
        </w:rPr>
        <w:t>K uvedenému vývoju prispelo zvýšenie cien v hornej časti jednociferného percentuálneho pásma, zatiaľ čo objem predaja klesol.</w:t>
      </w:r>
      <w:r w:rsidR="00915A2F" w:rsidRPr="00144391">
        <w:rPr>
          <w:rFonts w:cs="Segoe UI"/>
          <w:szCs w:val="22"/>
          <w:lang w:val="sk-SK"/>
        </w:rPr>
        <w:t xml:space="preserve"> </w:t>
      </w:r>
      <w:r w:rsidR="00394021" w:rsidRPr="00BE4AD4">
        <w:rPr>
          <w:rFonts w:cs="Segoe UI"/>
          <w:szCs w:val="22"/>
          <w:lang w:val="sk-SK" w:bidi="bo-CN"/>
        </w:rPr>
        <w:t xml:space="preserve">V druhom polroku však došlo k jasnému postupnému zlepšovaniu aj </w:t>
      </w:r>
      <w:r w:rsidR="00B2080C">
        <w:rPr>
          <w:rFonts w:cs="Segoe UI"/>
          <w:szCs w:val="22"/>
          <w:lang w:val="sk-SK" w:bidi="bo-CN"/>
        </w:rPr>
        <w:t>z pohľadu objemu predaja</w:t>
      </w:r>
      <w:r w:rsidR="00394021" w:rsidRPr="00BE4AD4">
        <w:rPr>
          <w:rFonts w:cs="Segoe UI"/>
          <w:szCs w:val="22"/>
          <w:lang w:val="sk-SK" w:bidi="bo-CN"/>
        </w:rPr>
        <w:t>.</w:t>
      </w:r>
    </w:p>
    <w:p w14:paraId="6811750A" w14:textId="317636A9" w:rsidR="008B3557" w:rsidRPr="00144391" w:rsidRDefault="008B3557" w:rsidP="008B3557">
      <w:pPr>
        <w:rPr>
          <w:rFonts w:cs="Segoe UI"/>
          <w:szCs w:val="22"/>
          <w:lang w:val="sk-SK"/>
        </w:rPr>
      </w:pPr>
    </w:p>
    <w:p w14:paraId="227794CD" w14:textId="299446F8" w:rsidR="00B42E73" w:rsidRPr="00144391" w:rsidRDefault="00792248" w:rsidP="00B42E73">
      <w:pPr>
        <w:rPr>
          <w:rFonts w:cs="Segoe UI"/>
          <w:szCs w:val="22"/>
          <w:lang w:val="sk-SK"/>
        </w:rPr>
      </w:pPr>
      <w:r w:rsidRPr="00144391">
        <w:rPr>
          <w:rFonts w:cs="Segoe UI"/>
          <w:szCs w:val="22"/>
          <w:lang w:val="sk-SK" w:bidi="bo-CN"/>
        </w:rPr>
        <w:t xml:space="preserve">Obchodná divízia </w:t>
      </w:r>
      <w:proofErr w:type="spellStart"/>
      <w:r w:rsidRPr="00144391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144391">
        <w:rPr>
          <w:rFonts w:cs="Segoe UI"/>
          <w:b/>
          <w:bCs/>
          <w:szCs w:val="22"/>
          <w:lang w:val="sk-SK" w:bidi="bo-CN"/>
        </w:rPr>
        <w:t xml:space="preserve"> Technologies</w:t>
      </w:r>
      <w:r w:rsidRPr="00144391">
        <w:rPr>
          <w:rFonts w:cs="Segoe UI"/>
          <w:szCs w:val="22"/>
          <w:lang w:val="sk-SK" w:bidi="bo-CN"/>
        </w:rPr>
        <w:t xml:space="preserve"> zaznamenala výrazný organicky rast obratu vo výške 3,2 %, ktorého hlavným zdrojom boli segmenty</w:t>
      </w:r>
      <w:r w:rsidR="00937E5C" w:rsidRPr="00144391">
        <w:rPr>
          <w:rFonts w:cs="Segoe UI"/>
          <w:szCs w:val="22"/>
          <w:lang w:val="sk-SK" w:bidi="bo-CN"/>
        </w:rPr>
        <w:t xml:space="preserve"> </w:t>
      </w:r>
      <w:r w:rsidRPr="00144391">
        <w:rPr>
          <w:rFonts w:cs="Segoe UI"/>
          <w:szCs w:val="22"/>
          <w:lang w:val="sk-SK" w:bidi="bo-CN"/>
        </w:rPr>
        <w:t xml:space="preserve">mobility a elektroniky </w:t>
      </w:r>
      <w:r w:rsidR="00800D1F" w:rsidRPr="00144391">
        <w:rPr>
          <w:rFonts w:cs="Segoe UI"/>
          <w:szCs w:val="22"/>
          <w:lang w:val="sk-SK" w:bidi="bo-CN"/>
        </w:rPr>
        <w:t>a</w:t>
      </w:r>
      <w:r w:rsidRPr="00144391">
        <w:rPr>
          <w:rFonts w:cs="Segoe UI"/>
          <w:szCs w:val="22"/>
          <w:lang w:val="sk-SK" w:bidi="bo-CN"/>
        </w:rPr>
        <w:t> výrobkov pre</w:t>
      </w:r>
      <w:r w:rsidR="00606099">
        <w:rPr>
          <w:rFonts w:cs="Segoe UI"/>
          <w:szCs w:val="22"/>
          <w:lang w:val="sk-SK" w:bidi="bo-CN"/>
        </w:rPr>
        <w:t> </w:t>
      </w:r>
      <w:r w:rsidRPr="00144391">
        <w:rPr>
          <w:rFonts w:cs="Segoe UI"/>
          <w:szCs w:val="22"/>
          <w:lang w:val="sk-SK" w:bidi="bo-CN"/>
        </w:rPr>
        <w:t>remeselníkov, stavebníctvo a</w:t>
      </w:r>
      <w:r w:rsidR="00026683" w:rsidRPr="00144391">
        <w:rPr>
          <w:rFonts w:cs="Segoe UI"/>
          <w:szCs w:val="22"/>
          <w:lang w:val="sk-SK" w:bidi="bo-CN"/>
        </w:rPr>
        <w:t> profesionálov.</w:t>
      </w:r>
      <w:r w:rsidR="00B42E73" w:rsidRPr="00144391">
        <w:rPr>
          <w:rFonts w:cs="Segoe UI"/>
          <w:szCs w:val="22"/>
          <w:lang w:val="sk-SK"/>
        </w:rPr>
        <w:t xml:space="preserve"> </w:t>
      </w:r>
      <w:r w:rsidR="00937E5C" w:rsidRPr="00144391">
        <w:rPr>
          <w:rFonts w:cs="Segoe UI"/>
          <w:szCs w:val="22"/>
          <w:lang w:val="sk-SK" w:bidi="bo-CN"/>
        </w:rPr>
        <w:t xml:space="preserve">Na veľmi silnom organickom raste obratu </w:t>
      </w:r>
      <w:r w:rsidR="00937E5C" w:rsidRPr="00144391">
        <w:rPr>
          <w:rFonts w:cs="Segoe UI"/>
          <w:szCs w:val="22"/>
          <w:lang w:val="sk-SK" w:bidi="bo-CN"/>
        </w:rPr>
        <w:lastRenderedPageBreak/>
        <w:t xml:space="preserve">divízie </w:t>
      </w:r>
      <w:proofErr w:type="spellStart"/>
      <w:r w:rsidR="00937E5C" w:rsidRPr="00144391">
        <w:rPr>
          <w:rFonts w:cs="Segoe UI"/>
          <w:b/>
          <w:bCs/>
          <w:szCs w:val="22"/>
          <w:lang w:val="sk-SK" w:bidi="bo-CN"/>
        </w:rPr>
        <w:t>Consumer</w:t>
      </w:r>
      <w:proofErr w:type="spellEnd"/>
      <w:r w:rsidR="00937E5C" w:rsidRPr="00144391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="00937E5C" w:rsidRPr="00144391">
        <w:rPr>
          <w:rFonts w:cs="Segoe UI"/>
          <w:b/>
          <w:bCs/>
          <w:szCs w:val="22"/>
          <w:lang w:val="sk-SK" w:bidi="bo-CN"/>
        </w:rPr>
        <w:t>Brands</w:t>
      </w:r>
      <w:proofErr w:type="spellEnd"/>
      <w:r w:rsidR="00937E5C" w:rsidRPr="00144391">
        <w:rPr>
          <w:rFonts w:cs="Segoe UI"/>
          <w:szCs w:val="22"/>
          <w:lang w:val="sk-SK" w:bidi="bo-CN"/>
        </w:rPr>
        <w:t xml:space="preserve"> vo výške 6,1 % mali výrazný podiel predovšetkým segmenty pracích a čistiacich prostriedkov pre domácnosť a vlasovej kozmetiky.</w:t>
      </w:r>
    </w:p>
    <w:p w14:paraId="0336CC9F" w14:textId="77777777" w:rsidR="00481EFF" w:rsidRPr="00144391" w:rsidRDefault="00481EFF" w:rsidP="00B42E73">
      <w:pPr>
        <w:rPr>
          <w:rFonts w:cs="Segoe UI"/>
          <w:b/>
          <w:bCs/>
          <w:szCs w:val="22"/>
          <w:lang w:val="sk-SK"/>
        </w:rPr>
      </w:pPr>
    </w:p>
    <w:p w14:paraId="0D9C51FD" w14:textId="39985E68" w:rsidR="00B42E73" w:rsidRPr="00144391" w:rsidRDefault="00302B3B" w:rsidP="00B42E73">
      <w:pPr>
        <w:rPr>
          <w:rFonts w:cs="Segoe UI"/>
          <w:szCs w:val="22"/>
          <w:lang w:val="sk-SK"/>
        </w:rPr>
      </w:pPr>
      <w:r w:rsidRPr="00144391">
        <w:rPr>
          <w:rFonts w:cs="Segoe UI"/>
          <w:b/>
          <w:bCs/>
          <w:szCs w:val="22"/>
          <w:lang w:val="sk-SK" w:bidi="bo-CN"/>
        </w:rPr>
        <w:t xml:space="preserve">Upravený prevádzkový zisk </w:t>
      </w:r>
      <w:r w:rsidRPr="00144391">
        <w:rPr>
          <w:rFonts w:cs="Segoe UI"/>
          <w:szCs w:val="22"/>
          <w:lang w:val="sk-SK" w:bidi="bo-CN"/>
        </w:rPr>
        <w:t>(upraven</w:t>
      </w:r>
      <w:r w:rsidR="00CD083F" w:rsidRPr="00144391">
        <w:rPr>
          <w:rFonts w:cs="Segoe UI"/>
          <w:szCs w:val="22"/>
          <w:lang w:val="sk-SK" w:bidi="bo-CN"/>
        </w:rPr>
        <w:t>ý</w:t>
      </w:r>
      <w:r w:rsidRPr="00144391">
        <w:rPr>
          <w:rFonts w:cs="Segoe UI"/>
          <w:szCs w:val="22"/>
          <w:lang w:val="sk-SK" w:bidi="bo-CN"/>
        </w:rPr>
        <w:t xml:space="preserve"> EBIT) sa </w:t>
      </w:r>
      <w:r w:rsidR="008A77C6" w:rsidRPr="00144391">
        <w:rPr>
          <w:rFonts w:cs="Segoe UI"/>
          <w:szCs w:val="22"/>
          <w:lang w:val="sk-SK" w:bidi="bo-CN"/>
        </w:rPr>
        <w:t xml:space="preserve">výrazne </w:t>
      </w:r>
      <w:r w:rsidRPr="00144391">
        <w:rPr>
          <w:rFonts w:cs="Segoe UI"/>
          <w:szCs w:val="22"/>
          <w:lang w:val="sk-SK" w:bidi="bo-CN"/>
        </w:rPr>
        <w:t>zvýšil o</w:t>
      </w:r>
      <w:r w:rsidR="00682A2C" w:rsidRPr="00144391">
        <w:rPr>
          <w:rFonts w:cs="Segoe UI"/>
          <w:szCs w:val="22"/>
          <w:lang w:val="sk-SK" w:bidi="bo-CN"/>
        </w:rPr>
        <w:t> 10,2</w:t>
      </w:r>
      <w:r w:rsidRPr="00144391">
        <w:rPr>
          <w:rFonts w:cs="Segoe UI"/>
          <w:szCs w:val="22"/>
          <w:lang w:val="sk-SK" w:bidi="bo-CN"/>
        </w:rPr>
        <w:t> %</w:t>
      </w:r>
      <w:r w:rsidR="00682A2C" w:rsidRPr="00144391">
        <w:rPr>
          <w:rFonts w:cs="Segoe UI"/>
          <w:szCs w:val="22"/>
          <w:lang w:val="sk-SK" w:bidi="bo-CN"/>
        </w:rPr>
        <w:t xml:space="preserve"> na 2 556 mil. eur (predchádzajúci rok: 2 319 mil. eur).</w:t>
      </w:r>
      <w:r w:rsidR="00B42E73" w:rsidRPr="00144391">
        <w:rPr>
          <w:rFonts w:cs="Segoe UI"/>
          <w:szCs w:val="22"/>
          <w:lang w:val="sk-SK"/>
        </w:rPr>
        <w:t xml:space="preserve"> </w:t>
      </w:r>
      <w:r w:rsidR="00E7350A" w:rsidRPr="00144391">
        <w:rPr>
          <w:rFonts w:cs="Segoe UI"/>
          <w:szCs w:val="22"/>
          <w:lang w:val="sk-SK" w:bidi="bo-CN"/>
        </w:rPr>
        <w:t>Pozitívny vývoj predajných cien, pokračujúca implementácia opatrení na znižovanie nákladov a zvyšovanie efektívnosti výroby a dodávateľského reťazca</w:t>
      </w:r>
      <w:r w:rsidR="00D11D4A" w:rsidRPr="00144391">
        <w:rPr>
          <w:rFonts w:cs="Segoe UI"/>
          <w:szCs w:val="22"/>
          <w:lang w:val="sk-SK" w:bidi="bo-CN"/>
        </w:rPr>
        <w:t xml:space="preserve"> spoločne s opatreniami zameranými</w:t>
      </w:r>
      <w:r w:rsidR="00E7350A" w:rsidRPr="00144391">
        <w:rPr>
          <w:rFonts w:cs="Segoe UI"/>
          <w:szCs w:val="22"/>
          <w:lang w:val="sk-SK" w:bidi="bo-CN"/>
        </w:rPr>
        <w:t xml:space="preserve"> na optimalizáciu produktového portfólia viac než kompenzovali negatívny vplyv </w:t>
      </w:r>
      <w:r w:rsidR="004F5773" w:rsidRPr="00144391">
        <w:rPr>
          <w:rFonts w:cs="Segoe UI"/>
          <w:szCs w:val="22"/>
          <w:lang w:val="sk-SK" w:bidi="bo-CN"/>
        </w:rPr>
        <w:t>pretrvávajúcich</w:t>
      </w:r>
      <w:r w:rsidR="00E7350A" w:rsidRPr="00144391">
        <w:rPr>
          <w:rFonts w:cs="Segoe UI"/>
          <w:szCs w:val="22"/>
          <w:lang w:val="sk-SK" w:bidi="bo-CN"/>
        </w:rPr>
        <w:t xml:space="preserve"> vysokých cien vstupných materiálov a logistiky na ziskovosť celej skupiny.</w:t>
      </w:r>
      <w:r w:rsidR="00B42E73" w:rsidRPr="00144391">
        <w:rPr>
          <w:rFonts w:cs="Segoe UI"/>
          <w:szCs w:val="22"/>
          <w:lang w:val="sk-SK"/>
        </w:rPr>
        <w:t xml:space="preserve"> </w:t>
      </w:r>
    </w:p>
    <w:p w14:paraId="0604CD43" w14:textId="77777777" w:rsidR="00B42E73" w:rsidRPr="00144391" w:rsidRDefault="00B42E73" w:rsidP="00B42E73">
      <w:pPr>
        <w:rPr>
          <w:rFonts w:cs="Segoe UI"/>
          <w:szCs w:val="22"/>
          <w:lang w:val="sk-SK"/>
        </w:rPr>
      </w:pPr>
    </w:p>
    <w:p w14:paraId="4FD1D890" w14:textId="04B2E9AC" w:rsidR="00B42E73" w:rsidRPr="00144391" w:rsidRDefault="002A7AB3" w:rsidP="00B42E73">
      <w:pPr>
        <w:rPr>
          <w:rFonts w:cs="Segoe UI"/>
          <w:szCs w:val="22"/>
          <w:lang w:val="sk-SK"/>
        </w:rPr>
      </w:pPr>
      <w:r w:rsidRPr="00144391">
        <w:rPr>
          <w:rFonts w:cs="Segoe UI"/>
          <w:b/>
          <w:bCs/>
          <w:szCs w:val="22"/>
          <w:lang w:val="sk-SK" w:bidi="bo-CN"/>
        </w:rPr>
        <w:t xml:space="preserve">Upravená výnosnosť predaja </w:t>
      </w:r>
      <w:r w:rsidRPr="00144391">
        <w:rPr>
          <w:rFonts w:cs="Segoe UI"/>
          <w:szCs w:val="22"/>
          <w:lang w:val="sk-SK" w:bidi="bo-CN"/>
        </w:rPr>
        <w:t>(upravená marža EBIT) na úrovni 11,9 </w:t>
      </w:r>
      <w:r w:rsidRPr="00C269F6">
        <w:rPr>
          <w:rFonts w:cs="Segoe UI"/>
          <w:szCs w:val="22"/>
          <w:lang w:val="sk-SK" w:bidi="bo-CN"/>
        </w:rPr>
        <w:t>% bola vo finančnom roku 2023 medziročne výrazne vyššia (2022: 10,4 %).</w:t>
      </w:r>
    </w:p>
    <w:p w14:paraId="3DB05B09" w14:textId="0A338E77" w:rsidR="00325064" w:rsidRPr="00144391" w:rsidRDefault="00325064" w:rsidP="00846017">
      <w:pPr>
        <w:rPr>
          <w:rFonts w:cs="Segoe UI"/>
          <w:szCs w:val="22"/>
          <w:lang w:val="sk-SK"/>
        </w:rPr>
      </w:pPr>
    </w:p>
    <w:p w14:paraId="5CE058C3" w14:textId="4C114745" w:rsidR="00400FF5" w:rsidRPr="00144391" w:rsidRDefault="000430B6" w:rsidP="009A29B5">
      <w:pPr>
        <w:rPr>
          <w:rFonts w:cs="Segoe UI"/>
          <w:szCs w:val="22"/>
          <w:lang w:val="sk-SK"/>
        </w:rPr>
      </w:pPr>
      <w:r w:rsidRPr="00144391">
        <w:rPr>
          <w:rFonts w:cs="Segoe UI"/>
          <w:b/>
          <w:bCs/>
          <w:szCs w:val="22"/>
          <w:lang w:val="sk-SK" w:bidi="bo-CN"/>
        </w:rPr>
        <w:t>Upravený výnos na prioritnú akciu</w:t>
      </w:r>
      <w:r w:rsidRPr="00144391">
        <w:rPr>
          <w:rFonts w:cs="Segoe UI"/>
          <w:szCs w:val="22"/>
          <w:lang w:val="sk-SK" w:bidi="bo-CN"/>
        </w:rPr>
        <w:t xml:space="preserve"> sa tiež výrazne zvýšil, o</w:t>
      </w:r>
      <w:r w:rsidR="003E7FF9">
        <w:rPr>
          <w:rFonts w:cs="Segoe UI"/>
          <w:szCs w:val="22"/>
          <w:lang w:val="sk-SK" w:bidi="bo-CN"/>
        </w:rPr>
        <w:t> </w:t>
      </w:r>
      <w:r w:rsidRPr="00144391">
        <w:rPr>
          <w:rFonts w:cs="Segoe UI"/>
          <w:szCs w:val="22"/>
          <w:lang w:val="sk-SK" w:bidi="bo-CN"/>
        </w:rPr>
        <w:t>11</w:t>
      </w:r>
      <w:r w:rsidR="003E7FF9">
        <w:rPr>
          <w:rFonts w:cs="Segoe UI"/>
          <w:szCs w:val="22"/>
          <w:lang w:val="sk-SK" w:bidi="bo-CN"/>
        </w:rPr>
        <w:t>,</w:t>
      </w:r>
      <w:r w:rsidRPr="00144391">
        <w:rPr>
          <w:rFonts w:cs="Segoe UI"/>
          <w:szCs w:val="22"/>
          <w:lang w:val="sk-SK" w:bidi="bo-CN"/>
        </w:rPr>
        <w:t>5 %, na hodnotu 4,35 eura (predchádzajúci rok: 3,90 eura).</w:t>
      </w:r>
      <w:r w:rsidR="00B42E73" w:rsidRPr="00144391">
        <w:rPr>
          <w:rFonts w:cs="Segoe UI"/>
          <w:szCs w:val="22"/>
          <w:lang w:val="sk-SK"/>
        </w:rPr>
        <w:t xml:space="preserve"> </w:t>
      </w:r>
      <w:r w:rsidRPr="00144391">
        <w:rPr>
          <w:rFonts w:cs="Segoe UI"/>
          <w:szCs w:val="22"/>
          <w:lang w:val="sk-SK" w:bidi="bo-CN"/>
        </w:rPr>
        <w:t>Pri konštantných kurzových sadzbách predstavova</w:t>
      </w:r>
      <w:r w:rsidR="009A29B5" w:rsidRPr="00144391">
        <w:rPr>
          <w:rFonts w:cs="Segoe UI"/>
          <w:szCs w:val="22"/>
          <w:lang w:val="sk-SK" w:bidi="bo-CN"/>
        </w:rPr>
        <w:t xml:space="preserve">lo </w:t>
      </w:r>
      <w:r w:rsidRPr="00144391">
        <w:rPr>
          <w:rFonts w:cs="Segoe UI"/>
          <w:szCs w:val="22"/>
          <w:lang w:val="sk-SK" w:bidi="bo-CN"/>
        </w:rPr>
        <w:t>zvýšenie upraveného výnosu na prioritnú akciu 20,0 %.</w:t>
      </w:r>
      <w:r w:rsidR="00400FF5" w:rsidRPr="00144391">
        <w:rPr>
          <w:rFonts w:cs="Segoe UI"/>
          <w:szCs w:val="22"/>
          <w:lang w:val="sk-SK"/>
        </w:rPr>
        <w:t xml:space="preserve"> </w:t>
      </w:r>
    </w:p>
    <w:p w14:paraId="6DA00239" w14:textId="77777777" w:rsidR="00400FF5" w:rsidRPr="00144391" w:rsidRDefault="00400FF5" w:rsidP="007863BF">
      <w:pPr>
        <w:rPr>
          <w:rFonts w:cs="Segoe UI"/>
          <w:szCs w:val="22"/>
          <w:lang w:val="sk-SK"/>
        </w:rPr>
      </w:pPr>
    </w:p>
    <w:p w14:paraId="45A83D7F" w14:textId="41D2A15F" w:rsidR="00D07C44" w:rsidRPr="00144391" w:rsidRDefault="00C277F3" w:rsidP="00D07C44">
      <w:pPr>
        <w:rPr>
          <w:rFonts w:cs="Segoe UI"/>
          <w:szCs w:val="22"/>
          <w:lang w:val="sk-SK"/>
        </w:rPr>
      </w:pPr>
      <w:r w:rsidRPr="00144391">
        <w:rPr>
          <w:rFonts w:cs="Segoe UI"/>
          <w:szCs w:val="22"/>
          <w:lang w:val="sk-SK" w:bidi="bo-CN"/>
        </w:rPr>
        <w:t xml:space="preserve">Pomer </w:t>
      </w:r>
      <w:r w:rsidRPr="00144391">
        <w:rPr>
          <w:rFonts w:cs="Segoe UI"/>
          <w:b/>
          <w:bCs/>
          <w:szCs w:val="22"/>
          <w:lang w:val="sk-SK" w:bidi="bo-CN"/>
        </w:rPr>
        <w:t>čistého prevádzkového kapitálu</w:t>
      </w:r>
      <w:r w:rsidRPr="00144391">
        <w:rPr>
          <w:rFonts w:cs="Segoe UI"/>
          <w:szCs w:val="22"/>
          <w:lang w:val="sk-SK" w:bidi="bo-CN"/>
        </w:rPr>
        <w:t xml:space="preserve"> k obratu dosiahol 2,6 %, čo je výrazne nižšie ako v predchádzajúcom roku (2022: 4,5 %), predovšetkým v dôsledku nižších skladových zásob.</w:t>
      </w:r>
    </w:p>
    <w:p w14:paraId="46C94C57" w14:textId="77777777" w:rsidR="00D07C44" w:rsidRPr="00144391" w:rsidRDefault="00D07C44" w:rsidP="00D07C44">
      <w:pPr>
        <w:rPr>
          <w:rFonts w:cs="Segoe UI"/>
          <w:szCs w:val="22"/>
          <w:lang w:val="sk-SK"/>
        </w:rPr>
      </w:pPr>
    </w:p>
    <w:p w14:paraId="291E101A" w14:textId="788E1F65" w:rsidR="005A6C98" w:rsidRPr="00144391" w:rsidRDefault="00C277F3" w:rsidP="00D07C44">
      <w:pPr>
        <w:rPr>
          <w:rFonts w:cs="Segoe UI"/>
          <w:szCs w:val="22"/>
          <w:lang w:val="sk-SK"/>
        </w:rPr>
      </w:pPr>
      <w:r w:rsidRPr="00144391">
        <w:rPr>
          <w:rFonts w:cs="Segoe UI"/>
          <w:b/>
          <w:bCs/>
          <w:szCs w:val="22"/>
          <w:lang w:val="sk-SK" w:bidi="bo-CN"/>
        </w:rPr>
        <w:t xml:space="preserve">Voľný cash </w:t>
      </w:r>
      <w:proofErr w:type="spellStart"/>
      <w:r w:rsidRPr="00144391">
        <w:rPr>
          <w:rFonts w:cs="Segoe UI"/>
          <w:b/>
          <w:bCs/>
          <w:szCs w:val="22"/>
          <w:lang w:val="sk-SK" w:bidi="bo-CN"/>
        </w:rPr>
        <w:t>flow</w:t>
      </w:r>
      <w:proofErr w:type="spellEnd"/>
      <w:r w:rsidRPr="00144391">
        <w:rPr>
          <w:rFonts w:cs="Segoe UI"/>
          <w:b/>
          <w:bCs/>
          <w:szCs w:val="22"/>
          <w:lang w:val="sk-SK" w:bidi="bo-CN"/>
        </w:rPr>
        <w:t xml:space="preserve"> </w:t>
      </w:r>
      <w:r w:rsidRPr="00144391">
        <w:rPr>
          <w:rFonts w:cs="Segoe UI"/>
          <w:szCs w:val="22"/>
          <w:lang w:val="sk-SK" w:bidi="bo-CN"/>
        </w:rPr>
        <w:t xml:space="preserve">dosiahol novú rekordnú úroveň 2 603 mil. eur, čo predstavuje výrazné zvýšenie </w:t>
      </w:r>
      <w:r w:rsidR="002C447F" w:rsidRPr="00144391">
        <w:rPr>
          <w:rFonts w:cs="Segoe UI"/>
          <w:szCs w:val="22"/>
          <w:lang w:val="sk-SK" w:bidi="bo-CN"/>
        </w:rPr>
        <w:t xml:space="preserve">v porovnaní s predchádzajúcim rokom </w:t>
      </w:r>
      <w:r w:rsidRPr="00144391">
        <w:rPr>
          <w:rFonts w:cs="Segoe UI"/>
          <w:szCs w:val="22"/>
          <w:lang w:val="sk-SK" w:bidi="bo-CN"/>
        </w:rPr>
        <w:t>(2022: 653 mil. eur).</w:t>
      </w:r>
      <w:r w:rsidR="00D07C44" w:rsidRPr="00144391">
        <w:rPr>
          <w:rFonts w:cs="Segoe UI"/>
          <w:szCs w:val="22"/>
          <w:lang w:val="sk-SK"/>
        </w:rPr>
        <w:t xml:space="preserve"> </w:t>
      </w:r>
      <w:r w:rsidR="002C447F" w:rsidRPr="00144391">
        <w:rPr>
          <w:rFonts w:cs="Segoe UI"/>
          <w:szCs w:val="22"/>
          <w:lang w:val="sk-SK" w:bidi="bo-CN"/>
        </w:rPr>
        <w:t xml:space="preserve">Dôvodom bol podstatne vyšší cash </w:t>
      </w:r>
      <w:proofErr w:type="spellStart"/>
      <w:r w:rsidR="002C447F" w:rsidRPr="00144391">
        <w:rPr>
          <w:rFonts w:cs="Segoe UI"/>
          <w:szCs w:val="22"/>
          <w:lang w:val="sk-SK" w:bidi="bo-CN"/>
        </w:rPr>
        <w:t>flow</w:t>
      </w:r>
      <w:proofErr w:type="spellEnd"/>
      <w:r w:rsidR="002C447F" w:rsidRPr="00144391">
        <w:rPr>
          <w:rFonts w:cs="Segoe UI"/>
          <w:szCs w:val="22"/>
          <w:lang w:val="sk-SK" w:bidi="bo-CN"/>
        </w:rPr>
        <w:t xml:space="preserve"> z prevádzkových činností, ktorého zdrojom boli vyšší prevádzkový zisk a nižší čistý prevádzkový kapitál.</w:t>
      </w:r>
      <w:r w:rsidR="00D07C44" w:rsidRPr="00144391">
        <w:rPr>
          <w:rFonts w:cs="Segoe UI"/>
          <w:szCs w:val="22"/>
          <w:lang w:val="sk-SK"/>
        </w:rPr>
        <w:t xml:space="preserve"> </w:t>
      </w:r>
    </w:p>
    <w:p w14:paraId="51ECCF00" w14:textId="77777777" w:rsidR="005A6C98" w:rsidRPr="00144391" w:rsidRDefault="005A6C98" w:rsidP="00D07C44">
      <w:pPr>
        <w:rPr>
          <w:rFonts w:cs="Segoe UI"/>
          <w:szCs w:val="22"/>
          <w:lang w:val="sk-SK"/>
        </w:rPr>
      </w:pPr>
    </w:p>
    <w:p w14:paraId="517BE6AF" w14:textId="250A2E8A" w:rsidR="00D07C44" w:rsidRPr="00144391" w:rsidRDefault="00087111" w:rsidP="00D07C44">
      <w:pPr>
        <w:rPr>
          <w:rFonts w:cs="Segoe UI"/>
          <w:szCs w:val="22"/>
          <w:lang w:val="sk-SK"/>
        </w:rPr>
      </w:pPr>
      <w:r w:rsidRPr="00144391">
        <w:rPr>
          <w:rFonts w:cs="Segoe UI"/>
          <w:szCs w:val="22"/>
          <w:lang w:val="sk-SK" w:bidi="bo-CN"/>
        </w:rPr>
        <w:t xml:space="preserve">Výsledkom je zásadné zlepšenie </w:t>
      </w:r>
      <w:r w:rsidRPr="00144391">
        <w:rPr>
          <w:rFonts w:cs="Segoe UI"/>
          <w:b/>
          <w:bCs/>
          <w:szCs w:val="22"/>
          <w:lang w:val="sk-SK" w:bidi="bo-CN"/>
        </w:rPr>
        <w:t>čistej finančnej pozície</w:t>
      </w:r>
      <w:r w:rsidRPr="00144391">
        <w:rPr>
          <w:rFonts w:cs="Segoe UI"/>
          <w:szCs w:val="22"/>
          <w:lang w:val="sk-SK" w:bidi="bo-CN"/>
        </w:rPr>
        <w:t xml:space="preserve"> na hodnotu 12 mil. eur (k</w:t>
      </w:r>
      <w:r w:rsidR="00A63307">
        <w:rPr>
          <w:rFonts w:cs="Segoe UI"/>
          <w:szCs w:val="22"/>
          <w:lang w:val="sk-SK" w:bidi="bo-CN"/>
        </w:rPr>
        <w:t> </w:t>
      </w:r>
      <w:r w:rsidRPr="00144391">
        <w:rPr>
          <w:rFonts w:cs="Segoe UI"/>
          <w:szCs w:val="22"/>
          <w:lang w:val="sk-SK" w:bidi="bo-CN"/>
        </w:rPr>
        <w:t>31.</w:t>
      </w:r>
      <w:r w:rsidR="00A63307">
        <w:rPr>
          <w:rFonts w:cs="Segoe UI"/>
          <w:szCs w:val="22"/>
          <w:lang w:val="sk-SK" w:bidi="bo-CN"/>
        </w:rPr>
        <w:t> </w:t>
      </w:r>
      <w:r w:rsidRPr="00144391">
        <w:rPr>
          <w:rFonts w:cs="Segoe UI"/>
          <w:szCs w:val="22"/>
          <w:lang w:val="sk-SK" w:bidi="bo-CN"/>
        </w:rPr>
        <w:t>decembru 2022: -1 267 mil. eur).</w:t>
      </w:r>
    </w:p>
    <w:p w14:paraId="7449E561" w14:textId="51F1A10A" w:rsidR="004C0686" w:rsidRPr="00144391" w:rsidRDefault="004C0686" w:rsidP="66EB6E8A">
      <w:pPr>
        <w:rPr>
          <w:rFonts w:cs="Segoe UI"/>
          <w:lang w:val="sk-SK"/>
        </w:rPr>
      </w:pPr>
    </w:p>
    <w:p w14:paraId="5E84DE7A" w14:textId="6195B0D9" w:rsidR="00D07C44" w:rsidRPr="00144391" w:rsidRDefault="000D4465" w:rsidP="00D07C44">
      <w:pPr>
        <w:rPr>
          <w:rFonts w:cs="Segoe UI"/>
          <w:lang w:val="sk-SK"/>
        </w:rPr>
      </w:pPr>
      <w:r w:rsidRPr="00144391">
        <w:rPr>
          <w:rFonts w:cs="Segoe UI"/>
          <w:lang w:val="sk-SK" w:bidi="bo-CN"/>
        </w:rPr>
        <w:t xml:space="preserve">Predstavenstvo, dozorná rada a výbor akcionárov predložia výročnému valnému zhromaždeniu, ktoré sa bude konať 22. apríla 2024, návrh na vyplatenie </w:t>
      </w:r>
      <w:r w:rsidRPr="00144391">
        <w:rPr>
          <w:rFonts w:cs="Segoe UI"/>
          <w:b/>
          <w:bCs/>
          <w:lang w:val="sk-SK" w:bidi="bo-CN"/>
        </w:rPr>
        <w:t>dividend</w:t>
      </w:r>
      <w:r w:rsidRPr="00144391">
        <w:rPr>
          <w:rFonts w:cs="Segoe UI"/>
          <w:lang w:val="sk-SK" w:bidi="bo-CN"/>
        </w:rPr>
        <w:t xml:space="preserve"> v rovnakej výške ako v</w:t>
      </w:r>
      <w:r w:rsidR="004D6A0F">
        <w:rPr>
          <w:rFonts w:cs="Segoe UI"/>
          <w:lang w:val="sk-SK" w:bidi="bo-CN"/>
        </w:rPr>
        <w:t> </w:t>
      </w:r>
      <w:r w:rsidRPr="00144391">
        <w:rPr>
          <w:rFonts w:cs="Segoe UI"/>
          <w:lang w:val="sk-SK" w:bidi="bo-CN"/>
        </w:rPr>
        <w:t>predchádzajúcom roku, konkrétne vo výške 1,85 eura na prioritnú akciu a 1,83 eura na</w:t>
      </w:r>
      <w:r w:rsidR="004D6A0F">
        <w:rPr>
          <w:rFonts w:cs="Segoe UI"/>
          <w:lang w:val="sk-SK" w:bidi="bo-CN"/>
        </w:rPr>
        <w:t> </w:t>
      </w:r>
      <w:r w:rsidRPr="00144391">
        <w:rPr>
          <w:rFonts w:cs="Segoe UI"/>
          <w:lang w:val="sk-SK" w:bidi="bo-CN"/>
        </w:rPr>
        <w:t>kmeňovú akciu.</w:t>
      </w:r>
      <w:r w:rsidR="00D07C44" w:rsidRPr="00144391">
        <w:rPr>
          <w:rFonts w:cs="Segoe UI"/>
          <w:lang w:val="sk-SK"/>
        </w:rPr>
        <w:t xml:space="preserve"> </w:t>
      </w:r>
      <w:r w:rsidRPr="00144391">
        <w:rPr>
          <w:rFonts w:cs="Segoe UI"/>
          <w:lang w:val="sk-SK" w:bidi="bo-CN"/>
        </w:rPr>
        <w:t>Podiel vyplácaných dividend teda predstavuje 42,4 %, čo je mierne nad</w:t>
      </w:r>
      <w:r w:rsidR="00320CE6">
        <w:rPr>
          <w:rFonts w:cs="Segoe UI"/>
          <w:lang w:val="sk-SK" w:bidi="bo-CN"/>
        </w:rPr>
        <w:t> </w:t>
      </w:r>
      <w:r w:rsidRPr="00144391">
        <w:rPr>
          <w:rFonts w:cs="Segoe UI"/>
          <w:lang w:val="sk-SK" w:bidi="bo-CN"/>
        </w:rPr>
        <w:t>cieľovým rozpätím 30-40 %.</w:t>
      </w:r>
      <w:r w:rsidR="00D07C44" w:rsidRPr="00144391">
        <w:rPr>
          <w:rFonts w:cs="Segoe UI"/>
          <w:lang w:val="sk-SK"/>
        </w:rPr>
        <w:t xml:space="preserve"> </w:t>
      </w:r>
      <w:r w:rsidRPr="00144391">
        <w:rPr>
          <w:rFonts w:cs="Segoe UI"/>
          <w:lang w:val="sk-SK" w:bidi="bo-CN"/>
        </w:rPr>
        <w:t>Výplata dividend v uvedenej výške je možná vďaka silnej finančnej základni a pozitívnemu vývoju čistej finančnej pozície skupiny Henkel Group</w:t>
      </w:r>
      <w:r w:rsidR="00C03FBF" w:rsidRPr="00C269F6">
        <w:rPr>
          <w:rFonts w:cs="Segoe UI"/>
          <w:lang w:val="sk-SK" w:bidi="bo-CN"/>
        </w:rPr>
        <w:t>,</w:t>
      </w:r>
      <w:r w:rsidR="00481EFF" w:rsidRPr="00C269F6">
        <w:rPr>
          <w:rFonts w:cs="Segoe UI"/>
          <w:lang w:val="sk-SK"/>
        </w:rPr>
        <w:t xml:space="preserve"> </w:t>
      </w:r>
      <w:r w:rsidR="00C03FBF" w:rsidRPr="00C269F6">
        <w:rPr>
          <w:rFonts w:cs="Segoe UI"/>
          <w:lang w:val="sk-SK" w:bidi="bo-CN"/>
        </w:rPr>
        <w:t>čím je</w:t>
      </w:r>
      <w:r w:rsidR="003F18F0" w:rsidRPr="00C269F6">
        <w:rPr>
          <w:rFonts w:cs="Segoe UI"/>
          <w:lang w:val="sk-SK" w:bidi="bo-CN"/>
        </w:rPr>
        <w:t xml:space="preserve"> zároveň</w:t>
      </w:r>
      <w:r w:rsidR="00C03FBF" w:rsidRPr="00C269F6">
        <w:rPr>
          <w:rFonts w:cs="Segoe UI"/>
          <w:lang w:val="sk-SK" w:bidi="bo-CN"/>
        </w:rPr>
        <w:t xml:space="preserve"> zabezpečená kontinuita vyplácania dividend akcionárom.</w:t>
      </w:r>
    </w:p>
    <w:p w14:paraId="0769BEC2" w14:textId="77777777" w:rsidR="00D07C44" w:rsidRPr="00144391" w:rsidRDefault="00D07C44" w:rsidP="00D07C44">
      <w:pPr>
        <w:rPr>
          <w:rFonts w:cs="Segoe UI"/>
          <w:lang w:val="sk-SK"/>
        </w:rPr>
      </w:pPr>
    </w:p>
    <w:p w14:paraId="4649C4D4" w14:textId="02CFCEBE" w:rsidR="00846017" w:rsidRPr="00144391" w:rsidRDefault="004C6E5B" w:rsidP="004C6E5B">
      <w:pPr>
        <w:spacing w:after="120"/>
        <w:rPr>
          <w:rFonts w:cs="Segoe UI"/>
          <w:b/>
          <w:bCs/>
          <w:szCs w:val="22"/>
          <w:lang w:val="sk-SK" w:eastAsia="de-DE"/>
        </w:rPr>
      </w:pPr>
      <w:r w:rsidRPr="00144391">
        <w:rPr>
          <w:rFonts w:cs="Segoe UI"/>
          <w:b/>
          <w:bCs/>
          <w:szCs w:val="22"/>
          <w:lang w:val="sk-SK" w:eastAsia="de-DE" w:bidi="bo-CN"/>
        </w:rPr>
        <w:t>Výsledky obchodných divízií za finančný rok 2023</w:t>
      </w:r>
    </w:p>
    <w:p w14:paraId="56407A61" w14:textId="50D747C6" w:rsidR="00CD1F32" w:rsidRPr="00144391" w:rsidRDefault="004C6E5B" w:rsidP="00774A77">
      <w:pPr>
        <w:rPr>
          <w:rFonts w:cs="Segoe UI"/>
          <w:szCs w:val="22"/>
          <w:lang w:val="sk-SK"/>
        </w:rPr>
      </w:pPr>
      <w:r w:rsidRPr="00144391">
        <w:rPr>
          <w:rFonts w:cs="Segoe UI"/>
          <w:b/>
          <w:bCs/>
          <w:szCs w:val="22"/>
          <w:lang w:val="sk-SK" w:bidi="bo-CN"/>
        </w:rPr>
        <w:lastRenderedPageBreak/>
        <w:t>Obrat</w:t>
      </w:r>
      <w:r w:rsidRPr="00144391">
        <w:rPr>
          <w:rFonts w:cs="Segoe UI"/>
          <w:szCs w:val="22"/>
          <w:lang w:val="sk-SK" w:bidi="bo-CN"/>
        </w:rPr>
        <w:t xml:space="preserve"> obchodnej divízie </w:t>
      </w:r>
      <w:proofErr w:type="spellStart"/>
      <w:r w:rsidRPr="00144391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144391">
        <w:rPr>
          <w:rFonts w:cs="Segoe UI"/>
          <w:b/>
          <w:bCs/>
          <w:szCs w:val="22"/>
          <w:lang w:val="sk-SK" w:bidi="bo-CN"/>
        </w:rPr>
        <w:t xml:space="preserve"> Technologies </w:t>
      </w:r>
      <w:r w:rsidRPr="00144391">
        <w:rPr>
          <w:rFonts w:cs="Segoe UI"/>
          <w:szCs w:val="22"/>
          <w:lang w:val="sk-SK" w:bidi="bo-CN"/>
        </w:rPr>
        <w:t>za finančný rok 2023 dosiahol 10 790 mil. eur</w:t>
      </w:r>
      <w:r w:rsidR="00C269F6">
        <w:rPr>
          <w:rFonts w:cs="Segoe UI"/>
          <w:szCs w:val="22"/>
          <w:lang w:val="sk-SK" w:bidi="bo-CN"/>
        </w:rPr>
        <w:t xml:space="preserve"> a</w:t>
      </w:r>
      <w:r w:rsidRPr="00144391">
        <w:rPr>
          <w:rFonts w:cs="Segoe UI"/>
          <w:szCs w:val="22"/>
          <w:lang w:val="sk-SK" w:bidi="bo-CN"/>
        </w:rPr>
        <w:t xml:space="preserve"> v nominálnom vyjadrení zaostal o 4,0 % za úrovňou predchádzajúceho roka, najmä z dôvodu negatívnych kurzových vplyvov.</w:t>
      </w:r>
      <w:r w:rsidR="00774A77" w:rsidRPr="00144391">
        <w:rPr>
          <w:rFonts w:cs="Segoe UI"/>
          <w:szCs w:val="22"/>
          <w:lang w:val="sk-SK"/>
        </w:rPr>
        <w:t xml:space="preserve"> </w:t>
      </w:r>
      <w:r w:rsidR="00755469" w:rsidRPr="00144391">
        <w:rPr>
          <w:rFonts w:cs="Segoe UI"/>
          <w:b/>
          <w:bCs/>
          <w:szCs w:val="22"/>
          <w:lang w:val="sk-SK" w:bidi="bo-CN"/>
        </w:rPr>
        <w:t xml:space="preserve">Organicky </w:t>
      </w:r>
      <w:r w:rsidR="00755469" w:rsidRPr="00144391">
        <w:rPr>
          <w:rFonts w:cs="Segoe UI"/>
          <w:szCs w:val="22"/>
          <w:lang w:val="sk-SK" w:bidi="bo-CN"/>
        </w:rPr>
        <w:t>sa však obrat zvýšil o 3,2 %.</w:t>
      </w:r>
      <w:r w:rsidR="00774A77" w:rsidRPr="00144391">
        <w:rPr>
          <w:rFonts w:cs="Segoe UI"/>
          <w:szCs w:val="22"/>
          <w:lang w:val="sk-SK"/>
        </w:rPr>
        <w:t xml:space="preserve"> </w:t>
      </w:r>
      <w:r w:rsidR="00755469" w:rsidRPr="00144391">
        <w:rPr>
          <w:rFonts w:cs="Segoe UI"/>
          <w:szCs w:val="22"/>
          <w:lang w:val="sk-SK" w:bidi="bo-CN"/>
        </w:rPr>
        <w:t>Uvedený rast obratu bol spôsobný predovšetkým výrazným nárastom cien v porovnaní s predchádzajúcim rokom.</w:t>
      </w:r>
      <w:r w:rsidR="00774A77" w:rsidRPr="00144391">
        <w:rPr>
          <w:rFonts w:cs="Segoe UI"/>
          <w:szCs w:val="22"/>
          <w:lang w:val="sk-SK"/>
        </w:rPr>
        <w:t xml:space="preserve"> </w:t>
      </w:r>
      <w:r w:rsidR="000E16E3" w:rsidRPr="00144391">
        <w:rPr>
          <w:rFonts w:cs="Segoe UI"/>
          <w:szCs w:val="22"/>
          <w:lang w:val="sk-SK" w:bidi="bo-CN"/>
        </w:rPr>
        <w:t xml:space="preserve">Objem predaja sa celkovo </w:t>
      </w:r>
      <w:r w:rsidR="00C94D67" w:rsidRPr="00144391">
        <w:rPr>
          <w:rFonts w:cs="Segoe UI"/>
          <w:szCs w:val="22"/>
          <w:lang w:val="sk-SK" w:bidi="bo-CN"/>
        </w:rPr>
        <w:t>znížil hlavne z dôvodu pretrvávajúceho útlmu dopytu na</w:t>
      </w:r>
      <w:r w:rsidR="00450EA3">
        <w:rPr>
          <w:rFonts w:cs="Segoe UI"/>
          <w:szCs w:val="22"/>
          <w:lang w:val="sk-SK" w:bidi="bo-CN"/>
        </w:rPr>
        <w:t> </w:t>
      </w:r>
      <w:r w:rsidR="00C94D67" w:rsidRPr="00144391">
        <w:rPr>
          <w:rFonts w:cs="Segoe UI"/>
          <w:szCs w:val="22"/>
          <w:lang w:val="sk-SK" w:bidi="bo-CN"/>
        </w:rPr>
        <w:t>niektorých kľúčových koncových trhoch.</w:t>
      </w:r>
      <w:r w:rsidR="00774A77" w:rsidRPr="00144391">
        <w:rPr>
          <w:rFonts w:cs="Segoe UI"/>
          <w:szCs w:val="22"/>
          <w:lang w:val="sk-SK"/>
        </w:rPr>
        <w:t xml:space="preserve"> </w:t>
      </w:r>
      <w:r w:rsidR="00B730F0" w:rsidRPr="00E24BDC">
        <w:rPr>
          <w:rFonts w:cs="Segoe UI"/>
          <w:szCs w:val="22"/>
          <w:lang w:val="sk-SK" w:bidi="bo-CN"/>
        </w:rPr>
        <w:t xml:space="preserve">V priebehu roka sa však aj v tejto oblasti začalo prejavovať postupné oživenie a vo štvrtom štvrťroku sa objem predaja stabilizoval. </w:t>
      </w:r>
      <w:r w:rsidR="00865714" w:rsidRPr="00E24BDC">
        <w:rPr>
          <w:rFonts w:cs="Segoe UI"/>
          <w:b/>
          <w:bCs/>
          <w:szCs w:val="22"/>
          <w:lang w:val="sk-SK" w:bidi="bo-CN"/>
        </w:rPr>
        <w:t>Upravený</w:t>
      </w:r>
      <w:r w:rsidR="00865714" w:rsidRPr="00144391">
        <w:rPr>
          <w:rFonts w:cs="Segoe UI"/>
          <w:b/>
          <w:bCs/>
          <w:szCs w:val="22"/>
          <w:lang w:val="sk-SK" w:bidi="bo-CN"/>
        </w:rPr>
        <w:t xml:space="preserve"> prevádzkový zisk</w:t>
      </w:r>
      <w:r w:rsidR="00865714" w:rsidRPr="00144391">
        <w:rPr>
          <w:rFonts w:cs="Segoe UI"/>
          <w:szCs w:val="22"/>
          <w:lang w:val="sk-SK" w:bidi="bo-CN"/>
        </w:rPr>
        <w:t xml:space="preserve"> vo výške 1 584 mil. eur bol mierne vyšší než jeho úroveň v predchádzajúcom roku.</w:t>
      </w:r>
      <w:r w:rsidR="00774A77" w:rsidRPr="00144391">
        <w:rPr>
          <w:rFonts w:cs="Segoe UI"/>
          <w:szCs w:val="22"/>
          <w:lang w:val="sk-SK"/>
        </w:rPr>
        <w:t xml:space="preserve"> </w:t>
      </w:r>
      <w:r w:rsidR="001D6C01" w:rsidRPr="00144391">
        <w:rPr>
          <w:rFonts w:cs="Segoe UI"/>
          <w:b/>
          <w:bCs/>
          <w:szCs w:val="22"/>
          <w:lang w:val="sk-SK" w:bidi="bo-CN"/>
        </w:rPr>
        <w:t xml:space="preserve">Upravená výnosnosť predaja </w:t>
      </w:r>
      <w:r w:rsidR="001D6C01" w:rsidRPr="00144391">
        <w:rPr>
          <w:rFonts w:cs="Segoe UI"/>
          <w:szCs w:val="22"/>
          <w:lang w:val="sk-SK" w:bidi="bo-CN"/>
        </w:rPr>
        <w:t>sa v porovnaní s predchádzajúcim rokom zlepšila o 110 bázických bodov a dosiahla úroveň 14,7 %.</w:t>
      </w:r>
      <w:r w:rsidR="00774A77" w:rsidRPr="00144391">
        <w:rPr>
          <w:rFonts w:cs="Segoe UI"/>
          <w:szCs w:val="22"/>
          <w:lang w:val="sk-SK"/>
        </w:rPr>
        <w:t xml:space="preserve"> </w:t>
      </w:r>
      <w:r w:rsidR="00590130" w:rsidRPr="00144391">
        <w:rPr>
          <w:rFonts w:cs="Segoe UI"/>
          <w:szCs w:val="22"/>
          <w:lang w:val="sk-SK" w:bidi="bo-CN"/>
        </w:rPr>
        <w:t xml:space="preserve">Výrazné zvýšenie marže bolo spôsobené predovšetkým vyššími </w:t>
      </w:r>
      <w:r w:rsidR="00590130" w:rsidRPr="00616874">
        <w:rPr>
          <w:rFonts w:cs="Segoe UI"/>
          <w:szCs w:val="22"/>
          <w:lang w:val="sk-SK" w:bidi="bo-CN"/>
        </w:rPr>
        <w:t>cenami</w:t>
      </w:r>
      <w:r w:rsidR="009E191F" w:rsidRPr="00616874">
        <w:rPr>
          <w:rFonts w:cs="Segoe UI"/>
          <w:szCs w:val="22"/>
          <w:lang w:val="sk-SK" w:bidi="bo-CN"/>
        </w:rPr>
        <w:t xml:space="preserve"> produktov</w:t>
      </w:r>
      <w:r w:rsidR="00590130" w:rsidRPr="00616874">
        <w:rPr>
          <w:rFonts w:cs="Segoe UI"/>
          <w:szCs w:val="22"/>
          <w:lang w:val="sk-SK" w:bidi="bo-CN"/>
        </w:rPr>
        <w:t xml:space="preserve"> v kombinácii s opatreniami na zníženie nákladov a zvýšenie efektívnosti</w:t>
      </w:r>
      <w:r w:rsidR="00D04166" w:rsidRPr="00616874">
        <w:rPr>
          <w:rFonts w:cs="Segoe UI"/>
          <w:szCs w:val="22"/>
          <w:lang w:val="sk-SK" w:bidi="bo-CN"/>
        </w:rPr>
        <w:t>, ktorých cieľom bolo</w:t>
      </w:r>
      <w:r w:rsidR="00590130" w:rsidRPr="00616874">
        <w:rPr>
          <w:rFonts w:cs="Segoe UI"/>
          <w:szCs w:val="22"/>
          <w:lang w:val="sk-SK" w:bidi="bo-CN"/>
        </w:rPr>
        <w:t xml:space="preserve"> </w:t>
      </w:r>
      <w:r w:rsidR="00616874">
        <w:rPr>
          <w:rFonts w:cs="Segoe UI"/>
          <w:szCs w:val="22"/>
          <w:lang w:val="sk-SK" w:bidi="bo-CN"/>
        </w:rPr>
        <w:t>kompenzovať</w:t>
      </w:r>
      <w:r w:rsidR="00590130" w:rsidRPr="00616874">
        <w:rPr>
          <w:rFonts w:cs="Segoe UI"/>
          <w:szCs w:val="22"/>
          <w:lang w:val="sk-SK" w:bidi="bo-CN"/>
        </w:rPr>
        <w:t xml:space="preserve"> trvalo</w:t>
      </w:r>
      <w:r w:rsidR="00590130" w:rsidRPr="00144391">
        <w:rPr>
          <w:rFonts w:cs="Segoe UI"/>
          <w:szCs w:val="22"/>
          <w:lang w:val="sk-SK" w:bidi="bo-CN"/>
        </w:rPr>
        <w:t xml:space="preserve"> </w:t>
      </w:r>
      <w:r w:rsidR="00616874">
        <w:rPr>
          <w:rFonts w:cs="Segoe UI"/>
          <w:szCs w:val="22"/>
          <w:lang w:val="sk-SK" w:bidi="bo-CN"/>
        </w:rPr>
        <w:t xml:space="preserve">zvýšené ceny </w:t>
      </w:r>
      <w:r w:rsidR="00590130" w:rsidRPr="00144391">
        <w:rPr>
          <w:rFonts w:cs="Segoe UI"/>
          <w:szCs w:val="22"/>
          <w:lang w:val="sk-SK" w:bidi="bo-CN"/>
        </w:rPr>
        <w:t>vstupných surovín.</w:t>
      </w:r>
    </w:p>
    <w:p w14:paraId="282DCCAB" w14:textId="77777777" w:rsidR="004C0686" w:rsidRPr="00144391" w:rsidRDefault="004C0686" w:rsidP="00024483">
      <w:pPr>
        <w:rPr>
          <w:rFonts w:cs="Segoe UI"/>
          <w:szCs w:val="22"/>
          <w:lang w:val="sk-SK"/>
        </w:rPr>
      </w:pPr>
    </w:p>
    <w:p w14:paraId="6DD280A6" w14:textId="7A63C8FC" w:rsidR="00483FB8" w:rsidRPr="00144391" w:rsidRDefault="00D04166" w:rsidP="00411282">
      <w:pPr>
        <w:rPr>
          <w:rFonts w:cs="Segoe UI"/>
          <w:szCs w:val="22"/>
          <w:lang w:val="sk-SK"/>
        </w:rPr>
      </w:pPr>
      <w:r w:rsidRPr="00144391">
        <w:rPr>
          <w:rFonts w:cs="Segoe UI"/>
          <w:b/>
          <w:bCs/>
          <w:szCs w:val="22"/>
          <w:lang w:val="sk-SK" w:bidi="bo-CN"/>
        </w:rPr>
        <w:t xml:space="preserve">Obrat </w:t>
      </w:r>
      <w:r w:rsidRPr="00144391">
        <w:rPr>
          <w:rFonts w:cs="Segoe UI"/>
          <w:szCs w:val="22"/>
          <w:lang w:val="sk-SK" w:bidi="bo-CN"/>
        </w:rPr>
        <w:t xml:space="preserve">obchodnej divízie </w:t>
      </w:r>
      <w:proofErr w:type="spellStart"/>
      <w:r w:rsidRPr="00144391">
        <w:rPr>
          <w:rFonts w:cs="Segoe UI"/>
          <w:b/>
          <w:bCs/>
          <w:szCs w:val="22"/>
          <w:lang w:val="sk-SK" w:bidi="bo-CN"/>
        </w:rPr>
        <w:t>Consumer</w:t>
      </w:r>
      <w:proofErr w:type="spellEnd"/>
      <w:r w:rsidRPr="00144391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144391">
        <w:rPr>
          <w:rFonts w:cs="Segoe UI"/>
          <w:b/>
          <w:bCs/>
          <w:szCs w:val="22"/>
          <w:lang w:val="sk-SK" w:bidi="bo-CN"/>
        </w:rPr>
        <w:t>Brands</w:t>
      </w:r>
      <w:proofErr w:type="spellEnd"/>
      <w:r w:rsidRPr="00144391">
        <w:rPr>
          <w:rFonts w:cs="Segoe UI"/>
          <w:b/>
          <w:bCs/>
          <w:szCs w:val="22"/>
          <w:lang w:val="sk-SK" w:bidi="bo-CN"/>
        </w:rPr>
        <w:t xml:space="preserve"> </w:t>
      </w:r>
      <w:r w:rsidRPr="00144391">
        <w:rPr>
          <w:rFonts w:cs="Segoe UI"/>
          <w:szCs w:val="22"/>
          <w:lang w:val="sk-SK" w:bidi="bo-CN"/>
        </w:rPr>
        <w:t>dosiahol vo finančnom roku 2023 celkovú výšku 10 565 mil. eur a v nominálnom vyjadrení sa medziročne znížil o 3,3 %.</w:t>
      </w:r>
      <w:r w:rsidR="00483FB8" w:rsidRPr="00144391">
        <w:rPr>
          <w:rFonts w:cs="Segoe UI"/>
          <w:szCs w:val="22"/>
          <w:lang w:val="sk-SK"/>
        </w:rPr>
        <w:t xml:space="preserve"> </w:t>
      </w:r>
      <w:r w:rsidR="00575D0A" w:rsidRPr="00594CC9">
        <w:rPr>
          <w:rFonts w:cs="Segoe UI"/>
          <w:szCs w:val="22"/>
          <w:lang w:val="sk-SK" w:bidi="bo-CN"/>
        </w:rPr>
        <w:t>Kurzový vývoj mal na</w:t>
      </w:r>
      <w:r w:rsidR="00616874" w:rsidRPr="00594CC9">
        <w:rPr>
          <w:rFonts w:cs="Segoe UI"/>
          <w:szCs w:val="22"/>
          <w:lang w:val="sk-SK" w:bidi="bo-CN"/>
        </w:rPr>
        <w:t> </w:t>
      </w:r>
      <w:r w:rsidR="00575D0A" w:rsidRPr="00594CC9">
        <w:rPr>
          <w:rFonts w:cs="Segoe UI"/>
          <w:szCs w:val="22"/>
          <w:lang w:val="sk-SK" w:bidi="bo-CN"/>
        </w:rPr>
        <w:t>obrat negatívny vplyv na úrovni 4,4 %.</w:t>
      </w:r>
      <w:r w:rsidR="00483FB8" w:rsidRPr="00594CC9">
        <w:rPr>
          <w:rFonts w:cs="Segoe UI"/>
          <w:szCs w:val="22"/>
          <w:lang w:val="sk-SK"/>
        </w:rPr>
        <w:t xml:space="preserve"> </w:t>
      </w:r>
      <w:r w:rsidR="00575D0A" w:rsidRPr="00594CC9">
        <w:rPr>
          <w:rFonts w:cs="Segoe UI"/>
          <w:szCs w:val="22"/>
          <w:lang w:val="sk-SK" w:bidi="bo-CN"/>
        </w:rPr>
        <w:t>Aj akvizície/odpredaje mali na obr</w:t>
      </w:r>
      <w:r w:rsidR="00575D0A" w:rsidRPr="00144391">
        <w:rPr>
          <w:rFonts w:cs="Segoe UI"/>
          <w:szCs w:val="22"/>
          <w:lang w:val="sk-SK" w:bidi="bo-CN"/>
        </w:rPr>
        <w:t>at negatívny vplyv, a to vo výške 5,1 %, predovšetkým z dôvodu odpredaja podnikateľských a obchodných činností v Ruskej federácii.</w:t>
      </w:r>
      <w:r w:rsidR="00483FB8" w:rsidRPr="00144391">
        <w:rPr>
          <w:rFonts w:cs="Segoe UI"/>
          <w:szCs w:val="22"/>
          <w:lang w:val="sk-SK"/>
        </w:rPr>
        <w:t xml:space="preserve"> </w:t>
      </w:r>
      <w:r w:rsidR="00236596" w:rsidRPr="00144391">
        <w:rPr>
          <w:rFonts w:cs="Segoe UI"/>
          <w:b/>
          <w:bCs/>
          <w:szCs w:val="22"/>
          <w:lang w:val="sk-SK" w:bidi="bo-CN"/>
        </w:rPr>
        <w:t xml:space="preserve">Organicky </w:t>
      </w:r>
      <w:r w:rsidR="00236596" w:rsidRPr="00144391">
        <w:rPr>
          <w:rFonts w:cs="Segoe UI"/>
          <w:szCs w:val="22"/>
          <w:lang w:val="sk-SK" w:bidi="bo-CN"/>
        </w:rPr>
        <w:t>sa však obrat zvýšil o 6,1 %.</w:t>
      </w:r>
      <w:r w:rsidR="00483FB8" w:rsidRPr="00144391">
        <w:rPr>
          <w:rFonts w:cs="Segoe UI"/>
          <w:szCs w:val="22"/>
          <w:lang w:val="sk-SK"/>
        </w:rPr>
        <w:t xml:space="preserve"> </w:t>
      </w:r>
      <w:r w:rsidR="00236596" w:rsidRPr="00144391">
        <w:rPr>
          <w:rFonts w:cs="Segoe UI"/>
          <w:szCs w:val="22"/>
          <w:lang w:val="sk-SK" w:bidi="bo-CN"/>
        </w:rPr>
        <w:t>K uvedenému rastu obratu prispelo dvojciferné zvýšenie cien, zatiaľ čo objem predaja klesol čiastočne aj z dôvodu pokračujúcich opatrení na optimalizáciu portfólia.</w:t>
      </w:r>
      <w:r w:rsidR="00483FB8" w:rsidRPr="00144391">
        <w:rPr>
          <w:rFonts w:cs="Segoe UI"/>
          <w:szCs w:val="22"/>
          <w:lang w:val="sk-SK"/>
        </w:rPr>
        <w:t xml:space="preserve"> </w:t>
      </w:r>
      <w:r w:rsidR="00411282" w:rsidRPr="00144391">
        <w:rPr>
          <w:rFonts w:cs="Segoe UI"/>
          <w:szCs w:val="22"/>
          <w:lang w:val="sk-SK" w:bidi="bo-CN"/>
        </w:rPr>
        <w:t>V druhom polroku však došlo k jasnému postupnému výraznému zlepšovaniu aj z pohľadu objemu predaja.</w:t>
      </w:r>
      <w:r w:rsidR="00483FB8" w:rsidRPr="00144391">
        <w:rPr>
          <w:rFonts w:cs="Segoe UI"/>
          <w:szCs w:val="22"/>
          <w:lang w:val="sk-SK"/>
        </w:rPr>
        <w:t xml:space="preserve"> </w:t>
      </w:r>
      <w:r w:rsidR="00712B44" w:rsidRPr="00144391">
        <w:rPr>
          <w:rFonts w:cs="Segoe UI"/>
          <w:b/>
          <w:bCs/>
          <w:szCs w:val="22"/>
          <w:lang w:val="sk-SK" w:bidi="bo-CN"/>
        </w:rPr>
        <w:t xml:space="preserve">Upravený prevádzkový zisk </w:t>
      </w:r>
      <w:r w:rsidR="00712B44" w:rsidRPr="00144391">
        <w:rPr>
          <w:rFonts w:cs="Segoe UI"/>
          <w:szCs w:val="22"/>
          <w:lang w:val="sk-SK" w:bidi="bo-CN"/>
        </w:rPr>
        <w:t>dosiahol hodnotu 1 115 mil. eur a v porovnaní s predchádzajúcim rokom sa medziročne výrazne zlepšil (2022: 910 mil. eur).</w:t>
      </w:r>
      <w:r w:rsidR="00483FB8" w:rsidRPr="00144391">
        <w:rPr>
          <w:rFonts w:cs="Segoe UI"/>
          <w:szCs w:val="22"/>
          <w:lang w:val="sk-SK"/>
        </w:rPr>
        <w:t xml:space="preserve"> </w:t>
      </w:r>
      <w:r w:rsidR="00454AB8" w:rsidRPr="00144391">
        <w:rPr>
          <w:rFonts w:cs="Segoe UI"/>
          <w:szCs w:val="22"/>
          <w:lang w:val="sk-SK" w:bidi="bo-CN"/>
        </w:rPr>
        <w:t>K tomu zlepšeniu prispel</w:t>
      </w:r>
      <w:r w:rsidR="00F014A9" w:rsidRPr="00144391">
        <w:rPr>
          <w:rFonts w:cs="Segoe UI"/>
          <w:szCs w:val="22"/>
          <w:lang w:val="sk-SK" w:bidi="bo-CN"/>
        </w:rPr>
        <w:t>i</w:t>
      </w:r>
      <w:r w:rsidR="00454AB8" w:rsidRPr="00144391">
        <w:rPr>
          <w:rFonts w:cs="Segoe UI"/>
          <w:szCs w:val="22"/>
          <w:lang w:val="sk-SK" w:bidi="bo-CN"/>
        </w:rPr>
        <w:t xml:space="preserve"> </w:t>
      </w:r>
      <w:r w:rsidR="00F014A9" w:rsidRPr="00144391">
        <w:rPr>
          <w:rFonts w:cs="Segoe UI"/>
          <w:szCs w:val="22"/>
          <w:lang w:val="sk-SK" w:bidi="bo-CN"/>
        </w:rPr>
        <w:t>vyššie predajné ceny</w:t>
      </w:r>
      <w:r w:rsidR="00454AB8" w:rsidRPr="00144391">
        <w:rPr>
          <w:rFonts w:cs="Segoe UI"/>
          <w:szCs w:val="22"/>
          <w:lang w:val="sk-SK" w:bidi="bo-CN"/>
        </w:rPr>
        <w:t xml:space="preserve">, </w:t>
      </w:r>
      <w:r w:rsidR="00F014A9" w:rsidRPr="00144391">
        <w:rPr>
          <w:rFonts w:cs="Segoe UI"/>
          <w:szCs w:val="22"/>
          <w:lang w:val="sk-SK" w:bidi="bo-CN"/>
        </w:rPr>
        <w:t>ktorých</w:t>
      </w:r>
      <w:r w:rsidR="00454AB8" w:rsidRPr="00144391">
        <w:rPr>
          <w:rFonts w:cs="Segoe UI"/>
          <w:szCs w:val="22"/>
          <w:lang w:val="sk-SK" w:bidi="bo-CN"/>
        </w:rPr>
        <w:t xml:space="preserve"> cieľom bolo kompenzovať vysoké ceny priamych materiálových vstupov, pokračujúce opatrenia na zníženie nákladov a </w:t>
      </w:r>
      <w:r w:rsidR="00926FAA" w:rsidRPr="00144391">
        <w:rPr>
          <w:rFonts w:cs="Segoe UI"/>
          <w:szCs w:val="22"/>
          <w:lang w:val="sk-SK" w:bidi="bo-CN"/>
        </w:rPr>
        <w:t>zvýšenie</w:t>
      </w:r>
      <w:r w:rsidR="00454AB8" w:rsidRPr="00144391">
        <w:rPr>
          <w:rFonts w:cs="Segoe UI"/>
          <w:szCs w:val="22"/>
          <w:lang w:val="sk-SK" w:bidi="bo-CN"/>
        </w:rPr>
        <w:t xml:space="preserve"> efektívnosti výrobného a dodávateľského reťazca, úspory dosiahnuté integráciou obchodnej divízie </w:t>
      </w:r>
      <w:proofErr w:type="spellStart"/>
      <w:r w:rsidR="00454AB8" w:rsidRPr="00144391">
        <w:rPr>
          <w:rFonts w:cs="Segoe UI"/>
          <w:szCs w:val="22"/>
          <w:lang w:val="sk-SK" w:bidi="bo-CN"/>
        </w:rPr>
        <w:t>Consumer</w:t>
      </w:r>
      <w:proofErr w:type="spellEnd"/>
      <w:r w:rsidR="00454AB8" w:rsidRPr="00144391">
        <w:rPr>
          <w:rFonts w:cs="Segoe UI"/>
          <w:szCs w:val="22"/>
          <w:lang w:val="sk-SK" w:bidi="bo-CN"/>
        </w:rPr>
        <w:t xml:space="preserve"> </w:t>
      </w:r>
      <w:proofErr w:type="spellStart"/>
      <w:r w:rsidR="00454AB8" w:rsidRPr="00144391">
        <w:rPr>
          <w:rFonts w:cs="Segoe UI"/>
          <w:szCs w:val="22"/>
          <w:lang w:val="sk-SK" w:bidi="bo-CN"/>
        </w:rPr>
        <w:t>Brands</w:t>
      </w:r>
      <w:proofErr w:type="spellEnd"/>
      <w:r w:rsidR="00454AB8" w:rsidRPr="00144391">
        <w:rPr>
          <w:rFonts w:cs="Segoe UI"/>
          <w:szCs w:val="22"/>
          <w:lang w:val="sk-SK" w:bidi="bo-CN"/>
        </w:rPr>
        <w:t xml:space="preserve"> a pokračujúca optimalizácia portfólia.</w:t>
      </w:r>
      <w:r w:rsidR="00483FB8" w:rsidRPr="00144391">
        <w:rPr>
          <w:rFonts w:cs="Segoe UI"/>
          <w:szCs w:val="22"/>
          <w:lang w:val="sk-SK"/>
        </w:rPr>
        <w:t xml:space="preserve"> </w:t>
      </w:r>
      <w:r w:rsidR="00926FAA" w:rsidRPr="00144391">
        <w:rPr>
          <w:rFonts w:cs="Segoe UI"/>
          <w:szCs w:val="22"/>
          <w:lang w:val="sk-SK" w:bidi="bo-CN"/>
        </w:rPr>
        <w:t>Zároveň došlo k medziročnému zvýšeniu výdavkov na investície do marketingu a reklamy zamerané na</w:t>
      </w:r>
      <w:r w:rsidR="007D465B">
        <w:rPr>
          <w:rFonts w:cs="Segoe UI"/>
          <w:szCs w:val="22"/>
          <w:lang w:val="sk-SK" w:bidi="bo-CN"/>
        </w:rPr>
        <w:t> </w:t>
      </w:r>
      <w:r w:rsidR="00926FAA" w:rsidRPr="007D465B">
        <w:rPr>
          <w:rFonts w:cs="Segoe UI"/>
          <w:szCs w:val="22"/>
          <w:lang w:val="sk-SK" w:bidi="bo-CN"/>
        </w:rPr>
        <w:t>posilnenie značiek a </w:t>
      </w:r>
      <w:r w:rsidR="007D465B">
        <w:rPr>
          <w:rFonts w:cs="Segoe UI"/>
          <w:szCs w:val="22"/>
          <w:lang w:val="sk-SK" w:bidi="bo-CN"/>
        </w:rPr>
        <w:t>obchodných</w:t>
      </w:r>
      <w:r w:rsidR="00926FAA" w:rsidRPr="007D465B">
        <w:rPr>
          <w:rFonts w:cs="Segoe UI"/>
          <w:szCs w:val="22"/>
          <w:lang w:val="sk-SK" w:bidi="bo-CN"/>
        </w:rPr>
        <w:t xml:space="preserve"> </w:t>
      </w:r>
      <w:r w:rsidR="009C7761">
        <w:rPr>
          <w:rFonts w:cs="Segoe UI"/>
          <w:szCs w:val="22"/>
          <w:lang w:val="sk-SK" w:bidi="bo-CN"/>
        </w:rPr>
        <w:t>činností</w:t>
      </w:r>
      <w:r w:rsidR="00926FAA" w:rsidRPr="007D465B">
        <w:rPr>
          <w:rFonts w:cs="Segoe UI"/>
          <w:szCs w:val="22"/>
          <w:lang w:val="sk-SK" w:bidi="bo-CN"/>
        </w:rPr>
        <w:t>.</w:t>
      </w:r>
      <w:r w:rsidR="00483FB8" w:rsidRPr="007D465B">
        <w:rPr>
          <w:rFonts w:cs="Segoe UI"/>
          <w:szCs w:val="22"/>
          <w:lang w:val="sk-SK"/>
        </w:rPr>
        <w:t xml:space="preserve"> </w:t>
      </w:r>
      <w:r w:rsidR="00B25F75" w:rsidRPr="007D465B">
        <w:rPr>
          <w:rFonts w:cs="Segoe UI"/>
          <w:szCs w:val="22"/>
          <w:lang w:val="sk-SK" w:bidi="bo-CN"/>
        </w:rPr>
        <w:t>Aj napriek chýbajúcim výnosom z obchodných</w:t>
      </w:r>
      <w:r w:rsidR="00B25F75" w:rsidRPr="00144391">
        <w:rPr>
          <w:rFonts w:cs="Segoe UI"/>
          <w:szCs w:val="22"/>
          <w:lang w:val="sk-SK" w:bidi="bo-CN"/>
        </w:rPr>
        <w:t xml:space="preserve"> a podnikateľských aktivít v Rusku, </w:t>
      </w:r>
      <w:r w:rsidR="00D41E80" w:rsidRPr="00144391">
        <w:rPr>
          <w:rFonts w:cs="Segoe UI"/>
          <w:szCs w:val="22"/>
          <w:lang w:val="sk-SK" w:bidi="bo-CN"/>
        </w:rPr>
        <w:t xml:space="preserve">ku ktorých odpredaju došlo </w:t>
      </w:r>
      <w:r w:rsidR="00B25F75" w:rsidRPr="00144391">
        <w:rPr>
          <w:rFonts w:cs="Segoe UI"/>
          <w:szCs w:val="22"/>
          <w:lang w:val="sk-SK" w:bidi="bo-CN"/>
        </w:rPr>
        <w:t xml:space="preserve">v apríli 2023, </w:t>
      </w:r>
      <w:r w:rsidR="00B25F75" w:rsidRPr="00144391">
        <w:rPr>
          <w:rFonts w:cs="Segoe UI"/>
          <w:b/>
          <w:bCs/>
          <w:szCs w:val="22"/>
          <w:lang w:val="sk-SK" w:bidi="bo-CN"/>
        </w:rPr>
        <w:t>upravená výnosnosť predaja</w:t>
      </w:r>
      <w:r w:rsidR="00B25F75" w:rsidRPr="00144391">
        <w:rPr>
          <w:rFonts w:cs="Segoe UI"/>
          <w:szCs w:val="22"/>
          <w:lang w:val="sk-SK" w:bidi="bo-CN"/>
        </w:rPr>
        <w:t xml:space="preserve"> sa medziročne zvýšila o 220 bázických bodov a dosiahla úroveň 10,6 %.</w:t>
      </w:r>
    </w:p>
    <w:p w14:paraId="4E4F76CD" w14:textId="77777777" w:rsidR="00BD4384" w:rsidRPr="00144391" w:rsidRDefault="00BD4384" w:rsidP="00582D0E">
      <w:pPr>
        <w:spacing w:after="120"/>
        <w:rPr>
          <w:rFonts w:cs="Segoe UI"/>
          <w:b/>
          <w:bCs/>
          <w:szCs w:val="22"/>
          <w:lang w:val="sk-SK" w:eastAsia="de-DE"/>
        </w:rPr>
      </w:pPr>
    </w:p>
    <w:p w14:paraId="69A7790B" w14:textId="40593959" w:rsidR="00EC0199" w:rsidRPr="00144391" w:rsidRDefault="00D41E80" w:rsidP="00D41E80">
      <w:pPr>
        <w:spacing w:after="120"/>
        <w:rPr>
          <w:rFonts w:cs="Segoe UI"/>
          <w:b/>
          <w:bCs/>
          <w:szCs w:val="22"/>
          <w:lang w:val="sk-SK" w:eastAsia="de-DE"/>
        </w:rPr>
      </w:pPr>
      <w:r w:rsidRPr="00144391">
        <w:rPr>
          <w:rFonts w:cs="Segoe UI"/>
          <w:b/>
          <w:bCs/>
          <w:szCs w:val="22"/>
          <w:lang w:val="sk-SK" w:eastAsia="de-DE" w:bidi="bo-CN"/>
        </w:rPr>
        <w:t>Výhľad na rok 2024</w:t>
      </w:r>
    </w:p>
    <w:p w14:paraId="51F1CEC8" w14:textId="390018B7" w:rsidR="002A252E" w:rsidRPr="00144391" w:rsidRDefault="00D41E80" w:rsidP="00302875">
      <w:pPr>
        <w:rPr>
          <w:rFonts w:cs="Segoe UI"/>
          <w:szCs w:val="22"/>
          <w:lang w:val="sk-SK"/>
        </w:rPr>
      </w:pPr>
      <w:r w:rsidRPr="00144391">
        <w:rPr>
          <w:rFonts w:cs="Segoe UI"/>
          <w:szCs w:val="22"/>
          <w:lang w:val="sk-SK" w:bidi="bo-CN"/>
        </w:rPr>
        <w:t>V roku 2024 sa očakáva mierny rast svetovej hospodárskej produkcie</w:t>
      </w:r>
      <w:r w:rsidRPr="003C43B6">
        <w:rPr>
          <w:rFonts w:cs="Segoe UI"/>
          <w:szCs w:val="22"/>
          <w:lang w:val="sk-SK" w:bidi="bo-CN"/>
        </w:rPr>
        <w:t>.</w:t>
      </w:r>
      <w:r w:rsidR="00980E69" w:rsidRPr="003C43B6">
        <w:rPr>
          <w:rFonts w:cs="Segoe UI"/>
          <w:szCs w:val="22"/>
          <w:lang w:val="sk-SK"/>
        </w:rPr>
        <w:t xml:space="preserve"> </w:t>
      </w:r>
      <w:r w:rsidR="00AF69BB">
        <w:rPr>
          <w:rFonts w:cs="Segoe UI"/>
          <w:szCs w:val="22"/>
          <w:lang w:val="sk-SK" w:bidi="bo-CN"/>
        </w:rPr>
        <w:t>Výsledkom by malo byť</w:t>
      </w:r>
      <w:r w:rsidR="0045727E">
        <w:rPr>
          <w:rFonts w:cs="Segoe UI"/>
          <w:szCs w:val="22"/>
          <w:lang w:val="sk-SK" w:bidi="bo-CN"/>
        </w:rPr>
        <w:t xml:space="preserve"> aj</w:t>
      </w:r>
      <w:r w:rsidR="00397546" w:rsidRPr="003C43B6">
        <w:rPr>
          <w:rFonts w:cs="Segoe UI"/>
          <w:szCs w:val="22"/>
          <w:lang w:val="sk-SK" w:bidi="bo-CN"/>
        </w:rPr>
        <w:t xml:space="preserve"> mierne</w:t>
      </w:r>
      <w:r w:rsidR="00397546" w:rsidRPr="00144391">
        <w:rPr>
          <w:rFonts w:cs="Segoe UI"/>
          <w:szCs w:val="22"/>
          <w:lang w:val="sk-SK" w:bidi="bo-CN"/>
        </w:rPr>
        <w:t xml:space="preserve"> zvýšenie dopytu na priemyselných </w:t>
      </w:r>
      <w:r w:rsidR="008814AF">
        <w:rPr>
          <w:rFonts w:cs="Segoe UI"/>
          <w:szCs w:val="22"/>
          <w:lang w:val="sk-SK" w:bidi="bo-CN"/>
        </w:rPr>
        <w:t>a</w:t>
      </w:r>
      <w:r w:rsidR="00397546" w:rsidRPr="00144391">
        <w:rPr>
          <w:rFonts w:cs="Segoe UI"/>
          <w:szCs w:val="22"/>
          <w:lang w:val="sk-SK" w:bidi="bo-CN"/>
        </w:rPr>
        <w:t xml:space="preserve"> spotrebiteľských trhoch v kľúčových segmentoch spotrebného tovaru spoločnosti Henkel.</w:t>
      </w:r>
      <w:r w:rsidR="002A252E" w:rsidRPr="00144391">
        <w:rPr>
          <w:rFonts w:cs="Segoe UI"/>
          <w:szCs w:val="22"/>
          <w:lang w:val="sk-SK"/>
        </w:rPr>
        <w:t xml:space="preserve"> </w:t>
      </w:r>
      <w:r w:rsidR="008469DB" w:rsidRPr="00144391">
        <w:rPr>
          <w:rFonts w:cs="Segoe UI"/>
          <w:szCs w:val="22"/>
          <w:lang w:val="sk-SK" w:bidi="bo-CN"/>
        </w:rPr>
        <w:t>Podľa aktuálnych odhadov by</w:t>
      </w:r>
      <w:r w:rsidR="00CE728C">
        <w:rPr>
          <w:rFonts w:cs="Segoe UI"/>
          <w:szCs w:val="22"/>
          <w:lang w:val="sk-SK" w:bidi="bo-CN"/>
        </w:rPr>
        <w:t> </w:t>
      </w:r>
      <w:r w:rsidR="008469DB" w:rsidRPr="00144391">
        <w:rPr>
          <w:rFonts w:cs="Segoe UI"/>
          <w:szCs w:val="22"/>
          <w:lang w:val="sk-SK" w:bidi="bo-CN"/>
        </w:rPr>
        <w:t>celosvetová inflácia mala byť v roku 2024 nižšia než v predchádzajúcom roku</w:t>
      </w:r>
      <w:r w:rsidR="000C7E9C" w:rsidRPr="00144391">
        <w:rPr>
          <w:rFonts w:cs="Segoe UI"/>
          <w:szCs w:val="22"/>
          <w:lang w:val="sk-SK" w:bidi="bo-CN"/>
        </w:rPr>
        <w:t xml:space="preserve">, hoci celkovo </w:t>
      </w:r>
      <w:r w:rsidR="000C7E9C" w:rsidRPr="00144391">
        <w:rPr>
          <w:rFonts w:cs="Segoe UI"/>
          <w:szCs w:val="22"/>
          <w:lang w:val="sk-SK" w:bidi="bo-CN"/>
        </w:rPr>
        <w:lastRenderedPageBreak/>
        <w:t>ostane na vysokej úrovni.</w:t>
      </w:r>
      <w:r w:rsidR="008469DB" w:rsidRPr="00144391">
        <w:rPr>
          <w:rFonts w:cs="Segoe UI"/>
          <w:szCs w:val="22"/>
          <w:lang w:val="sk-SK" w:bidi="bo-CN"/>
        </w:rPr>
        <w:t xml:space="preserve"> </w:t>
      </w:r>
      <w:r w:rsidR="00302875" w:rsidRPr="00144391">
        <w:rPr>
          <w:rFonts w:cs="Segoe UI"/>
          <w:szCs w:val="22"/>
          <w:lang w:val="sk-SK" w:bidi="bo-CN"/>
        </w:rPr>
        <w:t>Okrem toho aj úrokové sadzby pravdepodobne ostanú výrazne vyššie než v predchádzajúcich rokoch.</w:t>
      </w:r>
    </w:p>
    <w:p w14:paraId="66C47406" w14:textId="77777777" w:rsidR="002A252E" w:rsidRPr="00144391" w:rsidRDefault="002A252E" w:rsidP="002A252E">
      <w:pPr>
        <w:rPr>
          <w:rFonts w:cs="Segoe UI"/>
          <w:szCs w:val="22"/>
          <w:lang w:val="sk-SK"/>
        </w:rPr>
      </w:pPr>
    </w:p>
    <w:p w14:paraId="4CEACB4B" w14:textId="42928F9C" w:rsidR="00980E69" w:rsidRPr="00144391" w:rsidRDefault="00302875" w:rsidP="000B2DEE">
      <w:pPr>
        <w:rPr>
          <w:rFonts w:cs="Segoe UI"/>
          <w:szCs w:val="22"/>
          <w:lang w:val="sk-SK"/>
        </w:rPr>
      </w:pPr>
      <w:r w:rsidRPr="00144391">
        <w:rPr>
          <w:rFonts w:cs="Segoe UI"/>
          <w:szCs w:val="22"/>
          <w:lang w:val="sk-SK" w:bidi="bo-CN"/>
        </w:rPr>
        <w:t>Spoločnosť Henkel očakáva, že negatívny vplyv kurzových sadzieb na obrat sa bude pohybovať v strede jednociferného percentuálneho pásma.</w:t>
      </w:r>
      <w:r w:rsidR="002A252E" w:rsidRPr="00144391">
        <w:rPr>
          <w:rFonts w:cs="Segoe UI"/>
          <w:szCs w:val="22"/>
          <w:lang w:val="sk-SK"/>
        </w:rPr>
        <w:t xml:space="preserve"> </w:t>
      </w:r>
      <w:r w:rsidR="000B2DEE" w:rsidRPr="00144391">
        <w:rPr>
          <w:rFonts w:cs="Segoe UI"/>
          <w:szCs w:val="22"/>
          <w:lang w:val="sk-SK" w:bidi="bo-CN"/>
        </w:rPr>
        <w:t xml:space="preserve">Ceny priamych materiálových vstupov by sa v porovnaní </w:t>
      </w:r>
      <w:r w:rsidR="00CE1A70" w:rsidRPr="00144391">
        <w:rPr>
          <w:rFonts w:cs="Segoe UI"/>
          <w:szCs w:val="22"/>
          <w:lang w:val="sk-SK" w:bidi="bo-CN"/>
        </w:rPr>
        <w:t>s</w:t>
      </w:r>
      <w:r w:rsidR="000B2DEE" w:rsidRPr="00144391">
        <w:rPr>
          <w:rFonts w:cs="Segoe UI"/>
          <w:szCs w:val="22"/>
          <w:lang w:val="sk-SK" w:bidi="bo-CN"/>
        </w:rPr>
        <w:t xml:space="preserve"> ich priemerom roka 2023 nemali meniť.</w:t>
      </w:r>
    </w:p>
    <w:p w14:paraId="3E29EADF" w14:textId="77777777" w:rsidR="002A252E" w:rsidRPr="00144391" w:rsidRDefault="002A252E" w:rsidP="00877C32">
      <w:pPr>
        <w:rPr>
          <w:rFonts w:cs="Segoe UI"/>
          <w:szCs w:val="22"/>
          <w:lang w:val="sk-SK"/>
        </w:rPr>
      </w:pPr>
    </w:p>
    <w:p w14:paraId="46488DF6" w14:textId="1AB1D732" w:rsidR="002A252E" w:rsidRPr="00144391" w:rsidRDefault="00EC063A" w:rsidP="002A252E">
      <w:pPr>
        <w:rPr>
          <w:rFonts w:cs="Segoe UI"/>
          <w:szCs w:val="22"/>
          <w:lang w:val="sk-SK"/>
        </w:rPr>
      </w:pPr>
      <w:r w:rsidRPr="00144391">
        <w:rPr>
          <w:rFonts w:cs="Segoe UI"/>
          <w:szCs w:val="22"/>
          <w:lang w:val="sk-SK" w:bidi="bo-CN"/>
        </w:rPr>
        <w:t xml:space="preserve">Na základe týchto predpokladov spoločnosť Henkel očakáva, že sa jej vo finančnom roku 2024 podarí vygenerovať </w:t>
      </w:r>
      <w:r w:rsidRPr="00144391">
        <w:rPr>
          <w:rFonts w:cs="Segoe UI"/>
          <w:b/>
          <w:bCs/>
          <w:szCs w:val="22"/>
          <w:lang w:val="sk-SK" w:bidi="bo-CN"/>
        </w:rPr>
        <w:t>organický rast obratu</w:t>
      </w:r>
      <w:r w:rsidRPr="00144391">
        <w:rPr>
          <w:rFonts w:cs="Segoe UI"/>
          <w:szCs w:val="22"/>
          <w:lang w:val="sk-SK" w:bidi="bo-CN"/>
        </w:rPr>
        <w:t xml:space="preserve"> v rozsahu 2,0 až 4,0 %, pričom </w:t>
      </w:r>
      <w:r w:rsidR="003F1FB9">
        <w:rPr>
          <w:rFonts w:cs="Segoe UI"/>
          <w:szCs w:val="22"/>
          <w:lang w:val="sk-SK" w:bidi="bo-CN"/>
        </w:rPr>
        <w:t>rast v tomto rozpätí</w:t>
      </w:r>
      <w:r w:rsidRPr="00144391">
        <w:rPr>
          <w:rFonts w:cs="Segoe UI"/>
          <w:szCs w:val="22"/>
          <w:lang w:val="sk-SK" w:bidi="bo-CN"/>
        </w:rPr>
        <w:t xml:space="preserve"> by mali dosiahnuť obidve obchodné divízie. </w:t>
      </w:r>
      <w:r w:rsidR="00372880" w:rsidRPr="00144391">
        <w:rPr>
          <w:rFonts w:cs="Segoe UI"/>
          <w:szCs w:val="22"/>
          <w:lang w:val="sk-SK" w:bidi="bo-CN"/>
        </w:rPr>
        <w:t xml:space="preserve">Očakávaná </w:t>
      </w:r>
      <w:r w:rsidR="00372880" w:rsidRPr="00144391">
        <w:rPr>
          <w:rFonts w:cs="Segoe UI"/>
          <w:b/>
          <w:bCs/>
          <w:szCs w:val="22"/>
          <w:lang w:val="sk-SK" w:bidi="bo-CN"/>
        </w:rPr>
        <w:t>upravená výnosnosť predaja (upravená marža EBIT)</w:t>
      </w:r>
      <w:r w:rsidR="00372880" w:rsidRPr="00144391">
        <w:rPr>
          <w:rFonts w:cs="Segoe UI"/>
          <w:szCs w:val="22"/>
          <w:lang w:val="sk-SK" w:bidi="bo-CN"/>
        </w:rPr>
        <w:t xml:space="preserve"> sa pohybuje v rozsahu 12,0 až 13,5 %.</w:t>
      </w:r>
      <w:r w:rsidR="002A252E" w:rsidRPr="00144391">
        <w:rPr>
          <w:rFonts w:cs="Segoe UI"/>
          <w:szCs w:val="22"/>
          <w:lang w:val="sk-SK"/>
        </w:rPr>
        <w:t xml:space="preserve"> </w:t>
      </w:r>
      <w:r w:rsidR="00433F10" w:rsidRPr="00144391">
        <w:rPr>
          <w:rFonts w:cs="Segoe UI"/>
          <w:szCs w:val="22"/>
          <w:lang w:val="sk-SK" w:bidi="bo-CN"/>
        </w:rPr>
        <w:t xml:space="preserve">V prípade divízie </w:t>
      </w:r>
      <w:proofErr w:type="spellStart"/>
      <w:r w:rsidR="00433F10" w:rsidRPr="00144391">
        <w:rPr>
          <w:rFonts w:cs="Segoe UI"/>
          <w:szCs w:val="22"/>
          <w:lang w:val="sk-SK" w:bidi="bo-CN"/>
        </w:rPr>
        <w:t>Adhesive</w:t>
      </w:r>
      <w:proofErr w:type="spellEnd"/>
      <w:r w:rsidR="00433F10" w:rsidRPr="00144391">
        <w:rPr>
          <w:rFonts w:cs="Segoe UI"/>
          <w:szCs w:val="22"/>
          <w:lang w:val="sk-SK" w:bidi="bo-CN"/>
        </w:rPr>
        <w:t xml:space="preserve"> Technologies by sa upravená výnosnosť predaja mala pohybovať medzi 15,0 až 16,5 %, pri</w:t>
      </w:r>
      <w:r w:rsidR="00E17689">
        <w:rPr>
          <w:rFonts w:cs="Segoe UI"/>
          <w:szCs w:val="22"/>
          <w:lang w:val="sk-SK" w:bidi="bo-CN"/>
        </w:rPr>
        <w:t> </w:t>
      </w:r>
      <w:r w:rsidR="00433F10" w:rsidRPr="00144391">
        <w:rPr>
          <w:rFonts w:cs="Segoe UI"/>
          <w:szCs w:val="22"/>
          <w:lang w:val="sk-SK" w:bidi="bo-CN"/>
        </w:rPr>
        <w:t xml:space="preserve">divízii </w:t>
      </w:r>
      <w:proofErr w:type="spellStart"/>
      <w:r w:rsidR="00433F10" w:rsidRPr="00144391">
        <w:rPr>
          <w:rFonts w:cs="Segoe UI"/>
          <w:szCs w:val="22"/>
          <w:lang w:val="sk-SK" w:bidi="bo-CN"/>
        </w:rPr>
        <w:t>Consumer</w:t>
      </w:r>
      <w:proofErr w:type="spellEnd"/>
      <w:r w:rsidR="00433F10" w:rsidRPr="00144391">
        <w:rPr>
          <w:rFonts w:cs="Segoe UI"/>
          <w:szCs w:val="22"/>
          <w:lang w:val="sk-SK" w:bidi="bo-CN"/>
        </w:rPr>
        <w:t xml:space="preserve"> </w:t>
      </w:r>
      <w:proofErr w:type="spellStart"/>
      <w:r w:rsidR="00433F10" w:rsidRPr="00144391">
        <w:rPr>
          <w:rFonts w:cs="Segoe UI"/>
          <w:szCs w:val="22"/>
          <w:lang w:val="sk-SK" w:bidi="bo-CN"/>
        </w:rPr>
        <w:t>Brands</w:t>
      </w:r>
      <w:proofErr w:type="spellEnd"/>
      <w:r w:rsidR="00433F10" w:rsidRPr="00144391">
        <w:rPr>
          <w:rFonts w:cs="Segoe UI"/>
          <w:szCs w:val="22"/>
          <w:lang w:val="sk-SK" w:bidi="bo-CN"/>
        </w:rPr>
        <w:t xml:space="preserve"> by to malo byť 11</w:t>
      </w:r>
      <w:r w:rsidR="00E17689">
        <w:rPr>
          <w:rFonts w:cs="Segoe UI"/>
          <w:szCs w:val="22"/>
          <w:lang w:val="sk-SK" w:bidi="bo-CN"/>
        </w:rPr>
        <w:t>,</w:t>
      </w:r>
      <w:r w:rsidR="00433F10" w:rsidRPr="00144391">
        <w:rPr>
          <w:rFonts w:cs="Segoe UI"/>
          <w:szCs w:val="22"/>
          <w:lang w:val="sk-SK" w:bidi="bo-CN"/>
        </w:rPr>
        <w:t>0 až 12</w:t>
      </w:r>
      <w:r w:rsidR="00E17689">
        <w:rPr>
          <w:rFonts w:cs="Segoe UI"/>
          <w:szCs w:val="22"/>
          <w:lang w:val="sk-SK" w:bidi="bo-CN"/>
        </w:rPr>
        <w:t>,</w:t>
      </w:r>
      <w:r w:rsidR="00433F10" w:rsidRPr="00144391">
        <w:rPr>
          <w:rFonts w:cs="Segoe UI"/>
          <w:szCs w:val="22"/>
          <w:lang w:val="sk-SK" w:bidi="bo-CN"/>
        </w:rPr>
        <w:t>5 %.</w:t>
      </w:r>
      <w:r w:rsidR="002A252E" w:rsidRPr="00144391">
        <w:rPr>
          <w:rFonts w:cs="Segoe UI"/>
          <w:szCs w:val="22"/>
          <w:lang w:val="sk-SK"/>
        </w:rPr>
        <w:t xml:space="preserve"> </w:t>
      </w:r>
      <w:r w:rsidR="00433F10" w:rsidRPr="00144391">
        <w:rPr>
          <w:rFonts w:cs="Segoe UI"/>
          <w:szCs w:val="22"/>
          <w:lang w:val="sk-SK" w:bidi="bo-CN"/>
        </w:rPr>
        <w:t xml:space="preserve">V prípade </w:t>
      </w:r>
      <w:r w:rsidR="00433F10" w:rsidRPr="00144391">
        <w:rPr>
          <w:rFonts w:cs="Segoe UI"/>
          <w:b/>
          <w:bCs/>
          <w:szCs w:val="22"/>
          <w:lang w:val="sk-SK" w:bidi="bo-CN"/>
        </w:rPr>
        <w:t>upravených výnosov na</w:t>
      </w:r>
      <w:r w:rsidR="00E17689">
        <w:rPr>
          <w:rFonts w:cs="Segoe UI"/>
          <w:b/>
          <w:bCs/>
          <w:szCs w:val="22"/>
          <w:lang w:val="sk-SK" w:bidi="bo-CN"/>
        </w:rPr>
        <w:t> </w:t>
      </w:r>
      <w:r w:rsidR="00433F10" w:rsidRPr="00144391">
        <w:rPr>
          <w:rFonts w:cs="Segoe UI"/>
          <w:b/>
          <w:bCs/>
          <w:szCs w:val="22"/>
          <w:lang w:val="sk-SK" w:bidi="bo-CN"/>
        </w:rPr>
        <w:t>prioritnú akciu</w:t>
      </w:r>
      <w:r w:rsidR="00433F10" w:rsidRPr="00144391">
        <w:rPr>
          <w:rFonts w:cs="Segoe UI"/>
          <w:szCs w:val="22"/>
          <w:lang w:val="sk-SK" w:bidi="bo-CN"/>
        </w:rPr>
        <w:t xml:space="preserve"> </w:t>
      </w:r>
      <w:r w:rsidR="00433F10" w:rsidRPr="00144391">
        <w:rPr>
          <w:rFonts w:cs="Segoe UI"/>
          <w:b/>
          <w:bCs/>
          <w:szCs w:val="22"/>
          <w:lang w:val="sk-SK" w:bidi="bo-CN"/>
        </w:rPr>
        <w:t>(EPS)</w:t>
      </w:r>
      <w:r w:rsidR="00433F10" w:rsidRPr="00144391">
        <w:rPr>
          <w:rFonts w:cs="Segoe UI"/>
          <w:szCs w:val="22"/>
          <w:lang w:val="sk-SK" w:bidi="bo-CN"/>
        </w:rPr>
        <w:t xml:space="preserve"> pri konštantných kurzových </w:t>
      </w:r>
      <w:r w:rsidR="00040905" w:rsidRPr="00144391">
        <w:rPr>
          <w:rFonts w:cs="Segoe UI"/>
          <w:szCs w:val="22"/>
          <w:lang w:val="sk-SK" w:bidi="bo-CN"/>
        </w:rPr>
        <w:t>sadzbách</w:t>
      </w:r>
      <w:r w:rsidR="00433F10" w:rsidRPr="00144391">
        <w:rPr>
          <w:rFonts w:cs="Segoe UI"/>
          <w:szCs w:val="22"/>
          <w:lang w:val="sk-SK" w:bidi="bo-CN"/>
        </w:rPr>
        <w:t xml:space="preserve"> spoločnosť Henkel očakáva </w:t>
      </w:r>
      <w:r w:rsidR="00040905" w:rsidRPr="00144391">
        <w:rPr>
          <w:rFonts w:cs="Segoe UI"/>
          <w:szCs w:val="22"/>
          <w:lang w:val="sk-SK" w:bidi="bo-CN"/>
        </w:rPr>
        <w:t xml:space="preserve">ich </w:t>
      </w:r>
      <w:r w:rsidR="00433F10" w:rsidRPr="00144391">
        <w:rPr>
          <w:rFonts w:cs="Segoe UI"/>
          <w:szCs w:val="22"/>
          <w:lang w:val="sk-SK" w:bidi="bo-CN"/>
        </w:rPr>
        <w:t>zvýšenie v rozpätí od 5</w:t>
      </w:r>
      <w:r w:rsidR="0017503A" w:rsidRPr="00144391">
        <w:rPr>
          <w:rFonts w:cs="Segoe UI"/>
          <w:szCs w:val="22"/>
          <w:lang w:val="sk-SK" w:bidi="bo-CN"/>
        </w:rPr>
        <w:t>,</w:t>
      </w:r>
      <w:r w:rsidR="00433F10" w:rsidRPr="00144391">
        <w:rPr>
          <w:rFonts w:cs="Segoe UI"/>
          <w:szCs w:val="22"/>
          <w:lang w:val="sk-SK" w:bidi="bo-CN"/>
        </w:rPr>
        <w:t>0 do 20</w:t>
      </w:r>
      <w:r w:rsidR="0017503A" w:rsidRPr="00144391">
        <w:rPr>
          <w:rFonts w:cs="Segoe UI"/>
          <w:szCs w:val="22"/>
          <w:lang w:val="sk-SK" w:bidi="bo-CN"/>
        </w:rPr>
        <w:t>,</w:t>
      </w:r>
      <w:r w:rsidR="00433F10" w:rsidRPr="00144391">
        <w:rPr>
          <w:rFonts w:cs="Segoe UI"/>
          <w:szCs w:val="22"/>
          <w:lang w:val="sk-SK" w:bidi="bo-CN"/>
        </w:rPr>
        <w:t xml:space="preserve">0 </w:t>
      </w:r>
      <w:r w:rsidR="0017503A" w:rsidRPr="00144391">
        <w:rPr>
          <w:rFonts w:cs="Segoe UI"/>
          <w:szCs w:val="22"/>
          <w:lang w:val="sk-SK" w:bidi="bo-CN"/>
        </w:rPr>
        <w:t>%</w:t>
      </w:r>
      <w:r w:rsidR="00433F10" w:rsidRPr="00144391">
        <w:rPr>
          <w:rFonts w:cs="Segoe UI"/>
          <w:szCs w:val="22"/>
          <w:lang w:val="sk-SK" w:bidi="bo-CN"/>
        </w:rPr>
        <w:t>.</w:t>
      </w:r>
      <w:r w:rsidR="002A252E" w:rsidRPr="00144391">
        <w:rPr>
          <w:rFonts w:cs="Segoe UI"/>
          <w:szCs w:val="22"/>
          <w:lang w:val="sk-SK"/>
        </w:rPr>
        <w:t xml:space="preserve"> </w:t>
      </w:r>
    </w:p>
    <w:p w14:paraId="00718CC3" w14:textId="77777777" w:rsidR="000C47D1" w:rsidRPr="00144391" w:rsidRDefault="000C47D1" w:rsidP="00877C32">
      <w:pPr>
        <w:rPr>
          <w:rFonts w:cs="Segoe UI"/>
          <w:szCs w:val="22"/>
          <w:lang w:val="sk-SK"/>
        </w:rPr>
      </w:pPr>
    </w:p>
    <w:p w14:paraId="7F66DF8A" w14:textId="5800645B" w:rsidR="00846017" w:rsidRPr="00144391" w:rsidRDefault="000E5A27" w:rsidP="00A138A3">
      <w:pPr>
        <w:spacing w:after="120"/>
        <w:rPr>
          <w:rFonts w:cs="Segoe UI"/>
          <w:szCs w:val="22"/>
          <w:lang w:val="sk-SK"/>
        </w:rPr>
      </w:pPr>
      <w:r w:rsidRPr="00144391">
        <w:rPr>
          <w:rFonts w:cs="Segoe UI"/>
          <w:b/>
          <w:szCs w:val="22"/>
          <w:lang w:val="sk-SK" w:bidi="bo-CN"/>
        </w:rPr>
        <w:t>Výrazný pokrok v rámci všetkých strategických priorít</w:t>
      </w:r>
    </w:p>
    <w:p w14:paraId="289AA14D" w14:textId="1320AFD9" w:rsidR="00846017" w:rsidRPr="00144391" w:rsidRDefault="00A138A3" w:rsidP="007018C1">
      <w:pPr>
        <w:rPr>
          <w:rFonts w:cs="Segoe UI"/>
          <w:szCs w:val="22"/>
          <w:lang w:val="sk-SK"/>
        </w:rPr>
      </w:pPr>
      <w:r w:rsidRPr="00144391">
        <w:rPr>
          <w:rFonts w:cs="Segoe UI"/>
          <w:bCs/>
          <w:szCs w:val="22"/>
          <w:lang w:val="sk-SK" w:bidi="bo-CN"/>
        </w:rPr>
        <w:t xml:space="preserve">V uplynulom finančnom roku sa spoločnosti </w:t>
      </w:r>
      <w:r w:rsidR="00E67EE0" w:rsidRPr="00144391">
        <w:rPr>
          <w:rFonts w:cs="Segoe UI"/>
          <w:bCs/>
          <w:szCs w:val="22"/>
          <w:lang w:val="sk-SK" w:bidi="bo-CN"/>
        </w:rPr>
        <w:t xml:space="preserve">darilo </w:t>
      </w:r>
      <w:r w:rsidR="005C5C23" w:rsidRPr="00144391">
        <w:rPr>
          <w:rFonts w:cs="Segoe UI"/>
          <w:bCs/>
          <w:szCs w:val="22"/>
          <w:lang w:val="sk-SK" w:bidi="bo-CN"/>
        </w:rPr>
        <w:t>konzistentne</w:t>
      </w:r>
      <w:r w:rsidRPr="00144391">
        <w:rPr>
          <w:rFonts w:cs="Segoe UI"/>
          <w:bCs/>
          <w:szCs w:val="22"/>
          <w:lang w:val="sk-SK" w:bidi="bo-CN"/>
        </w:rPr>
        <w:t xml:space="preserve"> rozvíjať svoje podnikanie aj napriek náročným makroekonomickým a geopolitickými podmienkam.</w:t>
      </w:r>
      <w:r w:rsidR="00580A11" w:rsidRPr="00144391">
        <w:rPr>
          <w:rFonts w:cs="Segoe UI"/>
          <w:bCs/>
          <w:szCs w:val="22"/>
          <w:lang w:val="sk-SK"/>
        </w:rPr>
        <w:t xml:space="preserve"> </w:t>
      </w:r>
      <w:r w:rsidR="00A12EA3" w:rsidRPr="00144391">
        <w:rPr>
          <w:rFonts w:cs="Segoe UI"/>
          <w:bCs/>
          <w:szCs w:val="22"/>
          <w:lang w:val="sk-SK" w:bidi="bo-CN"/>
        </w:rPr>
        <w:t>Strategický rámec na dosiahnutie zmysluplného rastu sa darilo realizovať ešte rýchlejším tempom.</w:t>
      </w:r>
      <w:r w:rsidR="0081325C" w:rsidRPr="00144391">
        <w:rPr>
          <w:rFonts w:cs="Segoe UI"/>
          <w:bCs/>
          <w:szCs w:val="22"/>
          <w:lang w:val="sk-SK"/>
        </w:rPr>
        <w:t xml:space="preserve"> </w:t>
      </w:r>
      <w:r w:rsidR="00A12EA3" w:rsidRPr="00144391">
        <w:rPr>
          <w:rFonts w:cs="Segoe UI"/>
          <w:bCs/>
          <w:szCs w:val="22"/>
          <w:lang w:val="sk-SK" w:bidi="bo-CN"/>
        </w:rPr>
        <w:t>Spoločnosť Henkel prešla za ostatné štyri roky zásadnou transformáciou v mnohých oblastiach vrátane svoje</w:t>
      </w:r>
      <w:r w:rsidR="00654D64" w:rsidRPr="00144391">
        <w:rPr>
          <w:rFonts w:cs="Segoe UI"/>
          <w:bCs/>
          <w:szCs w:val="22"/>
          <w:lang w:val="sk-SK" w:bidi="bo-CN"/>
        </w:rPr>
        <w:t>j</w:t>
      </w:r>
      <w:r w:rsidR="00A12EA3" w:rsidRPr="00144391">
        <w:rPr>
          <w:rFonts w:cs="Segoe UI"/>
          <w:bCs/>
          <w:szCs w:val="22"/>
          <w:lang w:val="sk-SK" w:bidi="bo-CN"/>
        </w:rPr>
        <w:t xml:space="preserve"> štruktúry, tímu a firemnej kultúry.</w:t>
      </w:r>
      <w:r w:rsidR="0081325C" w:rsidRPr="00144391">
        <w:rPr>
          <w:rFonts w:cs="Segoe UI"/>
          <w:bCs/>
          <w:szCs w:val="22"/>
          <w:lang w:val="sk-SK"/>
        </w:rPr>
        <w:t xml:space="preserve"> </w:t>
      </w:r>
      <w:r w:rsidR="007018C1" w:rsidRPr="00144391">
        <w:rPr>
          <w:rFonts w:cs="Segoe UI"/>
          <w:bCs/>
          <w:szCs w:val="22"/>
          <w:lang w:val="sk-SK" w:bidi="bo-CN"/>
        </w:rPr>
        <w:t>Uvedené zmeny priniesli hmatateľné výsledky.</w:t>
      </w:r>
      <w:r w:rsidR="0081325C" w:rsidRPr="00144391">
        <w:rPr>
          <w:rFonts w:cs="Segoe UI"/>
          <w:bCs/>
          <w:szCs w:val="22"/>
          <w:lang w:val="sk-SK"/>
        </w:rPr>
        <w:t xml:space="preserve"> </w:t>
      </w:r>
      <w:r w:rsidR="007018C1" w:rsidRPr="00144391">
        <w:rPr>
          <w:rFonts w:cs="Segoe UI"/>
          <w:bCs/>
          <w:szCs w:val="22"/>
          <w:lang w:val="sk-SK" w:bidi="bo-CN"/>
        </w:rPr>
        <w:t>Na vývoj v minulom roku mali osobitne výrazný vplyv tri konkrétne veľké projekty, ktoré boli úspešne realizované a zásadne posunuli transformáciu spoločnosti Henkel vpred.</w:t>
      </w:r>
    </w:p>
    <w:p w14:paraId="74EC06AD" w14:textId="4EDD8CCA" w:rsidR="00335660" w:rsidRPr="00144391" w:rsidRDefault="00335660" w:rsidP="00877C32">
      <w:pPr>
        <w:rPr>
          <w:rFonts w:cs="Segoe UI"/>
          <w:szCs w:val="22"/>
          <w:lang w:val="sk-SK"/>
        </w:rPr>
      </w:pPr>
    </w:p>
    <w:p w14:paraId="7A080CB6" w14:textId="5E0CCB8A" w:rsidR="00AF0B6F" w:rsidRPr="00144391" w:rsidRDefault="007018C1" w:rsidP="00856DDD">
      <w:pPr>
        <w:spacing w:after="120"/>
        <w:rPr>
          <w:rFonts w:cs="Segoe UI"/>
          <w:b/>
          <w:bCs/>
          <w:i/>
          <w:iCs/>
          <w:szCs w:val="22"/>
          <w:lang w:val="sk-SK" w:eastAsia="de-DE"/>
        </w:rPr>
      </w:pPr>
      <w:r w:rsidRPr="00144391">
        <w:rPr>
          <w:rFonts w:cs="Segoe UI"/>
          <w:b/>
          <w:bCs/>
          <w:i/>
          <w:iCs/>
          <w:szCs w:val="22"/>
          <w:lang w:val="sk-SK" w:eastAsia="de-DE" w:bidi="bo-CN"/>
        </w:rPr>
        <w:t>Odpredaj podnikateľských aktivít v Rusku</w:t>
      </w:r>
    </w:p>
    <w:p w14:paraId="71F0BD1E" w14:textId="671F842A" w:rsidR="003D4AD2" w:rsidRPr="00144391" w:rsidRDefault="00856DDD" w:rsidP="001E165A">
      <w:pPr>
        <w:rPr>
          <w:rFonts w:cs="Segoe UI"/>
          <w:szCs w:val="22"/>
          <w:lang w:val="sk-SK" w:eastAsia="de-DE"/>
        </w:rPr>
      </w:pPr>
      <w:r w:rsidRPr="00144391">
        <w:rPr>
          <w:rFonts w:cs="Segoe UI"/>
          <w:szCs w:val="22"/>
          <w:lang w:val="sk-SK" w:eastAsia="de-DE" w:bidi="bo-CN"/>
        </w:rPr>
        <w:t>V apríli 2022, len niekoľko týždňov po ruskom útoku na Ukrajinu, spoločnosť Henkel prijala rozhodnutie ukončiť svoje aktivity v Ruskej federácii.</w:t>
      </w:r>
      <w:r w:rsidR="001E165A" w:rsidRPr="00144391">
        <w:rPr>
          <w:rFonts w:cs="Segoe UI"/>
          <w:szCs w:val="22"/>
          <w:lang w:val="sk-SK" w:eastAsia="de-DE"/>
        </w:rPr>
        <w:t xml:space="preserve"> </w:t>
      </w:r>
      <w:r w:rsidR="003479CA" w:rsidRPr="00144391">
        <w:rPr>
          <w:rFonts w:cs="Segoe UI"/>
          <w:szCs w:val="22"/>
          <w:lang w:val="sk-SK" w:eastAsia="de-DE" w:bidi="bo-CN"/>
        </w:rPr>
        <w:t xml:space="preserve">Následne sa začal veľmi komplikovaný proces odpredaja ruských aktív, ktorý sa spoločnosti podarilo úspešne dokončiť v apríli 2023, keď </w:t>
      </w:r>
      <w:r w:rsidR="005261EB" w:rsidRPr="00144391">
        <w:rPr>
          <w:rFonts w:cs="Segoe UI"/>
          <w:szCs w:val="22"/>
          <w:lang w:val="sk-SK" w:eastAsia="de-DE" w:bidi="bo-CN"/>
        </w:rPr>
        <w:t xml:space="preserve">svoje podnikateľské aktivity v Rusku </w:t>
      </w:r>
      <w:r w:rsidR="003479CA" w:rsidRPr="00144391">
        <w:rPr>
          <w:rFonts w:cs="Segoe UI"/>
          <w:szCs w:val="22"/>
          <w:lang w:val="sk-SK" w:eastAsia="de-DE" w:bidi="bo-CN"/>
        </w:rPr>
        <w:t>predala konzorciu miestnych finančných investorov.</w:t>
      </w:r>
      <w:r w:rsidR="001E165A" w:rsidRPr="00144391">
        <w:rPr>
          <w:rFonts w:cs="Segoe UI"/>
          <w:szCs w:val="22"/>
          <w:lang w:val="sk-SK" w:eastAsia="de-DE"/>
        </w:rPr>
        <w:t xml:space="preserve"> </w:t>
      </w:r>
      <w:r w:rsidR="005261EB" w:rsidRPr="00144391">
        <w:rPr>
          <w:rFonts w:cs="Segoe UI"/>
          <w:szCs w:val="22"/>
          <w:lang w:val="sk-SK" w:eastAsia="de-DE" w:bidi="bo-CN"/>
        </w:rPr>
        <w:t>Dohodnutá kúpna cena dosiahla približne 600 miliónov eur.</w:t>
      </w:r>
    </w:p>
    <w:p w14:paraId="3D8B6280" w14:textId="77777777" w:rsidR="003D4AD2" w:rsidRPr="00144391" w:rsidRDefault="003D4AD2" w:rsidP="00AF0B6F">
      <w:pPr>
        <w:rPr>
          <w:rFonts w:cs="Segoe UI"/>
          <w:szCs w:val="22"/>
          <w:lang w:val="sk-SK" w:eastAsia="de-DE"/>
        </w:rPr>
      </w:pPr>
    </w:p>
    <w:p w14:paraId="732571A0" w14:textId="02A9CF41" w:rsidR="001F1D6D" w:rsidRPr="00144391" w:rsidRDefault="001F1D6D" w:rsidP="00506876">
      <w:pPr>
        <w:spacing w:after="120"/>
        <w:jc w:val="left"/>
        <w:rPr>
          <w:rFonts w:cs="Segoe UI"/>
          <w:b/>
          <w:bCs/>
          <w:i/>
          <w:iCs/>
          <w:szCs w:val="22"/>
          <w:lang w:val="sk-SK" w:eastAsia="de-DE"/>
        </w:rPr>
      </w:pPr>
      <w:proofErr w:type="spellStart"/>
      <w:r w:rsidRPr="00144391">
        <w:rPr>
          <w:rFonts w:cs="Segoe UI"/>
          <w:b/>
          <w:bCs/>
          <w:i/>
          <w:iCs/>
          <w:szCs w:val="22"/>
          <w:lang w:val="sk-SK" w:eastAsia="de-DE"/>
        </w:rPr>
        <w:t>Consumer</w:t>
      </w:r>
      <w:proofErr w:type="spellEnd"/>
      <w:r w:rsidRPr="00144391">
        <w:rPr>
          <w:rFonts w:cs="Segoe UI"/>
          <w:b/>
          <w:bCs/>
          <w:i/>
          <w:iCs/>
          <w:szCs w:val="22"/>
          <w:lang w:val="sk-SK" w:eastAsia="de-DE"/>
        </w:rPr>
        <w:t xml:space="preserve"> </w:t>
      </w:r>
      <w:proofErr w:type="spellStart"/>
      <w:r w:rsidRPr="00144391">
        <w:rPr>
          <w:rFonts w:cs="Segoe UI"/>
          <w:b/>
          <w:bCs/>
          <w:i/>
          <w:iCs/>
          <w:szCs w:val="22"/>
          <w:lang w:val="sk-SK" w:eastAsia="de-DE"/>
        </w:rPr>
        <w:t>Brands</w:t>
      </w:r>
      <w:proofErr w:type="spellEnd"/>
      <w:r w:rsidR="007B3774" w:rsidRPr="00144391">
        <w:rPr>
          <w:rFonts w:cs="Segoe UI"/>
          <w:b/>
          <w:bCs/>
          <w:i/>
          <w:iCs/>
          <w:szCs w:val="22"/>
          <w:lang w:val="sk-SK" w:eastAsia="de-DE"/>
        </w:rPr>
        <w:t xml:space="preserve">: </w:t>
      </w:r>
      <w:r w:rsidR="00506876" w:rsidRPr="00144391">
        <w:rPr>
          <w:rFonts w:cs="Segoe UI"/>
          <w:b/>
          <w:bCs/>
          <w:i/>
          <w:iCs/>
          <w:szCs w:val="22"/>
          <w:lang w:val="sk-SK" w:eastAsia="de-DE" w:bidi="bo-CN"/>
        </w:rPr>
        <w:t>Zlúčenie pokračuje rýchlejšie, než bolo plánované</w:t>
      </w:r>
    </w:p>
    <w:p w14:paraId="6B2C8F0B" w14:textId="099EB0FD" w:rsidR="007B3774" w:rsidRPr="00144391" w:rsidRDefault="00506876" w:rsidP="00A24EFA">
      <w:pPr>
        <w:rPr>
          <w:rFonts w:cs="Segoe UI"/>
          <w:szCs w:val="22"/>
          <w:lang w:val="sk-SK" w:eastAsia="de-DE"/>
        </w:rPr>
      </w:pPr>
      <w:r w:rsidRPr="00144391">
        <w:rPr>
          <w:rFonts w:cs="Segoe UI"/>
          <w:szCs w:val="22"/>
          <w:lang w:val="sk-SK" w:eastAsia="de-DE" w:bidi="bo-CN"/>
        </w:rPr>
        <w:t xml:space="preserve">Zlúčením dvoch bývalých spotrebiteľských divízií, </w:t>
      </w:r>
      <w:proofErr w:type="spellStart"/>
      <w:r w:rsidRPr="00144391">
        <w:rPr>
          <w:rFonts w:cs="Segoe UI"/>
          <w:szCs w:val="22"/>
          <w:lang w:val="sk-SK" w:eastAsia="de-DE" w:bidi="bo-CN"/>
        </w:rPr>
        <w:t>Laundry</w:t>
      </w:r>
      <w:proofErr w:type="spellEnd"/>
      <w:r w:rsidRPr="00144391">
        <w:rPr>
          <w:rFonts w:cs="Segoe UI"/>
          <w:szCs w:val="22"/>
          <w:lang w:val="sk-SK" w:eastAsia="de-DE" w:bidi="bo-CN"/>
        </w:rPr>
        <w:t xml:space="preserve"> &amp; Home </w:t>
      </w:r>
      <w:proofErr w:type="spellStart"/>
      <w:r w:rsidRPr="00144391">
        <w:rPr>
          <w:rFonts w:cs="Segoe UI"/>
          <w:szCs w:val="22"/>
          <w:lang w:val="sk-SK" w:eastAsia="de-DE" w:bidi="bo-CN"/>
        </w:rPr>
        <w:t>Care</w:t>
      </w:r>
      <w:proofErr w:type="spellEnd"/>
      <w:r w:rsidRPr="00144391">
        <w:rPr>
          <w:rFonts w:cs="Segoe UI"/>
          <w:szCs w:val="22"/>
          <w:lang w:val="sk-SK" w:eastAsia="de-DE" w:bidi="bo-CN"/>
        </w:rPr>
        <w:t xml:space="preserve"> a </w:t>
      </w:r>
      <w:proofErr w:type="spellStart"/>
      <w:r w:rsidRPr="00144391">
        <w:rPr>
          <w:rFonts w:cs="Segoe UI"/>
          <w:szCs w:val="22"/>
          <w:lang w:val="sk-SK" w:eastAsia="de-DE" w:bidi="bo-CN"/>
        </w:rPr>
        <w:t>Beauty</w:t>
      </w:r>
      <w:proofErr w:type="spellEnd"/>
      <w:r w:rsidRPr="00144391">
        <w:rPr>
          <w:rFonts w:cs="Segoe UI"/>
          <w:szCs w:val="22"/>
          <w:lang w:val="sk-SK" w:eastAsia="de-DE" w:bidi="bo-CN"/>
        </w:rPr>
        <w:t xml:space="preserve"> </w:t>
      </w:r>
      <w:proofErr w:type="spellStart"/>
      <w:r w:rsidRPr="00144391">
        <w:rPr>
          <w:rFonts w:cs="Segoe UI"/>
          <w:szCs w:val="22"/>
          <w:lang w:val="sk-SK" w:eastAsia="de-DE" w:bidi="bo-CN"/>
        </w:rPr>
        <w:t>Care</w:t>
      </w:r>
      <w:proofErr w:type="spellEnd"/>
      <w:r w:rsidRPr="00144391">
        <w:rPr>
          <w:rFonts w:cs="Segoe UI"/>
          <w:szCs w:val="22"/>
          <w:lang w:val="sk-SK" w:eastAsia="de-DE" w:bidi="bo-CN"/>
        </w:rPr>
        <w:t>, do</w:t>
      </w:r>
      <w:r w:rsidR="00DA0143">
        <w:rPr>
          <w:rFonts w:cs="Segoe UI"/>
          <w:szCs w:val="22"/>
          <w:lang w:val="sk-SK" w:eastAsia="de-DE" w:bidi="bo-CN"/>
        </w:rPr>
        <w:t> </w:t>
      </w:r>
      <w:r w:rsidRPr="00144391">
        <w:rPr>
          <w:rFonts w:cs="Segoe UI"/>
          <w:szCs w:val="22"/>
          <w:lang w:val="sk-SK" w:eastAsia="de-DE" w:bidi="bo-CN"/>
        </w:rPr>
        <w:t xml:space="preserve">novej obchodnej divízie </w:t>
      </w:r>
      <w:proofErr w:type="spellStart"/>
      <w:r w:rsidRPr="00144391">
        <w:rPr>
          <w:rFonts w:cs="Segoe UI"/>
          <w:szCs w:val="22"/>
          <w:lang w:val="sk-SK" w:eastAsia="de-DE" w:bidi="bo-CN"/>
        </w:rPr>
        <w:t>Consumer</w:t>
      </w:r>
      <w:proofErr w:type="spellEnd"/>
      <w:r w:rsidRPr="00144391">
        <w:rPr>
          <w:rFonts w:cs="Segoe UI"/>
          <w:szCs w:val="22"/>
          <w:lang w:val="sk-SK" w:eastAsia="de-DE" w:bidi="bo-CN"/>
        </w:rPr>
        <w:t xml:space="preserve"> </w:t>
      </w:r>
      <w:proofErr w:type="spellStart"/>
      <w:r w:rsidRPr="00144391">
        <w:rPr>
          <w:rFonts w:cs="Segoe UI"/>
          <w:szCs w:val="22"/>
          <w:lang w:val="sk-SK" w:eastAsia="de-DE" w:bidi="bo-CN"/>
        </w:rPr>
        <w:t>Brands</w:t>
      </w:r>
      <w:proofErr w:type="spellEnd"/>
      <w:r w:rsidRPr="00144391">
        <w:rPr>
          <w:rFonts w:cs="Segoe UI"/>
          <w:szCs w:val="22"/>
          <w:lang w:val="sk-SK" w:eastAsia="de-DE" w:bidi="bo-CN"/>
        </w:rPr>
        <w:t xml:space="preserve"> spoločnosť Henkel </w:t>
      </w:r>
      <w:r w:rsidRPr="006F1F53">
        <w:rPr>
          <w:rFonts w:cs="Segoe UI"/>
          <w:szCs w:val="22"/>
          <w:lang w:val="sk-SK" w:eastAsia="de-DE" w:bidi="bo-CN"/>
        </w:rPr>
        <w:t>zjednotila pod jednu strechu</w:t>
      </w:r>
      <w:r w:rsidRPr="00144391">
        <w:rPr>
          <w:rFonts w:cs="Segoe UI"/>
          <w:szCs w:val="22"/>
          <w:lang w:val="sk-SK" w:eastAsia="de-DE" w:bidi="bo-CN"/>
        </w:rPr>
        <w:t xml:space="preserve"> všetky svoje spotrebiteľské produkty v rámci všetkých kategórií, a to vrátane takých ikonických značiek ako </w:t>
      </w:r>
      <w:proofErr w:type="spellStart"/>
      <w:r w:rsidRPr="00144391">
        <w:rPr>
          <w:rFonts w:cs="Segoe UI"/>
          <w:szCs w:val="22"/>
          <w:lang w:val="sk-SK" w:eastAsia="de-DE" w:bidi="bo-CN"/>
        </w:rPr>
        <w:t>Persil</w:t>
      </w:r>
      <w:proofErr w:type="spellEnd"/>
      <w:r w:rsidRPr="00144391">
        <w:rPr>
          <w:rFonts w:cs="Segoe UI"/>
          <w:szCs w:val="22"/>
          <w:lang w:val="sk-SK" w:eastAsia="de-DE" w:bidi="bo-CN"/>
        </w:rPr>
        <w:t xml:space="preserve"> a </w:t>
      </w:r>
      <w:proofErr w:type="spellStart"/>
      <w:r w:rsidRPr="00144391">
        <w:rPr>
          <w:rFonts w:cs="Segoe UI"/>
          <w:szCs w:val="22"/>
          <w:lang w:val="sk-SK" w:eastAsia="de-DE" w:bidi="bo-CN"/>
        </w:rPr>
        <w:t>Schwarzkopf</w:t>
      </w:r>
      <w:proofErr w:type="spellEnd"/>
      <w:r w:rsidRPr="00144391">
        <w:rPr>
          <w:rFonts w:cs="Segoe UI"/>
          <w:szCs w:val="22"/>
          <w:lang w:val="sk-SK" w:eastAsia="de-DE" w:bidi="bo-CN"/>
        </w:rPr>
        <w:t xml:space="preserve">, ako aj svoje úspešné značky profesionálnej vlasovej </w:t>
      </w:r>
      <w:r w:rsidRPr="00144391">
        <w:rPr>
          <w:rFonts w:cs="Segoe UI"/>
          <w:szCs w:val="22"/>
          <w:lang w:val="sk-SK" w:eastAsia="de-DE" w:bidi="bo-CN"/>
        </w:rPr>
        <w:lastRenderedPageBreak/>
        <w:t xml:space="preserve">kozmetiky. </w:t>
      </w:r>
      <w:r w:rsidR="00EF0C63" w:rsidRPr="00144391">
        <w:rPr>
          <w:rFonts w:cs="Segoe UI"/>
          <w:szCs w:val="22"/>
          <w:lang w:val="sk-SK" w:eastAsia="de-DE" w:bidi="bo-CN"/>
        </w:rPr>
        <w:t xml:space="preserve">Tým sa jej podarilo vybudovať </w:t>
      </w:r>
      <w:proofErr w:type="spellStart"/>
      <w:r w:rsidR="00EF0C63" w:rsidRPr="00144391">
        <w:rPr>
          <w:rFonts w:cs="Segoe UI"/>
          <w:szCs w:val="22"/>
          <w:lang w:val="sk-SK" w:eastAsia="de-DE" w:bidi="bo-CN"/>
        </w:rPr>
        <w:t>multiproduktovú</w:t>
      </w:r>
      <w:proofErr w:type="spellEnd"/>
      <w:r w:rsidR="00EF0C63" w:rsidRPr="00144391">
        <w:rPr>
          <w:rFonts w:cs="Segoe UI"/>
          <w:szCs w:val="22"/>
          <w:lang w:val="sk-SK" w:eastAsia="de-DE" w:bidi="bo-CN"/>
        </w:rPr>
        <w:t xml:space="preserve"> platformu s perspektívou ďalšieho dynamického rastu.</w:t>
      </w:r>
      <w:r w:rsidR="00A24EFA" w:rsidRPr="00144391">
        <w:rPr>
          <w:rFonts w:cs="Segoe UI"/>
          <w:szCs w:val="22"/>
          <w:lang w:val="sk-SK" w:eastAsia="de-DE"/>
        </w:rPr>
        <w:t xml:space="preserve"> </w:t>
      </w:r>
      <w:r w:rsidR="00EF0C63" w:rsidRPr="00144391">
        <w:rPr>
          <w:rFonts w:cs="Segoe UI"/>
          <w:szCs w:val="22"/>
          <w:lang w:val="sk-SK" w:eastAsia="de-DE" w:bidi="bo-CN"/>
        </w:rPr>
        <w:t>Nová obchodná divízia začala fungovať v januári 2023.</w:t>
      </w:r>
    </w:p>
    <w:p w14:paraId="547DFA9B" w14:textId="77777777" w:rsidR="007B3774" w:rsidRPr="00144391" w:rsidRDefault="007B3774" w:rsidP="00AF0B6F">
      <w:pPr>
        <w:rPr>
          <w:rFonts w:cs="Segoe UI"/>
          <w:szCs w:val="22"/>
          <w:lang w:val="sk-SK" w:eastAsia="de-DE"/>
        </w:rPr>
      </w:pPr>
    </w:p>
    <w:p w14:paraId="10210969" w14:textId="5EB0CF22" w:rsidR="007B3774" w:rsidRPr="00144391" w:rsidRDefault="00EF0C63" w:rsidP="006B223D">
      <w:pPr>
        <w:rPr>
          <w:lang w:val="sk-SK"/>
        </w:rPr>
      </w:pPr>
      <w:r w:rsidRPr="00144391">
        <w:rPr>
          <w:lang w:val="sk-SK" w:bidi="bo-CN"/>
        </w:rPr>
        <w:t>Nové organizačné usporiadani</w:t>
      </w:r>
      <w:r w:rsidR="00725AAD">
        <w:rPr>
          <w:lang w:val="sk-SK" w:bidi="bo-CN"/>
        </w:rPr>
        <w:t>e</w:t>
      </w:r>
      <w:r w:rsidRPr="00144391">
        <w:rPr>
          <w:lang w:val="sk-SK" w:bidi="bo-CN"/>
        </w:rPr>
        <w:t xml:space="preserve"> už prináša prvé úspechy:</w:t>
      </w:r>
      <w:r w:rsidR="00065466" w:rsidRPr="00144391">
        <w:rPr>
          <w:lang w:val="sk-SK"/>
        </w:rPr>
        <w:t xml:space="preserve"> </w:t>
      </w:r>
      <w:r w:rsidRPr="00144391">
        <w:rPr>
          <w:lang w:val="sk-SK" w:bidi="bo-CN"/>
        </w:rPr>
        <w:t>Od jej vzniku sa divízi</w:t>
      </w:r>
      <w:r w:rsidR="00827E28">
        <w:rPr>
          <w:lang w:val="sk-SK" w:bidi="bo-CN"/>
        </w:rPr>
        <w:t>i</w:t>
      </w:r>
      <w:r w:rsidRPr="00144391">
        <w:rPr>
          <w:lang w:val="sk-SK" w:bidi="bo-CN"/>
        </w:rPr>
        <w:t xml:space="preserve"> </w:t>
      </w:r>
      <w:proofErr w:type="spellStart"/>
      <w:r w:rsidRPr="00144391">
        <w:rPr>
          <w:lang w:val="sk-SK" w:bidi="bo-CN"/>
        </w:rPr>
        <w:t>Consumer</w:t>
      </w:r>
      <w:proofErr w:type="spellEnd"/>
      <w:r w:rsidRPr="00144391">
        <w:rPr>
          <w:lang w:val="sk-SK" w:bidi="bo-CN"/>
        </w:rPr>
        <w:t xml:space="preserve"> </w:t>
      </w:r>
      <w:proofErr w:type="spellStart"/>
      <w:r w:rsidRPr="00144391">
        <w:rPr>
          <w:lang w:val="sk-SK" w:bidi="bo-CN"/>
        </w:rPr>
        <w:t>Brands</w:t>
      </w:r>
      <w:proofErr w:type="spellEnd"/>
      <w:r w:rsidRPr="00144391">
        <w:rPr>
          <w:lang w:val="sk-SK" w:bidi="bo-CN"/>
        </w:rPr>
        <w:t xml:space="preserve"> darí plniť, či dokonca prekračovať svoje kľúčové ukazovatele a finančné ciele, napríklad v podobe výrazného organického rastu a návratu k dvojcifernej upravenej marži EBIT.</w:t>
      </w:r>
      <w:r w:rsidR="00A24EFA" w:rsidRPr="00144391">
        <w:rPr>
          <w:lang w:val="sk-SK"/>
        </w:rPr>
        <w:t xml:space="preserve"> </w:t>
      </w:r>
      <w:r w:rsidR="00386FFC" w:rsidRPr="00144391">
        <w:rPr>
          <w:lang w:val="sk-SK" w:bidi="bo-CN"/>
        </w:rPr>
        <w:t>Integrácia zároveň napreduje podstatne rýchlejším tempom, než sa pôvodne plánovalo</w:t>
      </w:r>
      <w:r w:rsidR="0058343C" w:rsidRPr="00144391">
        <w:rPr>
          <w:lang w:val="sk-SK" w:bidi="bo-CN"/>
        </w:rPr>
        <w:t>,</w:t>
      </w:r>
      <w:r w:rsidR="00A24EFA" w:rsidRPr="00144391">
        <w:rPr>
          <w:lang w:val="sk-SK"/>
        </w:rPr>
        <w:t xml:space="preserve"> </w:t>
      </w:r>
      <w:r w:rsidR="0058343C" w:rsidRPr="00144391">
        <w:rPr>
          <w:lang w:val="sk-SK" w:bidi="bo-CN"/>
        </w:rPr>
        <w:t>čo sa odzrkadľuje aj na úsporách nákladov, ktoré sa podarilo dosiahnuť v roku 2023</w:t>
      </w:r>
      <w:r w:rsidR="0058343C" w:rsidRPr="00625EB4">
        <w:rPr>
          <w:lang w:val="sk-SK" w:bidi="bo-CN"/>
        </w:rPr>
        <w:t>.</w:t>
      </w:r>
      <w:r w:rsidR="00A24EFA" w:rsidRPr="00625EB4">
        <w:rPr>
          <w:lang w:val="sk-SK"/>
        </w:rPr>
        <w:t xml:space="preserve"> </w:t>
      </w:r>
      <w:r w:rsidR="0058343C" w:rsidRPr="00625EB4">
        <w:rPr>
          <w:lang w:val="sk-SK" w:bidi="bo-CN"/>
        </w:rPr>
        <w:t>Z plánovaného cieľa vo výške približne 250 miliónov eur, ktorý sa mal dosiahnuť do konca roka 2024, sa už koncom roka 2023 podarilo dosiahnuť úspory v objeme 200 miliónov eur.</w:t>
      </w:r>
      <w:r w:rsidR="00A24EFA" w:rsidRPr="00625EB4">
        <w:rPr>
          <w:lang w:val="sk-SK"/>
        </w:rPr>
        <w:t xml:space="preserve"> </w:t>
      </w:r>
      <w:r w:rsidR="006B223D" w:rsidRPr="00625EB4">
        <w:rPr>
          <w:lang w:val="sk-SK" w:bidi="bo-CN"/>
        </w:rPr>
        <w:t>Zároveň</w:t>
      </w:r>
      <w:r w:rsidR="006B223D" w:rsidRPr="00144391">
        <w:rPr>
          <w:lang w:val="sk-SK" w:bidi="bo-CN"/>
        </w:rPr>
        <w:t xml:space="preserve"> došlo k navýšeniu celkovej cieľovej hodnoty úspor z fázy 1 na 275 miliónov eur.</w:t>
      </w:r>
    </w:p>
    <w:p w14:paraId="5C107779" w14:textId="77777777" w:rsidR="00FA6184" w:rsidRPr="00144391" w:rsidRDefault="00FA6184" w:rsidP="00A24EFA">
      <w:pPr>
        <w:rPr>
          <w:lang w:val="sk-SK"/>
        </w:rPr>
      </w:pPr>
    </w:p>
    <w:p w14:paraId="03D62E17" w14:textId="56AFB5D1" w:rsidR="003D0795" w:rsidRPr="00144391" w:rsidRDefault="006B223D" w:rsidP="003D0795">
      <w:pPr>
        <w:rPr>
          <w:rFonts w:cs="Segoe UI"/>
          <w:szCs w:val="22"/>
          <w:lang w:val="sk-SK" w:eastAsia="de-DE"/>
        </w:rPr>
      </w:pPr>
      <w:r w:rsidRPr="00144391">
        <w:rPr>
          <w:rFonts w:cs="Segoe UI"/>
          <w:szCs w:val="22"/>
          <w:lang w:val="sk-SK" w:eastAsia="de-DE" w:bidi="bo-CN"/>
        </w:rPr>
        <w:t xml:space="preserve">Začala sa už aj druhá fáza integračného procesu, ktorá sa zameriava na optimalizáciu dodávateľskej siete obchodnej divízie </w:t>
      </w:r>
      <w:proofErr w:type="spellStart"/>
      <w:r w:rsidRPr="00144391">
        <w:rPr>
          <w:rFonts w:cs="Segoe UI"/>
          <w:szCs w:val="22"/>
          <w:lang w:val="sk-SK" w:eastAsia="de-DE" w:bidi="bo-CN"/>
        </w:rPr>
        <w:t>Consumer</w:t>
      </w:r>
      <w:proofErr w:type="spellEnd"/>
      <w:r w:rsidRPr="00144391">
        <w:rPr>
          <w:rFonts w:cs="Segoe UI"/>
          <w:szCs w:val="22"/>
          <w:lang w:val="sk-SK" w:eastAsia="de-DE" w:bidi="bo-CN"/>
        </w:rPr>
        <w:t xml:space="preserve"> </w:t>
      </w:r>
      <w:proofErr w:type="spellStart"/>
      <w:r w:rsidRPr="00144391">
        <w:rPr>
          <w:rFonts w:cs="Segoe UI"/>
          <w:szCs w:val="22"/>
          <w:lang w:val="sk-SK" w:eastAsia="de-DE" w:bidi="bo-CN"/>
        </w:rPr>
        <w:t>Brands</w:t>
      </w:r>
      <w:proofErr w:type="spellEnd"/>
      <w:r w:rsidRPr="00144391">
        <w:rPr>
          <w:rFonts w:cs="Segoe UI"/>
          <w:szCs w:val="22"/>
          <w:lang w:val="sk-SK" w:eastAsia="de-DE" w:bidi="bo-CN"/>
        </w:rPr>
        <w:t>.</w:t>
      </w:r>
      <w:r w:rsidR="003D0795" w:rsidRPr="00144391">
        <w:rPr>
          <w:rFonts w:cs="Segoe UI"/>
          <w:szCs w:val="22"/>
          <w:lang w:val="sk-SK" w:eastAsia="de-DE"/>
        </w:rPr>
        <w:t xml:space="preserve"> </w:t>
      </w:r>
      <w:r w:rsidR="00B375E9" w:rsidRPr="00144391">
        <w:rPr>
          <w:rFonts w:cs="Segoe UI"/>
          <w:szCs w:val="22"/>
          <w:lang w:val="sk-SK" w:eastAsia="de-DE" w:bidi="bo-CN"/>
        </w:rPr>
        <w:t>V prvých štátoch už bol okrem toho zavedený aj tzv. princíp 1-1-1,</w:t>
      </w:r>
      <w:r w:rsidR="003D0795" w:rsidRPr="00144391">
        <w:rPr>
          <w:rFonts w:cs="Segoe UI"/>
          <w:szCs w:val="22"/>
          <w:lang w:val="sk-SK" w:eastAsia="de-DE"/>
        </w:rPr>
        <w:t xml:space="preserve"> </w:t>
      </w:r>
      <w:r w:rsidR="00B375E9" w:rsidRPr="00144391">
        <w:rPr>
          <w:rFonts w:cs="Segoe UI"/>
          <w:szCs w:val="22"/>
          <w:lang w:val="sk-SK" w:eastAsia="de-DE" w:bidi="bo-CN"/>
        </w:rPr>
        <w:t>teda jedna objednávka, jedna dodávka, jedna faktúra.</w:t>
      </w:r>
      <w:r w:rsidR="003D0795" w:rsidRPr="00144391">
        <w:rPr>
          <w:rFonts w:cs="Segoe UI"/>
          <w:szCs w:val="22"/>
          <w:lang w:val="sk-SK" w:eastAsia="de-DE"/>
        </w:rPr>
        <w:t xml:space="preserve"> </w:t>
      </w:r>
      <w:r w:rsidR="00B375E9" w:rsidRPr="00144391">
        <w:rPr>
          <w:rFonts w:cs="Segoe UI"/>
          <w:szCs w:val="22"/>
          <w:lang w:val="sk-SK" w:eastAsia="de-DE" w:bidi="bo-CN"/>
        </w:rPr>
        <w:t>V roku 2023 dosiahli úspory z realizácie druhej fázy integrácie už približne 80 miliónov eur.</w:t>
      </w:r>
      <w:r w:rsidR="003D0795" w:rsidRPr="00144391">
        <w:rPr>
          <w:rFonts w:cs="Segoe UI"/>
          <w:szCs w:val="22"/>
          <w:lang w:val="sk-SK" w:eastAsia="de-DE"/>
        </w:rPr>
        <w:t xml:space="preserve"> </w:t>
      </w:r>
      <w:r w:rsidR="00B375E9" w:rsidRPr="00144391">
        <w:rPr>
          <w:rFonts w:cs="Segoe UI"/>
          <w:szCs w:val="22"/>
          <w:lang w:val="sk-SK" w:eastAsia="de-DE" w:bidi="bo-CN"/>
        </w:rPr>
        <w:t>Navýšila sa aj očakávaná celková hodnota úspor z fázy 2 z minimálne 150 miliónov eur na približne 250 miliónov eur.</w:t>
      </w:r>
      <w:r w:rsidR="003D0795" w:rsidRPr="00144391">
        <w:rPr>
          <w:rFonts w:cs="Segoe UI"/>
          <w:szCs w:val="22"/>
          <w:lang w:val="sk-SK" w:eastAsia="de-DE"/>
        </w:rPr>
        <w:t xml:space="preserve"> </w:t>
      </w:r>
      <w:r w:rsidR="0060000D" w:rsidRPr="00144391">
        <w:rPr>
          <w:rFonts w:cs="Segoe UI"/>
          <w:szCs w:val="22"/>
          <w:lang w:val="sk-SK" w:eastAsia="de-DE" w:bidi="bo-CN"/>
        </w:rPr>
        <w:t>V dôsledku toho dôjde aj k </w:t>
      </w:r>
      <w:r w:rsidR="00F50C77" w:rsidRPr="00144391">
        <w:rPr>
          <w:rFonts w:cs="Segoe UI"/>
          <w:szCs w:val="22"/>
          <w:lang w:val="sk-SK" w:eastAsia="de-DE" w:bidi="bo-CN"/>
        </w:rPr>
        <w:t>z</w:t>
      </w:r>
      <w:r w:rsidR="00F540D5" w:rsidRPr="00144391">
        <w:rPr>
          <w:rFonts w:cs="Segoe UI"/>
          <w:szCs w:val="22"/>
          <w:lang w:val="sk-SK" w:eastAsia="de-DE" w:bidi="bo-CN"/>
        </w:rPr>
        <w:t>v</w:t>
      </w:r>
      <w:r w:rsidR="0060000D" w:rsidRPr="00144391">
        <w:rPr>
          <w:rFonts w:cs="Segoe UI"/>
          <w:szCs w:val="22"/>
          <w:lang w:val="sk-SK" w:eastAsia="de-DE" w:bidi="bo-CN"/>
        </w:rPr>
        <w:t xml:space="preserve">ýšeniu celkových očakávaných úspor z obidvoch fáz integračného procesu, ktoré by </w:t>
      </w:r>
      <w:r w:rsidR="00427D9E" w:rsidRPr="00144391">
        <w:rPr>
          <w:rFonts w:cs="Segoe UI"/>
          <w:szCs w:val="22"/>
          <w:lang w:val="sk-SK" w:eastAsia="de-DE" w:bidi="bo-CN"/>
        </w:rPr>
        <w:t>sa mali v plnom rozsahu prejaviť</w:t>
      </w:r>
      <w:r w:rsidR="0060000D" w:rsidRPr="00144391">
        <w:rPr>
          <w:rFonts w:cs="Segoe UI"/>
          <w:szCs w:val="22"/>
          <w:lang w:val="sk-SK" w:eastAsia="de-DE" w:bidi="bo-CN"/>
        </w:rPr>
        <w:t xml:space="preserve"> do konca roka 2026, zo 400 miliónov na 525 miliónov eur.</w:t>
      </w:r>
    </w:p>
    <w:p w14:paraId="4B99B477" w14:textId="77777777" w:rsidR="003D0795" w:rsidRPr="00144391" w:rsidRDefault="003D0795" w:rsidP="003D0795">
      <w:pPr>
        <w:rPr>
          <w:rFonts w:cs="Segoe UI"/>
          <w:szCs w:val="22"/>
          <w:lang w:val="sk-SK" w:eastAsia="de-DE"/>
        </w:rPr>
      </w:pPr>
    </w:p>
    <w:p w14:paraId="60141A5A" w14:textId="605E1CA3" w:rsidR="003D0795" w:rsidRPr="00144391" w:rsidRDefault="00427D9E" w:rsidP="003D0795">
      <w:pPr>
        <w:rPr>
          <w:rFonts w:cs="Segoe UI"/>
          <w:szCs w:val="22"/>
          <w:lang w:val="sk-SK" w:eastAsia="de-DE"/>
        </w:rPr>
      </w:pPr>
      <w:r w:rsidRPr="00144391">
        <w:rPr>
          <w:rFonts w:cs="Segoe UI"/>
          <w:szCs w:val="22"/>
          <w:lang w:val="sk-SK" w:eastAsia="de-DE" w:bidi="bo-CN"/>
        </w:rPr>
        <w:t xml:space="preserve">Spoločnosť Henkel zároveň </w:t>
      </w:r>
      <w:r w:rsidR="002E37B0" w:rsidRPr="00144391">
        <w:rPr>
          <w:rFonts w:cs="Segoe UI"/>
          <w:szCs w:val="22"/>
          <w:lang w:val="sk-SK" w:eastAsia="de-DE" w:bidi="bo-CN"/>
        </w:rPr>
        <w:t xml:space="preserve">investuje do posilňovania </w:t>
      </w:r>
      <w:r w:rsidRPr="00144391">
        <w:rPr>
          <w:rFonts w:cs="Segoe UI"/>
          <w:szCs w:val="22"/>
          <w:lang w:val="sk-SK" w:eastAsia="de-DE" w:bidi="bo-CN"/>
        </w:rPr>
        <w:t xml:space="preserve">svojich značiek a inovácií, napríklad v podobe výrazného zvýšenia investícií do marketingu a podpory predaja, ktoré by mali byť zdrojom budúceho rastu a ďalšieho zvyšovania ziskovosti </w:t>
      </w:r>
      <w:r w:rsidR="00DE3CFF" w:rsidRPr="00144391">
        <w:rPr>
          <w:rFonts w:cs="Segoe UI"/>
          <w:szCs w:val="22"/>
          <w:lang w:val="sk-SK" w:eastAsia="de-DE" w:bidi="bo-CN"/>
        </w:rPr>
        <w:t>tejto obchodnej divízie</w:t>
      </w:r>
      <w:r w:rsidRPr="00144391">
        <w:rPr>
          <w:rFonts w:cs="Segoe UI"/>
          <w:szCs w:val="22"/>
          <w:lang w:val="sk-SK" w:eastAsia="de-DE" w:bidi="bo-CN"/>
        </w:rPr>
        <w:t>.</w:t>
      </w:r>
    </w:p>
    <w:p w14:paraId="182E4452" w14:textId="77777777" w:rsidR="007B3774" w:rsidRPr="00144391" w:rsidRDefault="007B3774" w:rsidP="007B3774">
      <w:pPr>
        <w:rPr>
          <w:rFonts w:cs="Segoe UI"/>
          <w:szCs w:val="22"/>
          <w:lang w:val="sk-SK" w:eastAsia="de-DE"/>
        </w:rPr>
      </w:pPr>
    </w:p>
    <w:p w14:paraId="389A724B" w14:textId="083DD710" w:rsidR="00C84AC6" w:rsidRPr="00144391" w:rsidRDefault="009B3E1D" w:rsidP="009B3E1D">
      <w:pPr>
        <w:spacing w:after="120"/>
        <w:rPr>
          <w:rFonts w:cs="Segoe UI"/>
          <w:b/>
          <w:bCs/>
          <w:i/>
          <w:iCs/>
          <w:szCs w:val="22"/>
          <w:lang w:val="sk-SK" w:eastAsia="de-DE"/>
        </w:rPr>
      </w:pPr>
      <w:r w:rsidRPr="00144391">
        <w:rPr>
          <w:rFonts w:cs="Segoe UI"/>
          <w:b/>
          <w:bCs/>
          <w:i/>
          <w:iCs/>
          <w:szCs w:val="22"/>
          <w:lang w:val="sk-SK" w:eastAsia="de-DE" w:bidi="bo-CN"/>
        </w:rPr>
        <w:t xml:space="preserve">Ďalší rozvoj obchodnej divízie </w:t>
      </w:r>
      <w:proofErr w:type="spellStart"/>
      <w:r w:rsidRPr="00144391">
        <w:rPr>
          <w:rFonts w:cs="Segoe UI"/>
          <w:b/>
          <w:bCs/>
          <w:i/>
          <w:iCs/>
          <w:szCs w:val="22"/>
          <w:lang w:val="sk-SK" w:eastAsia="de-DE" w:bidi="bo-CN"/>
        </w:rPr>
        <w:t>Adhesive</w:t>
      </w:r>
      <w:proofErr w:type="spellEnd"/>
      <w:r w:rsidRPr="00144391">
        <w:rPr>
          <w:rFonts w:cs="Segoe UI"/>
          <w:b/>
          <w:bCs/>
          <w:i/>
          <w:iCs/>
          <w:szCs w:val="22"/>
          <w:lang w:val="sk-SK" w:eastAsia="de-DE" w:bidi="bo-CN"/>
        </w:rPr>
        <w:t xml:space="preserve"> Technologies</w:t>
      </w:r>
    </w:p>
    <w:p w14:paraId="0D1576C5" w14:textId="19BA3A41" w:rsidR="00C84AC6" w:rsidRPr="00144391" w:rsidRDefault="009B3E1D" w:rsidP="00BA5E4C">
      <w:pPr>
        <w:rPr>
          <w:rFonts w:cs="Segoe UI"/>
          <w:szCs w:val="22"/>
          <w:lang w:val="sk-SK" w:eastAsia="de-DE"/>
        </w:rPr>
      </w:pPr>
      <w:r w:rsidRPr="00144391">
        <w:rPr>
          <w:rFonts w:cs="Segoe UI"/>
          <w:szCs w:val="22"/>
          <w:lang w:val="sk-SK" w:eastAsia="de-DE" w:bidi="bo-CN"/>
        </w:rPr>
        <w:t>S cieľom lepšie využívať výhody vedúce</w:t>
      </w:r>
      <w:r w:rsidR="00BA5E4C" w:rsidRPr="00144391">
        <w:rPr>
          <w:rFonts w:cs="Segoe UI"/>
          <w:szCs w:val="22"/>
          <w:lang w:val="sk-SK" w:eastAsia="de-DE" w:bidi="bo-CN"/>
        </w:rPr>
        <w:t xml:space="preserve">j pozície na svetových trhoch a posunúť jej podnikateľské aktivity na vyššiu úroveň spoločnosť Henkel urobila vo finančnom roku 2023 niekoľko zmien vo vrcholovom manažmente divízie </w:t>
      </w:r>
      <w:proofErr w:type="spellStart"/>
      <w:r w:rsidR="00BA5E4C" w:rsidRPr="00144391">
        <w:rPr>
          <w:rFonts w:cs="Segoe UI"/>
          <w:szCs w:val="22"/>
          <w:lang w:val="sk-SK" w:eastAsia="de-DE" w:bidi="bo-CN"/>
        </w:rPr>
        <w:t>Adhesive</w:t>
      </w:r>
      <w:proofErr w:type="spellEnd"/>
      <w:r w:rsidR="00BA5E4C" w:rsidRPr="00144391">
        <w:rPr>
          <w:rFonts w:cs="Segoe UI"/>
          <w:szCs w:val="22"/>
          <w:lang w:val="sk-SK" w:eastAsia="de-DE" w:bidi="bo-CN"/>
        </w:rPr>
        <w:t xml:space="preserve"> Technologies, ktorými podporila rozmanitosť a posilnila medzinárodný </w:t>
      </w:r>
      <w:r w:rsidR="00DC2C14">
        <w:rPr>
          <w:rFonts w:cs="Segoe UI"/>
          <w:szCs w:val="22"/>
          <w:lang w:val="sk-SK" w:eastAsia="de-DE" w:bidi="bo-CN"/>
        </w:rPr>
        <w:t>charakter</w:t>
      </w:r>
      <w:r w:rsidR="00BA5E4C" w:rsidRPr="00144391">
        <w:rPr>
          <w:rFonts w:cs="Segoe UI"/>
          <w:szCs w:val="22"/>
          <w:lang w:val="sk-SK" w:eastAsia="de-DE" w:bidi="bo-CN"/>
        </w:rPr>
        <w:t xml:space="preserve"> manažérskeho tímu. Zároveň došlo k optimalizáci</w:t>
      </w:r>
      <w:r w:rsidR="00416745" w:rsidRPr="00144391">
        <w:rPr>
          <w:rFonts w:cs="Segoe UI"/>
          <w:szCs w:val="22"/>
          <w:lang w:val="sk-SK" w:eastAsia="de-DE" w:bidi="bo-CN"/>
        </w:rPr>
        <w:t>i</w:t>
      </w:r>
      <w:r w:rsidR="00BA5E4C" w:rsidRPr="00144391">
        <w:rPr>
          <w:rFonts w:cs="Segoe UI"/>
          <w:szCs w:val="22"/>
          <w:lang w:val="sk-SK" w:eastAsia="de-DE" w:bidi="bo-CN"/>
        </w:rPr>
        <w:t xml:space="preserve"> organizačného nastavenia s cieľom ešte viac sa priblížiť k zákazníkom a trhom.</w:t>
      </w:r>
      <w:r w:rsidR="008C2A5C" w:rsidRPr="00144391">
        <w:rPr>
          <w:rFonts w:cs="Segoe UI"/>
          <w:szCs w:val="22"/>
          <w:lang w:val="sk-SK" w:eastAsia="de-DE"/>
        </w:rPr>
        <w:t xml:space="preserve"> </w:t>
      </w:r>
      <w:r w:rsidR="00547E1A" w:rsidRPr="00144391">
        <w:rPr>
          <w:rFonts w:cs="Segoe UI"/>
          <w:szCs w:val="22"/>
          <w:lang w:val="sk-SK" w:eastAsia="de-DE" w:bidi="bo-CN"/>
        </w:rPr>
        <w:t>Nová organizačná štruktúra zahŕňa tri oblasti podnikania:</w:t>
      </w:r>
      <w:r w:rsidR="008C2A5C" w:rsidRPr="00144391">
        <w:rPr>
          <w:rFonts w:cs="Segoe UI"/>
          <w:szCs w:val="22"/>
          <w:lang w:val="sk-SK" w:eastAsia="de-DE"/>
        </w:rPr>
        <w:t xml:space="preserve"> </w:t>
      </w:r>
      <w:r w:rsidR="00547E1A" w:rsidRPr="00144391">
        <w:rPr>
          <w:rFonts w:cs="Segoe UI"/>
          <w:szCs w:val="22"/>
          <w:lang w:val="sk-SK" w:eastAsia="de-DE" w:bidi="bo-CN"/>
        </w:rPr>
        <w:t>mobilita a elektronický priemysel, obaly a spotrebný tovar a výrobky pre remeselníkov, stavebníctvo a profesionálov.</w:t>
      </w:r>
      <w:r w:rsidR="008C2A5C" w:rsidRPr="00144391">
        <w:rPr>
          <w:rFonts w:cs="Segoe UI"/>
          <w:szCs w:val="22"/>
          <w:lang w:val="sk-SK" w:eastAsia="de-DE"/>
        </w:rPr>
        <w:t xml:space="preserve"> </w:t>
      </w:r>
      <w:r w:rsidR="00547E1A" w:rsidRPr="00144391">
        <w:rPr>
          <w:rFonts w:cs="Segoe UI"/>
          <w:szCs w:val="22"/>
          <w:lang w:val="sk-SK" w:eastAsia="de-DE" w:bidi="bo-CN"/>
        </w:rPr>
        <w:t>Nov</w:t>
      </w:r>
      <w:r w:rsidR="00032984" w:rsidRPr="00144391">
        <w:rPr>
          <w:rFonts w:cs="Segoe UI"/>
          <w:szCs w:val="22"/>
          <w:lang w:val="sk-SK" w:eastAsia="de-DE" w:bidi="bo-CN"/>
        </w:rPr>
        <w:t>á</w:t>
      </w:r>
      <w:r w:rsidR="00547E1A" w:rsidRPr="00144391">
        <w:rPr>
          <w:rFonts w:cs="Segoe UI"/>
          <w:szCs w:val="22"/>
          <w:lang w:val="sk-SK" w:eastAsia="de-DE" w:bidi="bo-CN"/>
        </w:rPr>
        <w:t xml:space="preserve"> štruktúra bola zaveden</w:t>
      </w:r>
      <w:r w:rsidR="00032984" w:rsidRPr="00144391">
        <w:rPr>
          <w:rFonts w:cs="Segoe UI"/>
          <w:szCs w:val="22"/>
          <w:lang w:val="sk-SK" w:eastAsia="de-DE" w:bidi="bo-CN"/>
        </w:rPr>
        <w:t>á</w:t>
      </w:r>
      <w:r w:rsidR="00547E1A" w:rsidRPr="00144391">
        <w:rPr>
          <w:rFonts w:cs="Segoe UI"/>
          <w:szCs w:val="22"/>
          <w:lang w:val="sk-SK" w:eastAsia="de-DE" w:bidi="bo-CN"/>
        </w:rPr>
        <w:t xml:space="preserve"> v priebehu roka 2023 a je v plnom rozsahu zachytená </w:t>
      </w:r>
      <w:r w:rsidR="00E8780B" w:rsidRPr="00144391">
        <w:rPr>
          <w:rFonts w:cs="Segoe UI"/>
          <w:szCs w:val="22"/>
          <w:lang w:val="sk-SK" w:eastAsia="de-DE" w:bidi="bo-CN"/>
        </w:rPr>
        <w:t xml:space="preserve">už </w:t>
      </w:r>
      <w:r w:rsidR="00547E1A" w:rsidRPr="00144391">
        <w:rPr>
          <w:rFonts w:cs="Segoe UI"/>
          <w:szCs w:val="22"/>
          <w:lang w:val="sk-SK" w:eastAsia="de-DE" w:bidi="bo-CN"/>
        </w:rPr>
        <w:t>aj vo</w:t>
      </w:r>
      <w:r w:rsidR="003A7914">
        <w:rPr>
          <w:rFonts w:cs="Segoe UI"/>
          <w:szCs w:val="22"/>
          <w:lang w:val="sk-SK" w:eastAsia="de-DE" w:bidi="bo-CN"/>
        </w:rPr>
        <w:t> </w:t>
      </w:r>
      <w:r w:rsidR="00547E1A" w:rsidRPr="00144391">
        <w:rPr>
          <w:rFonts w:cs="Segoe UI"/>
          <w:szCs w:val="22"/>
          <w:lang w:val="sk-SK" w:eastAsia="de-DE" w:bidi="bo-CN"/>
        </w:rPr>
        <w:t>finančných výkazoch spoločnosti.</w:t>
      </w:r>
    </w:p>
    <w:p w14:paraId="79B50343" w14:textId="77777777" w:rsidR="00B363D9" w:rsidRPr="00144391" w:rsidRDefault="00B363D9" w:rsidP="00582D0E">
      <w:pPr>
        <w:spacing w:after="120"/>
        <w:rPr>
          <w:rFonts w:cs="Segoe UI"/>
          <w:b/>
          <w:bCs/>
          <w:szCs w:val="22"/>
          <w:lang w:val="sk-SK" w:eastAsia="de-DE"/>
        </w:rPr>
      </w:pPr>
    </w:p>
    <w:p w14:paraId="1856961A" w14:textId="36F3AB64" w:rsidR="003C7959" w:rsidRPr="00144391" w:rsidRDefault="00E8780B" w:rsidP="00E8780B">
      <w:pPr>
        <w:spacing w:after="120"/>
        <w:rPr>
          <w:rFonts w:cs="Segoe UI"/>
          <w:b/>
          <w:bCs/>
          <w:szCs w:val="22"/>
          <w:lang w:val="sk-SK" w:eastAsia="de-DE"/>
        </w:rPr>
      </w:pPr>
      <w:r w:rsidRPr="00144391">
        <w:rPr>
          <w:rFonts w:cs="Segoe UI"/>
          <w:b/>
          <w:bCs/>
          <w:szCs w:val="22"/>
          <w:lang w:val="sk-SK" w:eastAsia="de-DE" w:bidi="bo-CN"/>
        </w:rPr>
        <w:t>Ďalší progres v rámci všetkých strategických prioritných oblastí</w:t>
      </w:r>
    </w:p>
    <w:p w14:paraId="19B6A18B" w14:textId="53CAC50D" w:rsidR="008C2A5C" w:rsidRPr="00144391" w:rsidRDefault="00E8780B" w:rsidP="00DE567C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 w:rsidRPr="00144391">
        <w:rPr>
          <w:rFonts w:cs="Segoe UI"/>
          <w:bCs/>
          <w:szCs w:val="22"/>
          <w:lang w:val="sk-SK" w:bidi="bo-CN"/>
        </w:rPr>
        <w:lastRenderedPageBreak/>
        <w:t>Spoločnosť Henkel pokračovala v uplynulom finančnom roku v systematickej implementácii svoje</w:t>
      </w:r>
      <w:r w:rsidR="000E0F7B" w:rsidRPr="00144391">
        <w:rPr>
          <w:rFonts w:cs="Segoe UI"/>
          <w:bCs/>
          <w:szCs w:val="22"/>
          <w:lang w:val="sk-SK" w:bidi="bo-CN"/>
        </w:rPr>
        <w:t>j</w:t>
      </w:r>
      <w:r w:rsidRPr="00144391">
        <w:rPr>
          <w:rFonts w:cs="Segoe UI"/>
          <w:bCs/>
          <w:szCs w:val="22"/>
          <w:lang w:val="sk-SK" w:bidi="bo-CN"/>
        </w:rPr>
        <w:t xml:space="preserve"> stratégie rastu a zaznamenala významný pokrok vo všetkých jej oblastiach.</w:t>
      </w:r>
      <w:r w:rsidR="008C2A5C" w:rsidRPr="00144391">
        <w:rPr>
          <w:rFonts w:cs="Segoe UI"/>
          <w:bCs/>
          <w:szCs w:val="22"/>
          <w:lang w:val="sk-SK"/>
        </w:rPr>
        <w:t xml:space="preserve"> </w:t>
      </w:r>
      <w:r w:rsidR="000E0F7B" w:rsidRPr="00144391">
        <w:rPr>
          <w:rFonts w:cs="Segoe UI"/>
          <w:bCs/>
          <w:szCs w:val="22"/>
          <w:lang w:val="sk-SK" w:bidi="bo-CN"/>
        </w:rPr>
        <w:t xml:space="preserve">Spoločnosť ďalej rozvíjala svoje podnikateľské aktivity a portfólio značiek, zvýšila svoju konkurencieschopnosť v oblasti inovácií, trvalej udržateľnosti a digitalizácie, optimalizovala svoje prevádzkové modely a posilnila firemnú kultúru. </w:t>
      </w:r>
    </w:p>
    <w:p w14:paraId="02BF1EFC" w14:textId="5BA357FF" w:rsidR="005110D3" w:rsidRPr="00144391" w:rsidRDefault="005110D3" w:rsidP="00DE567C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7F8E7335" w14:textId="411EBA43" w:rsidR="00273099" w:rsidRPr="00144391" w:rsidRDefault="00511EAD" w:rsidP="000D10F4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 w:rsidRPr="00144391">
        <w:rPr>
          <w:rFonts w:cs="Segoe UI"/>
          <w:bCs/>
          <w:szCs w:val="22"/>
          <w:lang w:val="sk-SK" w:bidi="bo-CN"/>
        </w:rPr>
        <w:t xml:space="preserve">V rámci </w:t>
      </w:r>
      <w:r w:rsidRPr="00144391">
        <w:rPr>
          <w:rFonts w:cs="Segoe UI"/>
          <w:b/>
          <w:szCs w:val="22"/>
          <w:lang w:val="sk-SK" w:bidi="bo-CN"/>
        </w:rPr>
        <w:t>aktívneho riadenia svojho portfólia</w:t>
      </w:r>
      <w:r w:rsidR="00BD7951" w:rsidRPr="00144391">
        <w:rPr>
          <w:rFonts w:cs="Segoe UI"/>
          <w:b/>
          <w:szCs w:val="22"/>
          <w:lang w:val="sk-SK" w:bidi="bo-CN"/>
        </w:rPr>
        <w:t xml:space="preserve"> </w:t>
      </w:r>
      <w:r w:rsidR="00BD7951" w:rsidRPr="00247169">
        <w:rPr>
          <w:rFonts w:cs="Segoe UI"/>
          <w:bCs/>
          <w:szCs w:val="22"/>
          <w:lang w:val="sk-SK" w:bidi="bo-CN"/>
        </w:rPr>
        <w:t>a navyše k</w:t>
      </w:r>
      <w:r w:rsidR="00BD7951" w:rsidRPr="00144391">
        <w:rPr>
          <w:rFonts w:cs="Segoe UI"/>
          <w:bCs/>
          <w:szCs w:val="22"/>
          <w:lang w:val="sk-SK" w:bidi="bo-CN"/>
        </w:rPr>
        <w:t> ukončeniu či odpredaju niektorých podnikateľských činností spoločnosť Henkel pokračovala v posilňovaní svojho portfólia prostredníctvom akvizícií.</w:t>
      </w:r>
      <w:r w:rsidR="008C2A5C" w:rsidRPr="00144391">
        <w:rPr>
          <w:rFonts w:cs="Segoe UI"/>
          <w:bCs/>
          <w:szCs w:val="22"/>
          <w:lang w:val="sk-SK"/>
        </w:rPr>
        <w:t xml:space="preserve"> </w:t>
      </w:r>
      <w:r w:rsidR="00E14B2C" w:rsidRPr="00144391">
        <w:rPr>
          <w:rFonts w:cs="Segoe UI"/>
          <w:bCs/>
          <w:szCs w:val="22"/>
          <w:lang w:val="sk-SK" w:bidi="bo-CN"/>
        </w:rPr>
        <w:t xml:space="preserve">V rámci divízie </w:t>
      </w:r>
      <w:proofErr w:type="spellStart"/>
      <w:r w:rsidR="00E14B2C" w:rsidRPr="00144391">
        <w:rPr>
          <w:rFonts w:cs="Segoe UI"/>
          <w:bCs/>
          <w:szCs w:val="22"/>
          <w:lang w:val="sk-SK" w:bidi="bo-CN"/>
        </w:rPr>
        <w:t>Consumer</w:t>
      </w:r>
      <w:proofErr w:type="spellEnd"/>
      <w:r w:rsidR="00E14B2C" w:rsidRPr="00144391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="00E14B2C" w:rsidRPr="00144391">
        <w:rPr>
          <w:rFonts w:cs="Segoe UI"/>
          <w:bCs/>
          <w:szCs w:val="22"/>
          <w:lang w:val="sk-SK" w:bidi="bo-CN"/>
        </w:rPr>
        <w:t>Brands</w:t>
      </w:r>
      <w:proofErr w:type="spellEnd"/>
      <w:r w:rsidR="00E14B2C" w:rsidRPr="00144391">
        <w:rPr>
          <w:rFonts w:cs="Segoe UI"/>
          <w:bCs/>
          <w:szCs w:val="22"/>
          <w:lang w:val="sk-SK" w:bidi="bo-CN"/>
        </w:rPr>
        <w:t xml:space="preserve"> spoločnosť Henkel od oznámeni</w:t>
      </w:r>
      <w:r w:rsidR="00731639" w:rsidRPr="00144391">
        <w:rPr>
          <w:rFonts w:cs="Segoe UI"/>
          <w:bCs/>
          <w:szCs w:val="22"/>
          <w:lang w:val="sk-SK" w:bidi="bo-CN"/>
        </w:rPr>
        <w:t>a</w:t>
      </w:r>
      <w:r w:rsidR="00E14B2C" w:rsidRPr="00144391">
        <w:rPr>
          <w:rFonts w:cs="Segoe UI"/>
          <w:bCs/>
          <w:szCs w:val="22"/>
          <w:lang w:val="sk-SK" w:bidi="bo-CN"/>
        </w:rPr>
        <w:t xml:space="preserve"> zlúčeni</w:t>
      </w:r>
      <w:r w:rsidR="00247169">
        <w:rPr>
          <w:rFonts w:cs="Segoe UI"/>
          <w:bCs/>
          <w:szCs w:val="22"/>
          <w:lang w:val="sk-SK" w:bidi="bo-CN"/>
        </w:rPr>
        <w:t>a</w:t>
      </w:r>
      <w:r w:rsidR="00E14B2C" w:rsidRPr="00144391">
        <w:rPr>
          <w:rFonts w:cs="Segoe UI"/>
          <w:bCs/>
          <w:szCs w:val="22"/>
          <w:lang w:val="sk-SK" w:bidi="bo-CN"/>
        </w:rPr>
        <w:t xml:space="preserve"> dvoch spotrebiteľských divízií začiatkom roka 2022 predala alebo ukončila výrobu značiek</w:t>
      </w:r>
      <w:r w:rsidR="00731639" w:rsidRPr="00144391">
        <w:rPr>
          <w:rFonts w:cs="Segoe UI"/>
          <w:bCs/>
          <w:szCs w:val="22"/>
          <w:lang w:val="sk-SK" w:bidi="bo-CN"/>
        </w:rPr>
        <w:t>, ktoré celkovo predstavujú obra</w:t>
      </w:r>
      <w:r w:rsidR="00247169">
        <w:rPr>
          <w:rFonts w:cs="Segoe UI"/>
          <w:bCs/>
          <w:szCs w:val="22"/>
          <w:lang w:val="sk-SK" w:bidi="bo-CN"/>
        </w:rPr>
        <w:t>t</w:t>
      </w:r>
      <w:r w:rsidR="00731639" w:rsidRPr="00144391">
        <w:rPr>
          <w:rFonts w:cs="Segoe UI"/>
          <w:bCs/>
          <w:szCs w:val="22"/>
          <w:lang w:val="sk-SK" w:bidi="bo-CN"/>
        </w:rPr>
        <w:t xml:space="preserve"> v objeme približne 650 miliónov eur.</w:t>
      </w:r>
      <w:r w:rsidR="005E5014" w:rsidRPr="00144391">
        <w:rPr>
          <w:rFonts w:cs="Segoe UI"/>
          <w:bCs/>
          <w:szCs w:val="22"/>
          <w:lang w:val="sk-SK"/>
        </w:rPr>
        <w:t xml:space="preserve"> </w:t>
      </w:r>
      <w:r w:rsidR="000D10F4" w:rsidRPr="00144391">
        <w:rPr>
          <w:rFonts w:cs="Segoe UI"/>
          <w:bCs/>
          <w:szCs w:val="22"/>
          <w:lang w:val="sk-SK" w:bidi="bo-CN"/>
        </w:rPr>
        <w:t xml:space="preserve">Súčasťou týchto zmien produktového portfólia v roku 2023 bol napríklad odpredaj severoamerickej výroby osviežovačov vzduchu, a naopak, akvizícia novozélandskej značky udržateľných pracích a čistiacich prostriedkov </w:t>
      </w:r>
      <w:proofErr w:type="spellStart"/>
      <w:r w:rsidR="000D10F4" w:rsidRPr="00144391">
        <w:rPr>
          <w:rFonts w:cs="Segoe UI"/>
          <w:bCs/>
          <w:szCs w:val="22"/>
          <w:lang w:val="sk-SK" w:bidi="bo-CN"/>
        </w:rPr>
        <w:t>Earthwise</w:t>
      </w:r>
      <w:proofErr w:type="spellEnd"/>
      <w:r w:rsidR="000D10F4" w:rsidRPr="00144391">
        <w:rPr>
          <w:rFonts w:cs="Segoe UI"/>
          <w:bCs/>
          <w:szCs w:val="22"/>
          <w:lang w:val="sk-SK" w:bidi="bo-CN"/>
        </w:rPr>
        <w:t>.</w:t>
      </w:r>
      <w:r w:rsidR="005E5014" w:rsidRPr="00144391">
        <w:rPr>
          <w:rFonts w:cs="Segoe UI"/>
          <w:bCs/>
          <w:szCs w:val="22"/>
          <w:lang w:val="sk-SK"/>
        </w:rPr>
        <w:t xml:space="preserve"> </w:t>
      </w:r>
      <w:r w:rsidR="000D10F4" w:rsidRPr="00144391">
        <w:rPr>
          <w:rFonts w:cs="Segoe UI"/>
          <w:bCs/>
          <w:szCs w:val="22"/>
          <w:lang w:val="sk-SK" w:bidi="bo-CN"/>
        </w:rPr>
        <w:t xml:space="preserve">V rámci divízie </w:t>
      </w:r>
      <w:proofErr w:type="spellStart"/>
      <w:r w:rsidR="000D10F4" w:rsidRPr="00144391">
        <w:rPr>
          <w:rFonts w:cs="Segoe UI"/>
          <w:bCs/>
          <w:szCs w:val="22"/>
          <w:lang w:val="sk-SK" w:bidi="bo-CN"/>
        </w:rPr>
        <w:t>Adhesive</w:t>
      </w:r>
      <w:proofErr w:type="spellEnd"/>
      <w:r w:rsidR="000D10F4" w:rsidRPr="00144391">
        <w:rPr>
          <w:rFonts w:cs="Segoe UI"/>
          <w:bCs/>
          <w:szCs w:val="22"/>
          <w:lang w:val="sk-SK" w:bidi="bo-CN"/>
        </w:rPr>
        <w:t xml:space="preserve"> Technologies spoločnosť Henkel rozšírila svoje portfólio </w:t>
      </w:r>
      <w:r w:rsidR="00071A81" w:rsidRPr="00144391">
        <w:rPr>
          <w:rFonts w:cs="Segoe UI"/>
          <w:bCs/>
          <w:szCs w:val="22"/>
          <w:lang w:val="sk-SK" w:bidi="bo-CN"/>
        </w:rPr>
        <w:t xml:space="preserve">produktov pre údržbu, opravy a rekonštrukcie akvizíciou spoločnosti </w:t>
      </w:r>
      <w:proofErr w:type="spellStart"/>
      <w:r w:rsidR="00071A81" w:rsidRPr="00144391">
        <w:rPr>
          <w:rFonts w:cs="Segoe UI"/>
          <w:bCs/>
          <w:szCs w:val="22"/>
          <w:lang w:val="sk-SK" w:bidi="bo-CN"/>
        </w:rPr>
        <w:t>Critica</w:t>
      </w:r>
      <w:proofErr w:type="spellEnd"/>
      <w:r w:rsidR="00071A81" w:rsidRPr="00144391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="00071A81" w:rsidRPr="00144391">
        <w:rPr>
          <w:rFonts w:cs="Segoe UI"/>
          <w:bCs/>
          <w:szCs w:val="22"/>
          <w:lang w:val="sk-SK" w:bidi="bo-CN"/>
        </w:rPr>
        <w:t>Infrastructure</w:t>
      </w:r>
      <w:proofErr w:type="spellEnd"/>
      <w:r w:rsidR="00071A81" w:rsidRPr="00144391">
        <w:rPr>
          <w:rFonts w:cs="Segoe UI"/>
          <w:bCs/>
          <w:szCs w:val="22"/>
          <w:lang w:val="sk-SK" w:bidi="bo-CN"/>
        </w:rPr>
        <w:t xml:space="preserve">, ktorá sa </w:t>
      </w:r>
      <w:r w:rsidR="009C2081" w:rsidRPr="00144391">
        <w:rPr>
          <w:rFonts w:cs="Segoe UI"/>
          <w:bCs/>
          <w:szCs w:val="22"/>
          <w:lang w:val="sk-SK" w:bidi="bo-CN"/>
        </w:rPr>
        <w:t>špecializuje</w:t>
      </w:r>
      <w:r w:rsidR="00071A81" w:rsidRPr="00144391">
        <w:rPr>
          <w:rFonts w:cs="Segoe UI"/>
          <w:bCs/>
          <w:szCs w:val="22"/>
          <w:lang w:val="sk-SK" w:bidi="bo-CN"/>
        </w:rPr>
        <w:t xml:space="preserve"> na </w:t>
      </w:r>
      <w:r w:rsidR="009C2081" w:rsidRPr="00144391">
        <w:rPr>
          <w:rFonts w:cs="Segoe UI"/>
          <w:bCs/>
          <w:szCs w:val="22"/>
          <w:lang w:val="sk-SK" w:bidi="bo-CN"/>
        </w:rPr>
        <w:t xml:space="preserve">inovatívne kompozitné riešenia </w:t>
      </w:r>
      <w:r w:rsidR="00071A81" w:rsidRPr="00144391">
        <w:rPr>
          <w:rFonts w:cs="Segoe UI"/>
          <w:bCs/>
          <w:szCs w:val="22"/>
          <w:lang w:val="sk-SK" w:bidi="bo-CN"/>
        </w:rPr>
        <w:t xml:space="preserve">so </w:t>
      </w:r>
      <w:r w:rsidR="009C2081" w:rsidRPr="00144391">
        <w:rPr>
          <w:rFonts w:cs="Segoe UI"/>
          <w:bCs/>
          <w:szCs w:val="22"/>
          <w:lang w:val="sk-SK" w:bidi="bo-CN"/>
        </w:rPr>
        <w:t>širokým uplatnením v rôznych priemyselných odvetviach</w:t>
      </w:r>
      <w:r w:rsidR="00071A81" w:rsidRPr="00144391">
        <w:rPr>
          <w:rFonts w:cs="Segoe UI"/>
          <w:bCs/>
          <w:szCs w:val="22"/>
          <w:lang w:val="sk-SK" w:bidi="bo-CN"/>
        </w:rPr>
        <w:t>.</w:t>
      </w:r>
      <w:r w:rsidR="00602C1D">
        <w:rPr>
          <w:rFonts w:cs="Segoe UI"/>
          <w:bCs/>
          <w:szCs w:val="22"/>
          <w:lang w:val="sk-SK" w:bidi="bo-CN"/>
        </w:rPr>
        <w:t xml:space="preserve"> </w:t>
      </w:r>
      <w:r w:rsidR="002C1371" w:rsidRPr="00144391">
        <w:rPr>
          <w:rFonts w:cs="Segoe UI"/>
          <w:bCs/>
          <w:szCs w:val="22"/>
          <w:lang w:val="sk-SK" w:bidi="bo-CN"/>
        </w:rPr>
        <w:t>Uvedenou transakciou sa spoločnosti podarilo obohatiť svoje portfólio spájacích a lepiacich produktov o atraktívny doplnkový trh a vytvoriť platformu pre ďalší rast do budúcnosti.</w:t>
      </w:r>
      <w:r w:rsidR="00273099" w:rsidRPr="00144391">
        <w:rPr>
          <w:rFonts w:cs="Segoe UI"/>
          <w:bCs/>
          <w:szCs w:val="22"/>
          <w:lang w:val="sk-SK"/>
        </w:rPr>
        <w:t xml:space="preserve"> </w:t>
      </w:r>
      <w:r w:rsidR="007E0C98" w:rsidRPr="00144391">
        <w:rPr>
          <w:rFonts w:cs="Segoe UI"/>
          <w:bCs/>
          <w:szCs w:val="22"/>
          <w:lang w:val="sk-SK" w:bidi="bo-CN"/>
        </w:rPr>
        <w:t xml:space="preserve">Posilňovanie obidvoch obchodných divízií prostredníctvom cielených akvizícií pokračovalo aj začiatkom roka 2024, keď spoločnosť </w:t>
      </w:r>
      <w:r w:rsidR="00663238" w:rsidRPr="00144391">
        <w:rPr>
          <w:rFonts w:cs="Segoe UI"/>
          <w:bCs/>
          <w:szCs w:val="22"/>
          <w:lang w:val="sk-SK" w:bidi="bo-CN"/>
        </w:rPr>
        <w:t>prevzala</w:t>
      </w:r>
      <w:r w:rsidR="007E0C98" w:rsidRPr="00144391">
        <w:rPr>
          <w:rFonts w:cs="Segoe UI"/>
          <w:bCs/>
          <w:szCs w:val="22"/>
          <w:lang w:val="sk-SK" w:bidi="bo-CN"/>
        </w:rPr>
        <w:t xml:space="preserve"> značku vlasovej kozmetiky </w:t>
      </w:r>
      <w:proofErr w:type="spellStart"/>
      <w:r w:rsidR="007E0C98" w:rsidRPr="00144391">
        <w:rPr>
          <w:rFonts w:cs="Segoe UI"/>
          <w:bCs/>
          <w:szCs w:val="22"/>
          <w:lang w:val="sk-SK" w:bidi="bo-CN"/>
        </w:rPr>
        <w:t>Vidal</w:t>
      </w:r>
      <w:proofErr w:type="spellEnd"/>
      <w:r w:rsidR="007E0C98" w:rsidRPr="00144391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="007E0C98" w:rsidRPr="00144391">
        <w:rPr>
          <w:rFonts w:cs="Segoe UI"/>
          <w:bCs/>
          <w:szCs w:val="22"/>
          <w:lang w:val="sk-SK" w:bidi="bo-CN"/>
        </w:rPr>
        <w:t>Sassoon</w:t>
      </w:r>
      <w:proofErr w:type="spellEnd"/>
      <w:r w:rsidR="007E0C98" w:rsidRPr="00144391">
        <w:rPr>
          <w:rFonts w:cs="Segoe UI"/>
          <w:bCs/>
          <w:szCs w:val="22"/>
          <w:lang w:val="sk-SK" w:bidi="bo-CN"/>
        </w:rPr>
        <w:t xml:space="preserve"> na čínskom trhu a spoločnosť </w:t>
      </w:r>
      <w:proofErr w:type="spellStart"/>
      <w:r w:rsidR="007E0C98" w:rsidRPr="00144391">
        <w:rPr>
          <w:rFonts w:cs="Segoe UI"/>
          <w:bCs/>
          <w:szCs w:val="22"/>
          <w:lang w:val="sk-SK" w:bidi="bo-CN"/>
        </w:rPr>
        <w:t>Seal</w:t>
      </w:r>
      <w:proofErr w:type="spellEnd"/>
      <w:r w:rsidR="007E0C98" w:rsidRPr="00144391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="007E0C98" w:rsidRPr="00144391">
        <w:rPr>
          <w:rFonts w:cs="Segoe UI"/>
          <w:bCs/>
          <w:szCs w:val="22"/>
          <w:lang w:val="sk-SK" w:bidi="bo-CN"/>
        </w:rPr>
        <w:t>for</w:t>
      </w:r>
      <w:proofErr w:type="spellEnd"/>
      <w:r w:rsidR="007E0C98" w:rsidRPr="00144391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="007E0C98" w:rsidRPr="00144391">
        <w:rPr>
          <w:rFonts w:cs="Segoe UI"/>
          <w:bCs/>
          <w:szCs w:val="22"/>
          <w:lang w:val="sk-SK" w:bidi="bo-CN"/>
        </w:rPr>
        <w:t>Life</w:t>
      </w:r>
      <w:proofErr w:type="spellEnd"/>
      <w:r w:rsidR="007E0C98" w:rsidRPr="00144391">
        <w:rPr>
          <w:rFonts w:cs="Segoe UI"/>
          <w:bCs/>
          <w:szCs w:val="22"/>
          <w:lang w:val="sk-SK" w:bidi="bo-CN"/>
        </w:rPr>
        <w:t>, ktorá pôsobí v oblasti priemyselnej údržby a opráv.</w:t>
      </w:r>
    </w:p>
    <w:p w14:paraId="28D8395D" w14:textId="77777777" w:rsidR="00273099" w:rsidRPr="00144391" w:rsidRDefault="00273099" w:rsidP="00DE567C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42B54CE1" w14:textId="779DA24A" w:rsidR="004F4F5A" w:rsidRPr="00144391" w:rsidRDefault="00BA3B9E" w:rsidP="00155D54">
      <w:pPr>
        <w:rPr>
          <w:rFonts w:cs="Segoe UI"/>
          <w:bCs/>
          <w:szCs w:val="22"/>
          <w:lang w:val="sk-SK"/>
        </w:rPr>
      </w:pPr>
      <w:r w:rsidRPr="00144391">
        <w:rPr>
          <w:rFonts w:cs="Segoe UI"/>
          <w:bCs/>
          <w:szCs w:val="22"/>
          <w:lang w:val="sk-SK" w:bidi="bo-CN"/>
        </w:rPr>
        <w:t xml:space="preserve">V roku 2023 spoločnosť Henkel uviedla na trh množstvo </w:t>
      </w:r>
      <w:r w:rsidRPr="00144391">
        <w:rPr>
          <w:rFonts w:cs="Segoe UI"/>
          <w:b/>
          <w:szCs w:val="22"/>
          <w:lang w:val="sk-SK" w:bidi="bo-CN"/>
        </w:rPr>
        <w:t>inovácií</w:t>
      </w:r>
      <w:r w:rsidRPr="00144391">
        <w:rPr>
          <w:rFonts w:cs="Segoe UI"/>
          <w:bCs/>
          <w:szCs w:val="22"/>
          <w:lang w:val="sk-SK" w:bidi="bo-CN"/>
        </w:rPr>
        <w:t>, ktoré reagujú na dôležité trhové trendy a prinášajú pridanú hodnotou zákazníkom aj spotrebiteľom.</w:t>
      </w:r>
      <w:r w:rsidR="00AE4E4B" w:rsidRPr="00144391">
        <w:rPr>
          <w:rFonts w:cs="Segoe UI"/>
          <w:bCs/>
          <w:szCs w:val="22"/>
          <w:lang w:val="sk-SK"/>
        </w:rPr>
        <w:t xml:space="preserve"> </w:t>
      </w:r>
      <w:r w:rsidR="00D801B5" w:rsidRPr="00144391">
        <w:rPr>
          <w:rFonts w:cs="Segoe UI"/>
          <w:bCs/>
          <w:szCs w:val="22"/>
          <w:lang w:val="sk-SK" w:bidi="bo-CN"/>
        </w:rPr>
        <w:t xml:space="preserve">Divízia </w:t>
      </w:r>
      <w:proofErr w:type="spellStart"/>
      <w:r w:rsidR="00D801B5" w:rsidRPr="00144391">
        <w:rPr>
          <w:rFonts w:cs="Segoe UI"/>
          <w:bCs/>
          <w:szCs w:val="22"/>
          <w:lang w:val="sk-SK" w:bidi="bo-CN"/>
        </w:rPr>
        <w:t>Adhesive</w:t>
      </w:r>
      <w:proofErr w:type="spellEnd"/>
      <w:r w:rsidR="00D801B5" w:rsidRPr="00144391">
        <w:rPr>
          <w:rFonts w:cs="Segoe UI"/>
          <w:bCs/>
          <w:szCs w:val="22"/>
          <w:lang w:val="sk-SK" w:bidi="bo-CN"/>
        </w:rPr>
        <w:t xml:space="preserve"> Technologies predstavila nové riešenie pre spoje kamerových šošoviek používaných v asistenčných systémoch v automobiloch, ktoré umožňuje rýchlejšiu a masívnejšiu výrobu kamerových systémov pre automobilový </w:t>
      </w:r>
      <w:r w:rsidR="00331128" w:rsidRPr="00144391">
        <w:rPr>
          <w:rFonts w:cs="Segoe UI"/>
          <w:bCs/>
          <w:szCs w:val="22"/>
          <w:lang w:val="sk-SK" w:bidi="bo-CN"/>
        </w:rPr>
        <w:t>priemysel</w:t>
      </w:r>
      <w:r w:rsidR="00D801B5" w:rsidRPr="00144391">
        <w:rPr>
          <w:rFonts w:cs="Segoe UI"/>
          <w:bCs/>
          <w:szCs w:val="22"/>
          <w:lang w:val="sk-SK" w:bidi="bo-CN"/>
        </w:rPr>
        <w:t xml:space="preserve"> a zároveň zvyšuje bezpečnosť autonómnych vozidiel novej generácie.</w:t>
      </w:r>
      <w:r w:rsidR="006C1600" w:rsidRPr="00144391">
        <w:rPr>
          <w:rFonts w:cs="Segoe UI"/>
          <w:bCs/>
          <w:szCs w:val="22"/>
          <w:lang w:val="sk-SK"/>
        </w:rPr>
        <w:t xml:space="preserve"> </w:t>
      </w:r>
      <w:r w:rsidR="00331128" w:rsidRPr="00144391">
        <w:rPr>
          <w:rFonts w:cs="Segoe UI"/>
          <w:bCs/>
          <w:szCs w:val="22"/>
          <w:lang w:val="sk-SK" w:bidi="bo-CN"/>
        </w:rPr>
        <w:t xml:space="preserve">Obchodná divízia </w:t>
      </w:r>
      <w:proofErr w:type="spellStart"/>
      <w:r w:rsidR="00331128" w:rsidRPr="00144391">
        <w:rPr>
          <w:rFonts w:cs="Segoe UI"/>
          <w:bCs/>
          <w:szCs w:val="22"/>
          <w:lang w:val="sk-SK" w:bidi="bo-CN"/>
        </w:rPr>
        <w:t>Consumer</w:t>
      </w:r>
      <w:proofErr w:type="spellEnd"/>
      <w:r w:rsidR="00331128" w:rsidRPr="00144391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="00331128" w:rsidRPr="00144391">
        <w:rPr>
          <w:rFonts w:cs="Segoe UI"/>
          <w:bCs/>
          <w:szCs w:val="22"/>
          <w:lang w:val="sk-SK" w:bidi="bo-CN"/>
        </w:rPr>
        <w:t>Brands</w:t>
      </w:r>
      <w:proofErr w:type="spellEnd"/>
      <w:r w:rsidR="00331128" w:rsidRPr="00144391">
        <w:rPr>
          <w:rFonts w:cs="Segoe UI"/>
          <w:bCs/>
          <w:szCs w:val="22"/>
          <w:lang w:val="sk-SK" w:bidi="bo-CN"/>
        </w:rPr>
        <w:t xml:space="preserve"> </w:t>
      </w:r>
      <w:r w:rsidR="00C54C21" w:rsidRPr="00144391">
        <w:rPr>
          <w:rFonts w:cs="Segoe UI"/>
          <w:bCs/>
          <w:szCs w:val="22"/>
          <w:lang w:val="sk-SK" w:bidi="bo-CN"/>
        </w:rPr>
        <w:t xml:space="preserve">predstavila </w:t>
      </w:r>
      <w:r w:rsidR="00331128" w:rsidRPr="00144391">
        <w:rPr>
          <w:rFonts w:cs="Segoe UI"/>
          <w:bCs/>
          <w:szCs w:val="22"/>
          <w:lang w:val="sk-SK" w:bidi="bo-CN"/>
        </w:rPr>
        <w:t xml:space="preserve">na viac než 30 trhoch nový prací prostriedok </w:t>
      </w:r>
      <w:proofErr w:type="spellStart"/>
      <w:r w:rsidR="00331128" w:rsidRPr="00144391">
        <w:rPr>
          <w:rFonts w:cs="Segoe UI"/>
          <w:bCs/>
          <w:szCs w:val="22"/>
          <w:lang w:val="sk-SK" w:bidi="bo-CN"/>
        </w:rPr>
        <w:t>Persil</w:t>
      </w:r>
      <w:proofErr w:type="spellEnd"/>
      <w:r w:rsidR="00331128" w:rsidRPr="00144391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="00331128" w:rsidRPr="00144391">
        <w:rPr>
          <w:rFonts w:cs="Segoe UI"/>
          <w:bCs/>
          <w:szCs w:val="22"/>
          <w:lang w:val="sk-SK" w:bidi="bo-CN"/>
        </w:rPr>
        <w:t>Deep</w:t>
      </w:r>
      <w:proofErr w:type="spellEnd"/>
      <w:r w:rsidR="00331128" w:rsidRPr="00144391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="00331128" w:rsidRPr="00144391">
        <w:rPr>
          <w:rFonts w:cs="Segoe UI"/>
          <w:bCs/>
          <w:szCs w:val="22"/>
          <w:lang w:val="sk-SK" w:bidi="bo-CN"/>
        </w:rPr>
        <w:t>Clean</w:t>
      </w:r>
      <w:proofErr w:type="spellEnd"/>
      <w:r w:rsidR="00331128" w:rsidRPr="00144391">
        <w:rPr>
          <w:rFonts w:cs="Segoe UI"/>
          <w:bCs/>
          <w:szCs w:val="22"/>
          <w:lang w:val="sk-SK" w:bidi="bo-CN"/>
        </w:rPr>
        <w:t xml:space="preserve"> s novým zložením, ktor</w:t>
      </w:r>
      <w:r w:rsidR="001B682C" w:rsidRPr="00144391">
        <w:rPr>
          <w:rFonts w:cs="Segoe UI"/>
          <w:bCs/>
          <w:szCs w:val="22"/>
          <w:lang w:val="sk-SK" w:bidi="bo-CN"/>
        </w:rPr>
        <w:t>é využíva inovatívnu technológiu založenú na enzýmoch.</w:t>
      </w:r>
      <w:r w:rsidR="00331128" w:rsidRPr="00144391">
        <w:rPr>
          <w:rFonts w:cs="Segoe UI"/>
          <w:bCs/>
          <w:szCs w:val="22"/>
          <w:lang w:val="sk-SK" w:bidi="bo-CN"/>
        </w:rPr>
        <w:t xml:space="preserve"> </w:t>
      </w:r>
      <w:r w:rsidR="00C54C21" w:rsidRPr="00144391">
        <w:rPr>
          <w:rFonts w:cs="Segoe UI"/>
          <w:bCs/>
          <w:szCs w:val="22"/>
          <w:lang w:val="sk-SK" w:bidi="bo-CN"/>
        </w:rPr>
        <w:t>Inovované zloženie prináša perfektné účinky pri</w:t>
      </w:r>
      <w:r w:rsidR="00A338FD">
        <w:rPr>
          <w:rFonts w:cs="Segoe UI"/>
          <w:bCs/>
          <w:szCs w:val="22"/>
          <w:lang w:val="sk-SK" w:bidi="bo-CN"/>
        </w:rPr>
        <w:t> </w:t>
      </w:r>
      <w:r w:rsidR="00C54C21" w:rsidRPr="00144391">
        <w:rPr>
          <w:rFonts w:cs="Segoe UI"/>
          <w:bCs/>
          <w:szCs w:val="22"/>
          <w:lang w:val="sk-SK" w:bidi="bo-CN"/>
        </w:rPr>
        <w:t>odstraňovaní škvŕn a zároveň zabraňuje vzniku nepríjemného zápachu v práčke.</w:t>
      </w:r>
      <w:r w:rsidR="00D47B60" w:rsidRPr="00144391">
        <w:rPr>
          <w:rFonts w:cs="Segoe UI"/>
          <w:bCs/>
          <w:szCs w:val="22"/>
          <w:lang w:val="sk-SK"/>
        </w:rPr>
        <w:t xml:space="preserve"> </w:t>
      </w:r>
      <w:r w:rsidR="00727C5D" w:rsidRPr="00144391">
        <w:rPr>
          <w:rFonts w:cs="Segoe UI"/>
          <w:bCs/>
          <w:szCs w:val="22"/>
          <w:lang w:val="sk-SK" w:bidi="bo-CN"/>
        </w:rPr>
        <w:t xml:space="preserve">Spoločnosť Henkel tiež reštartovala celé portfólio </w:t>
      </w:r>
      <w:proofErr w:type="spellStart"/>
      <w:r w:rsidR="00727C5D" w:rsidRPr="00144391">
        <w:rPr>
          <w:rFonts w:cs="Segoe UI"/>
          <w:bCs/>
          <w:szCs w:val="22"/>
          <w:lang w:val="sk-SK" w:bidi="bo-CN"/>
        </w:rPr>
        <w:t>stylingových</w:t>
      </w:r>
      <w:proofErr w:type="spellEnd"/>
      <w:r w:rsidR="00727C5D" w:rsidRPr="00144391">
        <w:rPr>
          <w:rFonts w:cs="Segoe UI"/>
          <w:bCs/>
          <w:szCs w:val="22"/>
          <w:lang w:val="sk-SK" w:bidi="bo-CN"/>
        </w:rPr>
        <w:t xml:space="preserve"> produktov značky Got2b s úplne novým dizajnom a </w:t>
      </w:r>
      <w:r w:rsidR="00727C5D" w:rsidRPr="00BC1531">
        <w:rPr>
          <w:rFonts w:cs="Segoe UI"/>
          <w:bCs/>
          <w:szCs w:val="22"/>
          <w:lang w:val="sk-SK" w:bidi="bo-CN"/>
        </w:rPr>
        <w:t>lepšou udržateľnosťou vďaka</w:t>
      </w:r>
      <w:r w:rsidR="00727C5D" w:rsidRPr="00144391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="00727C5D" w:rsidRPr="00144391">
        <w:rPr>
          <w:rFonts w:cs="Segoe UI"/>
          <w:bCs/>
          <w:szCs w:val="22"/>
          <w:lang w:val="sk-SK" w:bidi="bo-CN"/>
        </w:rPr>
        <w:t>vegánskym</w:t>
      </w:r>
      <w:proofErr w:type="spellEnd"/>
      <w:r w:rsidR="00727C5D" w:rsidRPr="00144391">
        <w:rPr>
          <w:rFonts w:cs="Segoe UI"/>
          <w:bCs/>
          <w:szCs w:val="22"/>
          <w:lang w:val="sk-SK" w:bidi="bo-CN"/>
        </w:rPr>
        <w:t xml:space="preserve"> receptúram, prírodným zložkám a </w:t>
      </w:r>
      <w:r w:rsidR="00BC1531">
        <w:rPr>
          <w:rFonts w:cs="Segoe UI"/>
          <w:bCs/>
          <w:szCs w:val="22"/>
          <w:lang w:val="sk-SK" w:bidi="bo-CN"/>
        </w:rPr>
        <w:t>ekologickejším</w:t>
      </w:r>
      <w:r w:rsidR="00727C5D" w:rsidRPr="00144391">
        <w:rPr>
          <w:rFonts w:cs="Segoe UI"/>
          <w:bCs/>
          <w:szCs w:val="22"/>
          <w:lang w:val="sk-SK" w:bidi="bo-CN"/>
        </w:rPr>
        <w:t xml:space="preserve"> obalovým materiálom.</w:t>
      </w:r>
    </w:p>
    <w:p w14:paraId="4F5F1716" w14:textId="03CBFC9D" w:rsidR="004F4F5A" w:rsidRPr="00144391" w:rsidRDefault="004F4F5A" w:rsidP="00851A55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3E2BB567" w14:textId="78D9FBAD" w:rsidR="00B11099" w:rsidRPr="00144391" w:rsidRDefault="00155D54" w:rsidP="00130F3C">
      <w:pPr>
        <w:rPr>
          <w:rFonts w:cs="Segoe UI"/>
          <w:bCs/>
          <w:szCs w:val="22"/>
          <w:lang w:val="sk-SK"/>
        </w:rPr>
      </w:pPr>
      <w:r w:rsidRPr="00144391">
        <w:rPr>
          <w:rFonts w:cs="Segoe UI"/>
          <w:bCs/>
          <w:szCs w:val="22"/>
          <w:lang w:val="sk-SK" w:bidi="bo-CN"/>
        </w:rPr>
        <w:t xml:space="preserve">Spoločnosť </w:t>
      </w:r>
      <w:r w:rsidR="00805DB9" w:rsidRPr="00144391">
        <w:rPr>
          <w:rFonts w:cs="Segoe UI"/>
          <w:bCs/>
          <w:szCs w:val="22"/>
          <w:lang w:val="sk-SK" w:bidi="bo-CN"/>
        </w:rPr>
        <w:t xml:space="preserve">Henkel </w:t>
      </w:r>
      <w:r w:rsidRPr="00144391">
        <w:rPr>
          <w:rFonts w:cs="Segoe UI"/>
          <w:bCs/>
          <w:szCs w:val="22"/>
          <w:lang w:val="sk-SK" w:bidi="bo-CN"/>
        </w:rPr>
        <w:t xml:space="preserve">pokračovala </w:t>
      </w:r>
      <w:r w:rsidR="00805DB9" w:rsidRPr="00144391">
        <w:rPr>
          <w:rFonts w:cs="Segoe UI"/>
          <w:bCs/>
          <w:szCs w:val="22"/>
          <w:lang w:val="sk-SK" w:bidi="bo-CN"/>
        </w:rPr>
        <w:t xml:space="preserve">aj </w:t>
      </w:r>
      <w:r w:rsidRPr="00144391">
        <w:rPr>
          <w:rFonts w:cs="Segoe UI"/>
          <w:bCs/>
          <w:szCs w:val="22"/>
          <w:lang w:val="sk-SK" w:bidi="bo-CN"/>
        </w:rPr>
        <w:t xml:space="preserve">v ďalšom upevňovaní </w:t>
      </w:r>
      <w:r w:rsidR="00234D9C" w:rsidRPr="00144391">
        <w:rPr>
          <w:rFonts w:cs="Segoe UI"/>
          <w:bCs/>
          <w:szCs w:val="22"/>
          <w:lang w:val="sk-SK" w:bidi="bo-CN"/>
        </w:rPr>
        <w:t xml:space="preserve">princípov </w:t>
      </w:r>
      <w:r w:rsidRPr="00144391">
        <w:rPr>
          <w:rFonts w:cs="Segoe UI"/>
          <w:b/>
          <w:szCs w:val="22"/>
          <w:lang w:val="sk-SK" w:bidi="bo-CN"/>
        </w:rPr>
        <w:t xml:space="preserve">trvalej udržateľnosti </w:t>
      </w:r>
      <w:r w:rsidRPr="00144391">
        <w:rPr>
          <w:rFonts w:cs="Segoe UI"/>
          <w:bCs/>
          <w:szCs w:val="22"/>
          <w:lang w:val="sk-SK" w:bidi="bo-CN"/>
        </w:rPr>
        <w:t>vo</w:t>
      </w:r>
      <w:r w:rsidR="00A338FD">
        <w:rPr>
          <w:rFonts w:cs="Segoe UI"/>
          <w:bCs/>
          <w:szCs w:val="22"/>
          <w:lang w:val="sk-SK" w:bidi="bo-CN"/>
        </w:rPr>
        <w:t> </w:t>
      </w:r>
      <w:r w:rsidRPr="00144391">
        <w:rPr>
          <w:rFonts w:cs="Segoe UI"/>
          <w:bCs/>
          <w:szCs w:val="22"/>
          <w:lang w:val="sk-SK" w:bidi="bo-CN"/>
        </w:rPr>
        <w:t>svojom podnikaní.</w:t>
      </w:r>
      <w:r w:rsidR="00130F3C" w:rsidRPr="00144391">
        <w:rPr>
          <w:rFonts w:cs="Segoe UI"/>
          <w:bCs/>
          <w:szCs w:val="22"/>
          <w:lang w:val="sk-SK"/>
        </w:rPr>
        <w:t xml:space="preserve"> </w:t>
      </w:r>
      <w:r w:rsidR="00234D9C" w:rsidRPr="00144391">
        <w:rPr>
          <w:rFonts w:cs="Segoe UI"/>
          <w:bCs/>
          <w:szCs w:val="22"/>
          <w:lang w:val="sk-SK" w:bidi="bo-CN"/>
        </w:rPr>
        <w:t xml:space="preserve">V tejto súvislosti je ochrana klímy jedným z dôležitých pilierov stratégie </w:t>
      </w:r>
      <w:r w:rsidR="00234D9C" w:rsidRPr="00144391">
        <w:rPr>
          <w:rFonts w:cs="Segoe UI"/>
          <w:bCs/>
          <w:szCs w:val="22"/>
          <w:lang w:val="sk-SK" w:bidi="bo-CN"/>
        </w:rPr>
        <w:lastRenderedPageBreak/>
        <w:t>trvalej udržateľnosti spoločnosti Henkel pod názvom „</w:t>
      </w:r>
      <w:r w:rsidR="00234D9C" w:rsidRPr="000D0F37">
        <w:rPr>
          <w:rFonts w:cs="Segoe UI"/>
          <w:bCs/>
          <w:i/>
          <w:iCs/>
          <w:szCs w:val="22"/>
          <w:lang w:val="sk-SK" w:bidi="bo-CN"/>
        </w:rPr>
        <w:t xml:space="preserve">2030+ </w:t>
      </w:r>
      <w:proofErr w:type="spellStart"/>
      <w:r w:rsidR="00234D9C" w:rsidRPr="000D0F37">
        <w:rPr>
          <w:rFonts w:cs="Segoe UI"/>
          <w:bCs/>
          <w:i/>
          <w:iCs/>
          <w:szCs w:val="22"/>
          <w:lang w:val="sk-SK" w:bidi="bo-CN"/>
        </w:rPr>
        <w:t>Sustainability</w:t>
      </w:r>
      <w:proofErr w:type="spellEnd"/>
      <w:r w:rsidR="00234D9C" w:rsidRPr="000D0F37">
        <w:rPr>
          <w:rFonts w:cs="Segoe UI"/>
          <w:bCs/>
          <w:i/>
          <w:iCs/>
          <w:szCs w:val="22"/>
          <w:lang w:val="sk-SK" w:bidi="bo-CN"/>
        </w:rPr>
        <w:t xml:space="preserve"> </w:t>
      </w:r>
      <w:proofErr w:type="spellStart"/>
      <w:r w:rsidR="00234D9C" w:rsidRPr="000D0F37">
        <w:rPr>
          <w:rFonts w:cs="Segoe UI"/>
          <w:bCs/>
          <w:i/>
          <w:iCs/>
          <w:szCs w:val="22"/>
          <w:lang w:val="sk-SK" w:bidi="bo-CN"/>
        </w:rPr>
        <w:t>Ambition</w:t>
      </w:r>
      <w:proofErr w:type="spellEnd"/>
      <w:r w:rsidR="00234D9C" w:rsidRPr="000D0F37">
        <w:rPr>
          <w:rFonts w:cs="Segoe UI"/>
          <w:bCs/>
          <w:i/>
          <w:iCs/>
          <w:szCs w:val="22"/>
          <w:lang w:val="sk-SK" w:bidi="bo-CN"/>
        </w:rPr>
        <w:t xml:space="preserve"> </w:t>
      </w:r>
      <w:proofErr w:type="spellStart"/>
      <w:r w:rsidR="00234D9C" w:rsidRPr="000D0F37">
        <w:rPr>
          <w:rFonts w:cs="Segoe UI"/>
          <w:bCs/>
          <w:i/>
          <w:iCs/>
          <w:szCs w:val="22"/>
          <w:lang w:val="sk-SK" w:bidi="bo-CN"/>
        </w:rPr>
        <w:t>Framework</w:t>
      </w:r>
      <w:proofErr w:type="spellEnd"/>
      <w:r w:rsidR="00234D9C" w:rsidRPr="00144391">
        <w:rPr>
          <w:rFonts w:cs="Segoe UI"/>
          <w:bCs/>
          <w:szCs w:val="22"/>
          <w:lang w:val="sk-SK" w:bidi="bo-CN"/>
        </w:rPr>
        <w:t xml:space="preserve">“, ktorej uplatňovanie spoločnosť naďalej </w:t>
      </w:r>
      <w:r w:rsidR="004A5B64" w:rsidRPr="00144391">
        <w:rPr>
          <w:rFonts w:cs="Segoe UI"/>
          <w:bCs/>
          <w:szCs w:val="22"/>
          <w:lang w:val="sk-SK" w:bidi="bo-CN"/>
        </w:rPr>
        <w:t>prehlbuje</w:t>
      </w:r>
      <w:r w:rsidR="00234D9C" w:rsidRPr="00144391">
        <w:rPr>
          <w:rFonts w:cs="Segoe UI"/>
          <w:bCs/>
          <w:szCs w:val="22"/>
          <w:lang w:val="sk-SK" w:bidi="bo-CN"/>
        </w:rPr>
        <w:t xml:space="preserve"> v rámci celého hodnotového reťazca svojho podnikania.</w:t>
      </w:r>
      <w:r w:rsidR="00130F3C" w:rsidRPr="00144391">
        <w:rPr>
          <w:rFonts w:cs="Segoe UI"/>
          <w:bCs/>
          <w:szCs w:val="22"/>
          <w:lang w:val="sk-SK"/>
        </w:rPr>
        <w:t xml:space="preserve"> </w:t>
      </w:r>
      <w:r w:rsidR="004A5B64" w:rsidRPr="00144391">
        <w:rPr>
          <w:rFonts w:cs="Segoe UI"/>
          <w:bCs/>
          <w:szCs w:val="22"/>
          <w:lang w:val="sk-SK" w:bidi="bo-CN"/>
        </w:rPr>
        <w:t xml:space="preserve">Osobitný dôraz kladie na zvýšené využívanie obnoviteľných zdrojov energie s cieľom priblížiť sa k naplneniu svojho ambiciózneho cieľa dosiahnuť </w:t>
      </w:r>
      <w:r w:rsidR="00F84409" w:rsidRPr="00144391">
        <w:rPr>
          <w:rFonts w:cs="Segoe UI"/>
          <w:bCs/>
          <w:szCs w:val="22"/>
          <w:lang w:val="sk-SK" w:bidi="bo-CN"/>
        </w:rPr>
        <w:t xml:space="preserve">do roku 2030 </w:t>
      </w:r>
      <w:r w:rsidR="00F67FCC" w:rsidRPr="00144391">
        <w:rPr>
          <w:rFonts w:cs="Segoe UI"/>
          <w:bCs/>
          <w:szCs w:val="22"/>
          <w:lang w:val="sk-SK" w:bidi="bo-CN"/>
        </w:rPr>
        <w:t>klimatickú neutralitu svojich prevádzok, kde sa jej v uplynulom roku podarilo urobiť významný pokrok.</w:t>
      </w:r>
      <w:r w:rsidR="00DC4078" w:rsidRPr="00144391">
        <w:rPr>
          <w:rFonts w:cs="Segoe UI"/>
          <w:bCs/>
          <w:szCs w:val="22"/>
          <w:lang w:val="sk-SK"/>
        </w:rPr>
        <w:t xml:space="preserve"> </w:t>
      </w:r>
      <w:r w:rsidR="00F84409" w:rsidRPr="00144391">
        <w:rPr>
          <w:rFonts w:cs="Segoe UI"/>
          <w:bCs/>
          <w:szCs w:val="22"/>
          <w:lang w:val="sk-SK" w:bidi="bo-CN"/>
        </w:rPr>
        <w:t xml:space="preserve">V roku 2023 spoločnosť prešla na </w:t>
      </w:r>
      <w:r w:rsidR="00D26DF8" w:rsidRPr="00144391">
        <w:rPr>
          <w:rFonts w:cs="Segoe UI"/>
          <w:bCs/>
          <w:szCs w:val="22"/>
          <w:lang w:val="sk-SK" w:bidi="bo-CN"/>
        </w:rPr>
        <w:t>uhlíkovo</w:t>
      </w:r>
      <w:r w:rsidR="00F84409" w:rsidRPr="00144391">
        <w:rPr>
          <w:rFonts w:cs="Segoe UI"/>
          <w:bCs/>
          <w:szCs w:val="22"/>
          <w:lang w:val="sk-SK" w:bidi="bo-CN"/>
        </w:rPr>
        <w:t xml:space="preserve"> neutrálnu výrobu v 14 prevádzkach</w:t>
      </w:r>
      <w:r w:rsidR="00130F3C" w:rsidRPr="00144391">
        <w:rPr>
          <w:rFonts w:cs="Segoe UI"/>
          <w:bCs/>
          <w:szCs w:val="22"/>
          <w:lang w:val="sk-SK"/>
        </w:rPr>
        <w:t xml:space="preserve"> </w:t>
      </w:r>
      <w:r w:rsidR="00D26DF8" w:rsidRPr="00144391">
        <w:rPr>
          <w:rFonts w:cs="Segoe UI"/>
          <w:bCs/>
          <w:szCs w:val="22"/>
          <w:lang w:val="sk-SK" w:bidi="bo-CN"/>
        </w:rPr>
        <w:t>a</w:t>
      </w:r>
      <w:r w:rsidR="00EB28AD">
        <w:rPr>
          <w:rFonts w:cs="Segoe UI"/>
          <w:bCs/>
          <w:szCs w:val="22"/>
          <w:lang w:val="sk-SK" w:bidi="bo-CN"/>
        </w:rPr>
        <w:t> </w:t>
      </w:r>
      <w:r w:rsidR="00D26DF8" w:rsidRPr="00144391">
        <w:rPr>
          <w:rFonts w:cs="Segoe UI"/>
          <w:bCs/>
          <w:szCs w:val="22"/>
          <w:lang w:val="sk-SK" w:bidi="bo-CN"/>
        </w:rPr>
        <w:t>do</w:t>
      </w:r>
      <w:r w:rsidR="00EB28AD">
        <w:rPr>
          <w:rFonts w:cs="Segoe UI"/>
          <w:bCs/>
          <w:szCs w:val="22"/>
          <w:lang w:val="sk-SK" w:bidi="bo-CN"/>
        </w:rPr>
        <w:t> </w:t>
      </w:r>
      <w:r w:rsidR="00D26DF8" w:rsidRPr="00144391">
        <w:rPr>
          <w:rFonts w:cs="Segoe UI"/>
          <w:bCs/>
          <w:szCs w:val="22"/>
          <w:lang w:val="sk-SK" w:bidi="bo-CN"/>
        </w:rPr>
        <w:t xml:space="preserve">konca roka </w:t>
      </w:r>
      <w:r w:rsidR="007D3DC4" w:rsidRPr="00144391">
        <w:rPr>
          <w:rFonts w:cs="Segoe UI"/>
          <w:bCs/>
          <w:szCs w:val="22"/>
          <w:lang w:val="sk-SK" w:bidi="bo-CN"/>
        </w:rPr>
        <w:t xml:space="preserve">sa jej podarilo znížiť emisie </w:t>
      </w:r>
      <w:r w:rsidR="00D26DF8" w:rsidRPr="00144391">
        <w:rPr>
          <w:rFonts w:cs="Segoe UI"/>
          <w:bCs/>
          <w:szCs w:val="22"/>
          <w:lang w:val="sk-SK" w:bidi="bo-CN"/>
        </w:rPr>
        <w:t>CO</w:t>
      </w:r>
      <w:r w:rsidR="00D26DF8" w:rsidRPr="0018075B">
        <w:rPr>
          <w:rFonts w:cs="Segoe UI"/>
          <w:bCs/>
          <w:szCs w:val="22"/>
          <w:vertAlign w:val="subscript"/>
          <w:lang w:val="sk-SK" w:bidi="bo-CN"/>
        </w:rPr>
        <w:t>2</w:t>
      </w:r>
      <w:r w:rsidR="00D26DF8" w:rsidRPr="00144391">
        <w:rPr>
          <w:rFonts w:cs="Segoe UI"/>
          <w:bCs/>
          <w:szCs w:val="22"/>
          <w:lang w:val="sk-SK" w:bidi="bo-CN"/>
        </w:rPr>
        <w:t xml:space="preserve"> </w:t>
      </w:r>
      <w:r w:rsidR="007D3DC4" w:rsidRPr="00144391">
        <w:rPr>
          <w:rFonts w:cs="Segoe UI"/>
          <w:bCs/>
          <w:szCs w:val="22"/>
          <w:lang w:val="sk-SK" w:bidi="bo-CN"/>
        </w:rPr>
        <w:t xml:space="preserve">o </w:t>
      </w:r>
      <w:r w:rsidR="00D26DF8" w:rsidRPr="00144391">
        <w:rPr>
          <w:rFonts w:cs="Segoe UI"/>
          <w:bCs/>
          <w:szCs w:val="22"/>
          <w:lang w:val="sk-SK" w:bidi="bo-CN"/>
        </w:rPr>
        <w:t>61 percent na tonu výroby v porovnaní s východiskovým rokom 2010.</w:t>
      </w:r>
      <w:r w:rsidR="00DD0253" w:rsidRPr="00144391">
        <w:rPr>
          <w:rFonts w:cs="Segoe UI"/>
          <w:bCs/>
          <w:szCs w:val="22"/>
          <w:lang w:val="sk-SK"/>
        </w:rPr>
        <w:t xml:space="preserve"> </w:t>
      </w:r>
      <w:r w:rsidR="00115A1A" w:rsidRPr="00144391">
        <w:rPr>
          <w:rFonts w:cs="Segoe UI"/>
          <w:bCs/>
          <w:szCs w:val="22"/>
          <w:lang w:val="sk-SK" w:bidi="bo-CN"/>
        </w:rPr>
        <w:t>V rámci aktivít na zvýšenie trvalej udržateľnos</w:t>
      </w:r>
      <w:r w:rsidR="00A7584C">
        <w:rPr>
          <w:rFonts w:cs="Segoe UI"/>
          <w:bCs/>
          <w:szCs w:val="22"/>
          <w:lang w:val="sk-SK" w:bidi="bo-CN"/>
        </w:rPr>
        <w:t>ti</w:t>
      </w:r>
      <w:r w:rsidR="00115A1A" w:rsidRPr="00144391">
        <w:rPr>
          <w:rFonts w:cs="Segoe UI"/>
          <w:bCs/>
          <w:szCs w:val="22"/>
          <w:lang w:val="sk-SK" w:bidi="bo-CN"/>
        </w:rPr>
        <w:t xml:space="preserve"> sa spoločnosť zameriava aj na lepšiu udržateľnosť svojho produktového portfólia, napríklad v podobe zvýšeného využívania obnoviteľných a recyklovaných surovín a materiálov a systematickejším sledovaním pokroku</w:t>
      </w:r>
      <w:r w:rsidR="00A747A7" w:rsidRPr="00144391">
        <w:rPr>
          <w:rFonts w:cs="Segoe UI"/>
          <w:bCs/>
          <w:szCs w:val="22"/>
          <w:lang w:val="sk-SK" w:bidi="bo-CN"/>
        </w:rPr>
        <w:t>, ktorý sa jej v tejto oblasti podarilo dosiahnuť</w:t>
      </w:r>
      <w:r w:rsidR="00115A1A" w:rsidRPr="00144391">
        <w:rPr>
          <w:rFonts w:cs="Segoe UI"/>
          <w:bCs/>
          <w:szCs w:val="22"/>
          <w:lang w:val="sk-SK" w:bidi="bo-CN"/>
        </w:rPr>
        <w:t>.</w:t>
      </w:r>
    </w:p>
    <w:p w14:paraId="0552A6D7" w14:textId="77777777" w:rsidR="009555CA" w:rsidRPr="00144391" w:rsidRDefault="009555CA" w:rsidP="006A5AB1">
      <w:pPr>
        <w:rPr>
          <w:rFonts w:cs="Segoe UI"/>
          <w:bCs/>
          <w:szCs w:val="22"/>
          <w:lang w:val="sk-SK"/>
        </w:rPr>
      </w:pPr>
    </w:p>
    <w:p w14:paraId="6C8582C6" w14:textId="434D8350" w:rsidR="00D73AAF" w:rsidRPr="00144391" w:rsidRDefault="002B2271" w:rsidP="008F77C7">
      <w:pPr>
        <w:rPr>
          <w:rFonts w:cs="Segoe UI"/>
          <w:szCs w:val="22"/>
          <w:lang w:val="sk-SK" w:eastAsia="de-DE"/>
        </w:rPr>
      </w:pPr>
      <w:r w:rsidRPr="00144391">
        <w:rPr>
          <w:rFonts w:cs="Segoe UI"/>
          <w:szCs w:val="22"/>
          <w:lang w:val="sk-SK" w:eastAsia="de-DE" w:bidi="bo-CN"/>
        </w:rPr>
        <w:t xml:space="preserve">Spoločnosť dosiahla významný pokrok aj v oblasti </w:t>
      </w:r>
      <w:r w:rsidRPr="00144391">
        <w:rPr>
          <w:rFonts w:cs="Segoe UI"/>
          <w:b/>
          <w:bCs/>
          <w:szCs w:val="22"/>
          <w:lang w:val="sk-SK" w:eastAsia="de-DE" w:bidi="bo-CN"/>
        </w:rPr>
        <w:t>digitalizácie</w:t>
      </w:r>
      <w:r w:rsidRPr="00144391">
        <w:rPr>
          <w:rFonts w:cs="Segoe UI"/>
          <w:szCs w:val="22"/>
          <w:lang w:val="sk-SK" w:eastAsia="de-DE" w:bidi="bo-CN"/>
        </w:rPr>
        <w:t>.</w:t>
      </w:r>
      <w:r w:rsidR="00DD0253" w:rsidRPr="00144391">
        <w:rPr>
          <w:rFonts w:cs="Segoe UI"/>
          <w:szCs w:val="22"/>
          <w:lang w:val="sk-SK" w:eastAsia="de-DE"/>
        </w:rPr>
        <w:t xml:space="preserve"> </w:t>
      </w:r>
      <w:r w:rsidR="002F25E0" w:rsidRPr="00144391">
        <w:rPr>
          <w:rFonts w:cs="Segoe UI"/>
          <w:szCs w:val="22"/>
          <w:lang w:val="sk-SK" w:eastAsia="de-DE" w:bidi="bo-CN"/>
        </w:rPr>
        <w:t xml:space="preserve">V rámci digitálnej divízie </w:t>
      </w:r>
      <w:r w:rsidR="002F25E0" w:rsidRPr="002B70D0">
        <w:rPr>
          <w:rFonts w:cs="Segoe UI"/>
          <w:i/>
          <w:iCs/>
          <w:szCs w:val="22"/>
          <w:lang w:val="sk-SK" w:eastAsia="de-DE" w:bidi="bo-CN"/>
        </w:rPr>
        <w:t>„Henkel dx“</w:t>
      </w:r>
      <w:r w:rsidR="002F25E0" w:rsidRPr="00144391">
        <w:rPr>
          <w:rFonts w:cs="Segoe UI"/>
          <w:szCs w:val="22"/>
          <w:lang w:val="sk-SK" w:eastAsia="de-DE" w:bidi="bo-CN"/>
        </w:rPr>
        <w:t xml:space="preserve"> spoločnosť pokračovala v optimalizácii jej interných štruktúr, posilnila rozvoj odborných digitálnych zručností a naďalej presadzovala kultúru inovácií.</w:t>
      </w:r>
      <w:r w:rsidR="00D73AAF" w:rsidRPr="00144391">
        <w:rPr>
          <w:rFonts w:cs="Segoe UI"/>
          <w:szCs w:val="22"/>
          <w:lang w:val="sk-SK" w:eastAsia="de-DE"/>
        </w:rPr>
        <w:t xml:space="preserve"> </w:t>
      </w:r>
      <w:r w:rsidR="002F25E0" w:rsidRPr="00144391">
        <w:rPr>
          <w:rFonts w:cs="Segoe UI"/>
          <w:szCs w:val="22"/>
          <w:lang w:val="sk-SK" w:eastAsia="de-DE" w:bidi="bo-CN"/>
        </w:rPr>
        <w:t>Spoločnosť takisto prehĺbila strategickú partnerskú spoluprácu s poprednými svetovými digitálnymi technologickými spoločnosťami ako SAP, Microsoft a Adobe, ktorá jej umožňuje integrovať špičkové technológie do jej digitálnych platforiem a projektov.</w:t>
      </w:r>
      <w:r w:rsidR="00D73AAF" w:rsidRPr="00144391">
        <w:rPr>
          <w:rFonts w:cs="Segoe UI"/>
          <w:szCs w:val="22"/>
          <w:lang w:val="sk-SK" w:eastAsia="de-DE"/>
        </w:rPr>
        <w:t xml:space="preserve"> </w:t>
      </w:r>
      <w:r w:rsidR="008F77C7" w:rsidRPr="00144391">
        <w:rPr>
          <w:rFonts w:cs="Segoe UI"/>
          <w:szCs w:val="22"/>
          <w:lang w:val="sk-SK" w:eastAsia="de-DE" w:bidi="bo-CN"/>
        </w:rPr>
        <w:t>Zrýchlením zavádzania digitálnych inovácií, konzistentnou stratégiou rozvoja digitálnych platforiem a úzkou spoluprácou všetkých obchodných divízií a funkcií bola spoločnosť minulý rok schopná ďalej zlepšiť efektívne využívanie informačných technológií a vytvárať si nové obchodné príležitosti, napríklad na trhoch B2B.</w:t>
      </w:r>
    </w:p>
    <w:p w14:paraId="0ED6E6EB" w14:textId="77777777" w:rsidR="00D73AAF" w:rsidRPr="00144391" w:rsidRDefault="00D73AAF" w:rsidP="00D73AAF">
      <w:pPr>
        <w:rPr>
          <w:rFonts w:cs="Segoe UI"/>
          <w:szCs w:val="22"/>
          <w:lang w:val="sk-SK" w:eastAsia="de-DE"/>
        </w:rPr>
      </w:pPr>
    </w:p>
    <w:p w14:paraId="7EFC5D0F" w14:textId="261A1783" w:rsidR="004024D9" w:rsidRPr="00144391" w:rsidRDefault="005D4930" w:rsidP="002938CA">
      <w:pPr>
        <w:rPr>
          <w:rFonts w:cs="Segoe UI"/>
          <w:szCs w:val="22"/>
          <w:lang w:val="sk-SK" w:eastAsia="de-DE"/>
        </w:rPr>
      </w:pPr>
      <w:r w:rsidRPr="00144391">
        <w:rPr>
          <w:rFonts w:cs="Segoe UI"/>
          <w:szCs w:val="22"/>
          <w:lang w:val="sk-SK" w:eastAsia="de-DE" w:bidi="bo-CN"/>
        </w:rPr>
        <w:t>V súlade s </w:t>
      </w:r>
      <w:proofErr w:type="spellStart"/>
      <w:r w:rsidRPr="00144391">
        <w:rPr>
          <w:rFonts w:cs="Segoe UI"/>
          <w:szCs w:val="22"/>
          <w:lang w:val="sk-SK" w:eastAsia="de-DE" w:bidi="bo-CN"/>
        </w:rPr>
        <w:t>korporátnym</w:t>
      </w:r>
      <w:proofErr w:type="spellEnd"/>
      <w:r w:rsidRPr="00144391">
        <w:rPr>
          <w:rFonts w:cs="Segoe UI"/>
          <w:szCs w:val="22"/>
          <w:lang w:val="sk-SK" w:eastAsia="de-DE" w:bidi="bo-CN"/>
        </w:rPr>
        <w:t xml:space="preserve"> mottom „</w:t>
      </w:r>
      <w:proofErr w:type="spellStart"/>
      <w:r w:rsidRPr="00144391">
        <w:rPr>
          <w:rFonts w:cs="Segoe UI"/>
          <w:i/>
          <w:iCs/>
          <w:szCs w:val="22"/>
          <w:lang w:val="sk-SK" w:eastAsia="de-DE" w:bidi="bo-CN"/>
        </w:rPr>
        <w:t>Pioneers</w:t>
      </w:r>
      <w:proofErr w:type="spellEnd"/>
      <w:r w:rsidRPr="00144391">
        <w:rPr>
          <w:rFonts w:cs="Segoe UI"/>
          <w:i/>
          <w:iCs/>
          <w:szCs w:val="22"/>
          <w:lang w:val="sk-SK" w:eastAsia="de-DE" w:bidi="bo-CN"/>
        </w:rPr>
        <w:t xml:space="preserve"> at </w:t>
      </w:r>
      <w:proofErr w:type="spellStart"/>
      <w:r w:rsidRPr="00144391">
        <w:rPr>
          <w:rFonts w:cs="Segoe UI"/>
          <w:i/>
          <w:iCs/>
          <w:szCs w:val="22"/>
          <w:lang w:val="sk-SK" w:eastAsia="de-DE" w:bidi="bo-CN"/>
        </w:rPr>
        <w:t>heart</w:t>
      </w:r>
      <w:proofErr w:type="spellEnd"/>
      <w:r w:rsidRPr="00144391">
        <w:rPr>
          <w:rFonts w:cs="Segoe UI"/>
          <w:i/>
          <w:iCs/>
          <w:szCs w:val="22"/>
          <w:lang w:val="sk-SK" w:eastAsia="de-DE" w:bidi="bo-CN"/>
        </w:rPr>
        <w:t xml:space="preserve"> of </w:t>
      </w:r>
      <w:proofErr w:type="spellStart"/>
      <w:r w:rsidRPr="00144391">
        <w:rPr>
          <w:rFonts w:cs="Segoe UI"/>
          <w:i/>
          <w:iCs/>
          <w:szCs w:val="22"/>
          <w:lang w:val="sk-SK" w:eastAsia="de-DE" w:bidi="bo-CN"/>
        </w:rPr>
        <w:t>the</w:t>
      </w:r>
      <w:proofErr w:type="spellEnd"/>
      <w:r w:rsidRPr="00144391">
        <w:rPr>
          <w:rFonts w:cs="Segoe UI"/>
          <w:i/>
          <w:iCs/>
          <w:szCs w:val="22"/>
          <w:lang w:val="sk-SK" w:eastAsia="de-DE" w:bidi="bo-CN"/>
        </w:rPr>
        <w:t xml:space="preserve"> </w:t>
      </w:r>
      <w:proofErr w:type="spellStart"/>
      <w:r w:rsidRPr="00144391">
        <w:rPr>
          <w:rFonts w:cs="Segoe UI"/>
          <w:i/>
          <w:iCs/>
          <w:szCs w:val="22"/>
          <w:lang w:val="sk-SK" w:eastAsia="de-DE" w:bidi="bo-CN"/>
        </w:rPr>
        <w:t>good</w:t>
      </w:r>
      <w:proofErr w:type="spellEnd"/>
      <w:r w:rsidRPr="00144391">
        <w:rPr>
          <w:rFonts w:cs="Segoe UI"/>
          <w:i/>
          <w:iCs/>
          <w:szCs w:val="22"/>
          <w:lang w:val="sk-SK" w:eastAsia="de-DE" w:bidi="bo-CN"/>
        </w:rPr>
        <w:t xml:space="preserve"> of </w:t>
      </w:r>
      <w:proofErr w:type="spellStart"/>
      <w:r w:rsidRPr="00144391">
        <w:rPr>
          <w:rFonts w:cs="Segoe UI"/>
          <w:i/>
          <w:iCs/>
          <w:szCs w:val="22"/>
          <w:lang w:val="sk-SK" w:eastAsia="de-DE" w:bidi="bo-CN"/>
        </w:rPr>
        <w:t>generations</w:t>
      </w:r>
      <w:proofErr w:type="spellEnd"/>
      <w:r w:rsidRPr="00144391">
        <w:rPr>
          <w:rFonts w:cs="Segoe UI"/>
          <w:szCs w:val="22"/>
          <w:lang w:val="sk-SK" w:eastAsia="de-DE" w:bidi="bo-CN"/>
        </w:rPr>
        <w:t>“ a so zavedenými záväzkami „</w:t>
      </w:r>
      <w:proofErr w:type="spellStart"/>
      <w:r w:rsidRPr="00144391">
        <w:rPr>
          <w:rFonts w:cs="Segoe UI"/>
          <w:i/>
          <w:iCs/>
          <w:szCs w:val="22"/>
          <w:lang w:val="sk-SK" w:eastAsia="de-DE" w:bidi="bo-CN"/>
        </w:rPr>
        <w:t>Leadership</w:t>
      </w:r>
      <w:proofErr w:type="spellEnd"/>
      <w:r w:rsidRPr="00144391">
        <w:rPr>
          <w:rFonts w:cs="Segoe UI"/>
          <w:i/>
          <w:iCs/>
          <w:szCs w:val="22"/>
          <w:lang w:val="sk-SK" w:eastAsia="de-DE" w:bidi="bo-CN"/>
        </w:rPr>
        <w:t xml:space="preserve"> </w:t>
      </w:r>
      <w:proofErr w:type="spellStart"/>
      <w:r w:rsidRPr="00144391">
        <w:rPr>
          <w:rFonts w:cs="Segoe UI"/>
          <w:i/>
          <w:iCs/>
          <w:szCs w:val="22"/>
          <w:lang w:val="sk-SK" w:eastAsia="de-DE" w:bidi="bo-CN"/>
        </w:rPr>
        <w:t>Commitments</w:t>
      </w:r>
      <w:proofErr w:type="spellEnd"/>
      <w:r w:rsidRPr="00144391">
        <w:rPr>
          <w:rFonts w:cs="Segoe UI"/>
          <w:szCs w:val="22"/>
          <w:lang w:val="sk-SK" w:eastAsia="de-DE" w:bidi="bo-CN"/>
        </w:rPr>
        <w:t xml:space="preserve">“ spoločnosť Henkel v minulom roku </w:t>
      </w:r>
      <w:r w:rsidR="00C425A1" w:rsidRPr="00144391">
        <w:rPr>
          <w:rFonts w:cs="Segoe UI"/>
          <w:szCs w:val="22"/>
          <w:lang w:val="sk-SK" w:eastAsia="de-DE" w:bidi="bo-CN"/>
        </w:rPr>
        <w:t xml:space="preserve">pokračovala aj v posilňovaní svojej </w:t>
      </w:r>
      <w:r w:rsidR="00C425A1" w:rsidRPr="00144391">
        <w:rPr>
          <w:rFonts w:cs="Segoe UI"/>
          <w:b/>
          <w:bCs/>
          <w:szCs w:val="22"/>
          <w:lang w:val="sk-SK" w:eastAsia="de-DE" w:bidi="bo-CN"/>
        </w:rPr>
        <w:t>firemnej kultúry</w:t>
      </w:r>
      <w:r w:rsidRPr="00144391">
        <w:rPr>
          <w:rFonts w:cs="Segoe UI"/>
          <w:b/>
          <w:bCs/>
          <w:szCs w:val="22"/>
          <w:lang w:val="sk-SK" w:eastAsia="de-DE" w:bidi="bo-CN"/>
        </w:rPr>
        <w:t>.</w:t>
      </w:r>
      <w:r w:rsidR="00D73AAF" w:rsidRPr="00144391">
        <w:rPr>
          <w:rFonts w:cs="Segoe UI"/>
          <w:szCs w:val="22"/>
          <w:lang w:val="sk-SK" w:eastAsia="de-DE"/>
        </w:rPr>
        <w:t xml:space="preserve"> </w:t>
      </w:r>
      <w:r w:rsidR="00C425A1" w:rsidRPr="00144391">
        <w:rPr>
          <w:rFonts w:cs="Segoe UI"/>
          <w:szCs w:val="22"/>
          <w:lang w:val="sk-SK" w:eastAsia="de-DE" w:bidi="bo-CN"/>
        </w:rPr>
        <w:t>Medzi ďalšie kľúčové oblasti, na ktoré sa v minulom roku zamerala, patrí aj holistický koncept „</w:t>
      </w:r>
      <w:proofErr w:type="spellStart"/>
      <w:r w:rsidR="00C425A1" w:rsidRPr="000C44C5">
        <w:rPr>
          <w:rFonts w:cs="Segoe UI"/>
          <w:i/>
          <w:iCs/>
          <w:szCs w:val="22"/>
          <w:lang w:val="sk-SK" w:eastAsia="de-DE" w:bidi="bo-CN"/>
        </w:rPr>
        <w:t>Smart</w:t>
      </w:r>
      <w:proofErr w:type="spellEnd"/>
      <w:r w:rsidR="00C425A1" w:rsidRPr="000C44C5">
        <w:rPr>
          <w:rFonts w:cs="Segoe UI"/>
          <w:i/>
          <w:iCs/>
          <w:szCs w:val="22"/>
          <w:lang w:val="sk-SK" w:eastAsia="de-DE" w:bidi="bo-CN"/>
        </w:rPr>
        <w:t xml:space="preserve"> </w:t>
      </w:r>
      <w:proofErr w:type="spellStart"/>
      <w:r w:rsidR="00C425A1" w:rsidRPr="000C44C5">
        <w:rPr>
          <w:rFonts w:cs="Segoe UI"/>
          <w:i/>
          <w:iCs/>
          <w:szCs w:val="22"/>
          <w:lang w:val="sk-SK" w:eastAsia="de-DE" w:bidi="bo-CN"/>
        </w:rPr>
        <w:t>Work</w:t>
      </w:r>
      <w:proofErr w:type="spellEnd"/>
      <w:r w:rsidR="00C425A1" w:rsidRPr="00144391">
        <w:rPr>
          <w:rFonts w:cs="Segoe UI"/>
          <w:szCs w:val="22"/>
          <w:lang w:val="sk-SK" w:eastAsia="de-DE" w:bidi="bo-CN"/>
        </w:rPr>
        <w:t xml:space="preserve">“, ktorý predstavuje globálny rámec pre témy ako mobilná práca, </w:t>
      </w:r>
      <w:r w:rsidR="00E177C5" w:rsidRPr="00144391">
        <w:rPr>
          <w:rFonts w:cs="Segoe UI"/>
          <w:szCs w:val="22"/>
          <w:lang w:val="sk-SK" w:eastAsia="de-DE" w:bidi="bo-CN"/>
        </w:rPr>
        <w:t>digitálny pracovný priestor či</w:t>
      </w:r>
      <w:r w:rsidR="00C425A1" w:rsidRPr="00144391">
        <w:rPr>
          <w:rFonts w:cs="Segoe UI"/>
          <w:szCs w:val="22"/>
          <w:lang w:val="sk-SK" w:eastAsia="de-DE" w:bidi="bo-CN"/>
        </w:rPr>
        <w:t> zdravie zamestnancov, ako aj nové globálne iniciatívy v oblasti rozmanitosti, rovnosti a inklúzie (DEI).</w:t>
      </w:r>
    </w:p>
    <w:p w14:paraId="5EFBE324" w14:textId="38941398" w:rsidR="00A12378" w:rsidRPr="00144391" w:rsidRDefault="00A12378" w:rsidP="00D06825">
      <w:pPr>
        <w:rPr>
          <w:rFonts w:cs="Segoe UI"/>
          <w:b/>
          <w:bCs/>
          <w:szCs w:val="22"/>
          <w:lang w:val="sk-SK" w:eastAsia="de-DE"/>
        </w:rPr>
      </w:pPr>
    </w:p>
    <w:p w14:paraId="7DE81847" w14:textId="36746DDD" w:rsidR="00B940EB" w:rsidRDefault="00E177C5" w:rsidP="00A60F91">
      <w:pPr>
        <w:rPr>
          <w:rFonts w:cs="Segoe UI"/>
          <w:szCs w:val="22"/>
          <w:lang w:val="sk-SK" w:bidi="bo-CN"/>
        </w:rPr>
      </w:pPr>
      <w:r w:rsidRPr="002B70D0">
        <w:rPr>
          <w:rFonts w:cs="Segoe UI"/>
          <w:i/>
          <w:iCs/>
          <w:szCs w:val="22"/>
          <w:lang w:val="sk-SK" w:bidi="bo-CN"/>
        </w:rPr>
        <w:t>„V roku 2023 sme dosiahli silné hospodárske výsledky, dôsledne implementovali našu agendu zmysluplného rastu vo všetkých strategických oblastiach a pokročili v transformácii našej spoločnosti.</w:t>
      </w:r>
      <w:r w:rsidR="00ED2EB9" w:rsidRPr="002B70D0">
        <w:rPr>
          <w:rFonts w:cs="Segoe UI"/>
          <w:i/>
          <w:iCs/>
          <w:szCs w:val="22"/>
          <w:lang w:val="sk-SK"/>
        </w:rPr>
        <w:t xml:space="preserve"> </w:t>
      </w:r>
      <w:r w:rsidR="000F7A98" w:rsidRPr="002B70D0">
        <w:rPr>
          <w:rFonts w:cs="Segoe UI"/>
          <w:i/>
          <w:iCs/>
          <w:szCs w:val="22"/>
          <w:lang w:val="sk-SK" w:bidi="bo-CN"/>
        </w:rPr>
        <w:t>Som pevne presvedčený, že sme na správnej ceste a realizujeme správnu stratégiu.</w:t>
      </w:r>
      <w:r w:rsidR="001058F1" w:rsidRPr="002B70D0">
        <w:rPr>
          <w:rFonts w:cs="Segoe UI"/>
          <w:i/>
          <w:iCs/>
          <w:szCs w:val="22"/>
          <w:lang w:val="sk-SK"/>
        </w:rPr>
        <w:t xml:space="preserve"> </w:t>
      </w:r>
      <w:r w:rsidR="000F7A98" w:rsidRPr="002B70D0">
        <w:rPr>
          <w:rFonts w:cs="Segoe UI"/>
          <w:i/>
          <w:iCs/>
          <w:szCs w:val="22"/>
          <w:lang w:val="sk-SK" w:bidi="bo-CN"/>
        </w:rPr>
        <w:t>Do roku 2024 a nasledujúcich rokov sa môžeme pozerať s veľkou mierou sebadôvery a sme v plnej miere odhodlaní naplniť svoje ambiciózne ciele,“</w:t>
      </w:r>
      <w:r w:rsidR="000F7A98" w:rsidRPr="00144391">
        <w:rPr>
          <w:rFonts w:cs="Segoe UI"/>
          <w:szCs w:val="22"/>
          <w:lang w:val="sk-SK" w:bidi="bo-CN"/>
        </w:rPr>
        <w:t xml:space="preserve"> zhrnul </w:t>
      </w:r>
      <w:proofErr w:type="spellStart"/>
      <w:r w:rsidR="000F7A98" w:rsidRPr="00144391">
        <w:rPr>
          <w:rFonts w:cs="Segoe UI"/>
          <w:szCs w:val="22"/>
          <w:lang w:val="sk-SK" w:bidi="bo-CN"/>
        </w:rPr>
        <w:t>Carsten</w:t>
      </w:r>
      <w:proofErr w:type="spellEnd"/>
      <w:r w:rsidR="000F7A98" w:rsidRPr="00144391">
        <w:rPr>
          <w:rFonts w:cs="Segoe UI"/>
          <w:szCs w:val="22"/>
          <w:lang w:val="sk-SK" w:bidi="bo-CN"/>
        </w:rPr>
        <w:t xml:space="preserve"> </w:t>
      </w:r>
      <w:proofErr w:type="spellStart"/>
      <w:r w:rsidR="000F7A98" w:rsidRPr="00144391">
        <w:rPr>
          <w:rFonts w:cs="Segoe UI"/>
          <w:szCs w:val="22"/>
          <w:lang w:val="sk-SK" w:bidi="bo-CN"/>
        </w:rPr>
        <w:t>Knobel</w:t>
      </w:r>
      <w:proofErr w:type="spellEnd"/>
      <w:r w:rsidR="000F7A98" w:rsidRPr="00144391">
        <w:rPr>
          <w:rFonts w:cs="Segoe UI"/>
          <w:szCs w:val="22"/>
          <w:lang w:val="sk-SK" w:bidi="bo-CN"/>
        </w:rPr>
        <w:t>.</w:t>
      </w:r>
    </w:p>
    <w:p w14:paraId="13A47882" w14:textId="77777777" w:rsidR="0067041D" w:rsidRDefault="0067041D" w:rsidP="00A60F91">
      <w:pPr>
        <w:rPr>
          <w:rFonts w:cs="Segoe UI"/>
          <w:szCs w:val="22"/>
          <w:lang w:val="sk-SK" w:bidi="bo-CN"/>
        </w:rPr>
      </w:pPr>
    </w:p>
    <w:p w14:paraId="0CA43C55" w14:textId="77777777" w:rsidR="0067041D" w:rsidRPr="00B71239" w:rsidRDefault="0067041D" w:rsidP="0067041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13AB4BB8" w14:textId="77777777" w:rsidR="0067041D" w:rsidRPr="00167065" w:rsidRDefault="0067041D" w:rsidP="0067041D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</w:t>
      </w:r>
      <w:r w:rsidRPr="00B71239">
        <w:rPr>
          <w:rStyle w:val="AboutandContactBody"/>
          <w:lang w:val="sk-SK" w:bidi="bo-CN"/>
        </w:rPr>
        <w:lastRenderedPageBreak/>
        <w:t>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>
        <w:rPr>
          <w:rStyle w:val="AboutandContactBody"/>
          <w:lang w:val="sk-SK" w:bidi="bo-CN"/>
        </w:rPr>
        <w:t>približne 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2D848638" w14:textId="77777777" w:rsidR="0067041D" w:rsidRDefault="0067041D" w:rsidP="0067041D">
      <w:pPr>
        <w:rPr>
          <w:rStyle w:val="AboutandContactHeadline"/>
          <w:lang w:val="sk-SK"/>
        </w:rPr>
      </w:pPr>
    </w:p>
    <w:p w14:paraId="501DEAE9" w14:textId="77777777" w:rsidR="0067041D" w:rsidRPr="00B71239" w:rsidRDefault="0067041D" w:rsidP="0067041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26C9BAF2" w14:textId="77777777" w:rsidR="0067041D" w:rsidRPr="00B71239" w:rsidRDefault="0067041D" w:rsidP="0067041D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2415A8A3" w14:textId="77777777" w:rsidR="0067041D" w:rsidRPr="00B71239" w:rsidRDefault="0067041D" w:rsidP="0067041D">
      <w:pPr>
        <w:rPr>
          <w:rStyle w:val="AboutandContactHeadline"/>
          <w:lang w:val="sk-SK"/>
        </w:rPr>
      </w:pPr>
    </w:p>
    <w:p w14:paraId="6DF33D12" w14:textId="77777777" w:rsidR="0067041D" w:rsidRPr="00B71239" w:rsidRDefault="0067041D" w:rsidP="0067041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277ABCCC" w14:textId="77777777" w:rsidR="0067041D" w:rsidRPr="00B71239" w:rsidRDefault="0067041D" w:rsidP="0067041D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AA9AF42" w14:textId="77777777" w:rsidR="0067041D" w:rsidRPr="00B71239" w:rsidRDefault="0067041D" w:rsidP="0067041D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AB545F3" w14:textId="77777777" w:rsidR="0067041D" w:rsidRPr="00B71239" w:rsidRDefault="0067041D" w:rsidP="0067041D">
      <w:pPr>
        <w:rPr>
          <w:rStyle w:val="AboutandContactHeadline"/>
          <w:b w:val="0"/>
          <w:bCs w:val="0"/>
          <w:lang w:val="sk-SK"/>
        </w:rPr>
      </w:pPr>
    </w:p>
    <w:p w14:paraId="2749665A" w14:textId="77777777" w:rsidR="0067041D" w:rsidRPr="00B71239" w:rsidRDefault="0067041D" w:rsidP="0067041D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E35AFC1" w14:textId="70AB776A" w:rsidR="0067041D" w:rsidRPr="0067041D" w:rsidRDefault="0067041D" w:rsidP="00A60F91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sectPr w:rsidR="0067041D" w:rsidRPr="0067041D" w:rsidSect="00FA7B84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843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D999" w14:textId="77777777" w:rsidR="00FA7B84" w:rsidRDefault="00FA7B84">
      <w:r>
        <w:separator/>
      </w:r>
    </w:p>
  </w:endnote>
  <w:endnote w:type="continuationSeparator" w:id="0">
    <w:p w14:paraId="7C9C7201" w14:textId="77777777" w:rsidR="00FA7B84" w:rsidRDefault="00FA7B84">
      <w:r>
        <w:continuationSeparator/>
      </w:r>
    </w:p>
  </w:endnote>
  <w:endnote w:type="continuationNotice" w:id="1">
    <w:p w14:paraId="489DF036" w14:textId="77777777" w:rsidR="00FA7B84" w:rsidRDefault="00FA7B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8FB662E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F910D2" w:rsidRPr="00F910D2">
      <w:rPr>
        <w:lang w:val="sk-SK"/>
      </w:rPr>
      <w:t>Strana</w:t>
    </w:r>
    <w:r w:rsidR="00F910D2" w:rsidRPr="00992A11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2B70D0">
      <w:fldChar w:fldCharType="begin"/>
    </w:r>
    <w:r w:rsidR="002B70D0">
      <w:instrText>NUMPAGES  \* Arabic  \* MERGEFORMAT</w:instrText>
    </w:r>
    <w:r w:rsidR="002B70D0">
      <w:fldChar w:fldCharType="separate"/>
    </w:r>
    <w:r>
      <w:t>2</w:t>
    </w:r>
    <w:r w:rsidR="002B70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4A66CBC4" w:rsidR="00CF6F33" w:rsidRPr="00992A11" w:rsidRDefault="00C91653" w:rsidP="00992A11">
    <w:pPr>
      <w:pStyle w:val="Pta"/>
    </w:pPr>
    <w:r w:rsidRPr="00F910D2">
      <w:rPr>
        <w:lang w:val="sk-SK"/>
      </w:rPr>
      <w:drawing>
        <wp:anchor distT="0" distB="0" distL="114300" distR="114300" simplePos="0" relativeHeight="251659265" behindDoc="0" locked="0" layoutInCell="1" allowOverlap="1" wp14:anchorId="3B461DEE" wp14:editId="081AB4FC">
          <wp:simplePos x="0" y="0"/>
          <wp:positionH relativeFrom="margin">
            <wp:align>left</wp:align>
          </wp:positionH>
          <wp:positionV relativeFrom="paragraph">
            <wp:posOffset>-466090</wp:posOffset>
          </wp:positionV>
          <wp:extent cx="5317636" cy="478792"/>
          <wp:effectExtent l="0" t="0" r="0" b="0"/>
          <wp:wrapThrough wrapText="bothSides">
            <wp:wrapPolygon edited="0">
              <wp:start x="0" y="0"/>
              <wp:lineTo x="0" y="20626"/>
              <wp:lineTo x="21512" y="20626"/>
              <wp:lineTo x="21512" y="0"/>
              <wp:lineTo x="0" y="0"/>
            </wp:wrapPolygon>
          </wp:wrapThrough>
          <wp:docPr id="127859967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9967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7636" cy="478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0D2" w:rsidRPr="00F910D2">
      <w:rPr>
        <w:lang w:val="sk-SK"/>
      </w:rP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BDAE" w14:textId="77777777" w:rsidR="00FA7B84" w:rsidRDefault="00FA7B84">
      <w:r>
        <w:separator/>
      </w:r>
    </w:p>
  </w:footnote>
  <w:footnote w:type="continuationSeparator" w:id="0">
    <w:p w14:paraId="4C28032C" w14:textId="77777777" w:rsidR="00FA7B84" w:rsidRDefault="00FA7B84">
      <w:r>
        <w:continuationSeparator/>
      </w:r>
    </w:p>
  </w:footnote>
  <w:footnote w:type="continuationNotice" w:id="1">
    <w:p w14:paraId="648770A3" w14:textId="77777777" w:rsidR="00FA7B84" w:rsidRDefault="00FA7B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E89AA84" w:rsidR="00CF6F33" w:rsidRPr="00EB46D9" w:rsidRDefault="0059722C" w:rsidP="00EB46D9">
    <w:pPr>
      <w:pStyle w:val="Hlavika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53066876" name="Grafik 1653066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86258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144391">
      <w:rPr>
        <w:noProof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CEA250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9C9C4C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DE42FE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60A59C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0AB7D2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E280C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361E1C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A6E8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844E4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2983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B6FB3"/>
    <w:multiLevelType w:val="hybridMultilevel"/>
    <w:tmpl w:val="FD7E88F4"/>
    <w:lvl w:ilvl="0" w:tplc="A86EF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22993">
    <w:abstractNumId w:val="11"/>
  </w:num>
  <w:num w:numId="2" w16cid:durableId="165293174">
    <w:abstractNumId w:val="10"/>
  </w:num>
  <w:num w:numId="3" w16cid:durableId="1508134485">
    <w:abstractNumId w:val="17"/>
  </w:num>
  <w:num w:numId="4" w16cid:durableId="1234970366">
    <w:abstractNumId w:val="14"/>
  </w:num>
  <w:num w:numId="5" w16cid:durableId="1008554684">
    <w:abstractNumId w:val="12"/>
  </w:num>
  <w:num w:numId="6" w16cid:durableId="933825870">
    <w:abstractNumId w:val="15"/>
  </w:num>
  <w:num w:numId="7" w16cid:durableId="912852597">
    <w:abstractNumId w:val="13"/>
  </w:num>
  <w:num w:numId="8" w16cid:durableId="1625698526">
    <w:abstractNumId w:val="16"/>
  </w:num>
  <w:num w:numId="9" w16cid:durableId="2125691892">
    <w:abstractNumId w:val="8"/>
  </w:num>
  <w:num w:numId="10" w16cid:durableId="63457900">
    <w:abstractNumId w:val="3"/>
  </w:num>
  <w:num w:numId="11" w16cid:durableId="1586843835">
    <w:abstractNumId w:val="2"/>
  </w:num>
  <w:num w:numId="12" w16cid:durableId="1394741868">
    <w:abstractNumId w:val="1"/>
  </w:num>
  <w:num w:numId="13" w16cid:durableId="701979594">
    <w:abstractNumId w:val="0"/>
  </w:num>
  <w:num w:numId="14" w16cid:durableId="18510076">
    <w:abstractNumId w:val="9"/>
  </w:num>
  <w:num w:numId="15" w16cid:durableId="963149682">
    <w:abstractNumId w:val="7"/>
  </w:num>
  <w:num w:numId="16" w16cid:durableId="1888368244">
    <w:abstractNumId w:val="6"/>
  </w:num>
  <w:num w:numId="17" w16cid:durableId="1608851126">
    <w:abstractNumId w:val="5"/>
  </w:num>
  <w:num w:numId="18" w16cid:durableId="43451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5267"/>
    <w:rsid w:val="00006346"/>
    <w:rsid w:val="000069EB"/>
    <w:rsid w:val="00006A45"/>
    <w:rsid w:val="00011C3D"/>
    <w:rsid w:val="00013CA3"/>
    <w:rsid w:val="00014FC1"/>
    <w:rsid w:val="00016137"/>
    <w:rsid w:val="00020DC3"/>
    <w:rsid w:val="00021C67"/>
    <w:rsid w:val="00024147"/>
    <w:rsid w:val="00024483"/>
    <w:rsid w:val="000256A9"/>
    <w:rsid w:val="00026683"/>
    <w:rsid w:val="00026EEE"/>
    <w:rsid w:val="000301F0"/>
    <w:rsid w:val="00030557"/>
    <w:rsid w:val="00030701"/>
    <w:rsid w:val="00030F51"/>
    <w:rsid w:val="00032439"/>
    <w:rsid w:val="00032984"/>
    <w:rsid w:val="000343EB"/>
    <w:rsid w:val="00035A84"/>
    <w:rsid w:val="00040816"/>
    <w:rsid w:val="00040905"/>
    <w:rsid w:val="00040CC9"/>
    <w:rsid w:val="00041F81"/>
    <w:rsid w:val="000425ED"/>
    <w:rsid w:val="000430B6"/>
    <w:rsid w:val="00043308"/>
    <w:rsid w:val="00045CCB"/>
    <w:rsid w:val="000510FC"/>
    <w:rsid w:val="00051555"/>
    <w:rsid w:val="00051E86"/>
    <w:rsid w:val="00054AFE"/>
    <w:rsid w:val="000552CB"/>
    <w:rsid w:val="0005544E"/>
    <w:rsid w:val="000575F9"/>
    <w:rsid w:val="000618FC"/>
    <w:rsid w:val="00065410"/>
    <w:rsid w:val="00065466"/>
    <w:rsid w:val="000665F3"/>
    <w:rsid w:val="00067071"/>
    <w:rsid w:val="00067F67"/>
    <w:rsid w:val="00070652"/>
    <w:rsid w:val="00070757"/>
    <w:rsid w:val="00071284"/>
    <w:rsid w:val="00071A81"/>
    <w:rsid w:val="00073AED"/>
    <w:rsid w:val="000751A7"/>
    <w:rsid w:val="0007746E"/>
    <w:rsid w:val="00077AF9"/>
    <w:rsid w:val="00080D10"/>
    <w:rsid w:val="00081241"/>
    <w:rsid w:val="00081692"/>
    <w:rsid w:val="00081EF8"/>
    <w:rsid w:val="00082417"/>
    <w:rsid w:val="0008357F"/>
    <w:rsid w:val="00083A35"/>
    <w:rsid w:val="00083A61"/>
    <w:rsid w:val="00083DAB"/>
    <w:rsid w:val="0008406B"/>
    <w:rsid w:val="00084918"/>
    <w:rsid w:val="00087111"/>
    <w:rsid w:val="00090DB6"/>
    <w:rsid w:val="00090E73"/>
    <w:rsid w:val="00091F11"/>
    <w:rsid w:val="00094235"/>
    <w:rsid w:val="00096AD4"/>
    <w:rsid w:val="000A05E0"/>
    <w:rsid w:val="000A06FB"/>
    <w:rsid w:val="000A31D3"/>
    <w:rsid w:val="000A5073"/>
    <w:rsid w:val="000A50CF"/>
    <w:rsid w:val="000A511E"/>
    <w:rsid w:val="000A64B3"/>
    <w:rsid w:val="000A6C25"/>
    <w:rsid w:val="000B005C"/>
    <w:rsid w:val="000B04FA"/>
    <w:rsid w:val="000B2DEE"/>
    <w:rsid w:val="000B2E86"/>
    <w:rsid w:val="000B5D2F"/>
    <w:rsid w:val="000B5E32"/>
    <w:rsid w:val="000B6244"/>
    <w:rsid w:val="000B695A"/>
    <w:rsid w:val="000B72A8"/>
    <w:rsid w:val="000C210A"/>
    <w:rsid w:val="000C27E5"/>
    <w:rsid w:val="000C30D6"/>
    <w:rsid w:val="000C44C5"/>
    <w:rsid w:val="000C47D1"/>
    <w:rsid w:val="000C50A1"/>
    <w:rsid w:val="000C56DD"/>
    <w:rsid w:val="000C63F4"/>
    <w:rsid w:val="000C7E9C"/>
    <w:rsid w:val="000D0F37"/>
    <w:rsid w:val="000D10F4"/>
    <w:rsid w:val="000D11CB"/>
    <w:rsid w:val="000D14C4"/>
    <w:rsid w:val="000D1672"/>
    <w:rsid w:val="000D178A"/>
    <w:rsid w:val="000D31D9"/>
    <w:rsid w:val="000D40C6"/>
    <w:rsid w:val="000D4465"/>
    <w:rsid w:val="000D6C67"/>
    <w:rsid w:val="000D7064"/>
    <w:rsid w:val="000E0CAB"/>
    <w:rsid w:val="000E0F7B"/>
    <w:rsid w:val="000E16E3"/>
    <w:rsid w:val="000E1B84"/>
    <w:rsid w:val="000E2F62"/>
    <w:rsid w:val="000E38ED"/>
    <w:rsid w:val="000E45C7"/>
    <w:rsid w:val="000E4D29"/>
    <w:rsid w:val="000E5075"/>
    <w:rsid w:val="000E5A27"/>
    <w:rsid w:val="000E7F24"/>
    <w:rsid w:val="000F03BE"/>
    <w:rsid w:val="000F1757"/>
    <w:rsid w:val="000F225B"/>
    <w:rsid w:val="000F333E"/>
    <w:rsid w:val="000F41BC"/>
    <w:rsid w:val="000F48E9"/>
    <w:rsid w:val="000F4DAE"/>
    <w:rsid w:val="000F7A98"/>
    <w:rsid w:val="000F7ADB"/>
    <w:rsid w:val="000F7FAF"/>
    <w:rsid w:val="00100D8B"/>
    <w:rsid w:val="00102045"/>
    <w:rsid w:val="00103537"/>
    <w:rsid w:val="0010421C"/>
    <w:rsid w:val="0010465B"/>
    <w:rsid w:val="0010570F"/>
    <w:rsid w:val="001058F1"/>
    <w:rsid w:val="00105975"/>
    <w:rsid w:val="00110090"/>
    <w:rsid w:val="0011116D"/>
    <w:rsid w:val="00111386"/>
    <w:rsid w:val="001118DF"/>
    <w:rsid w:val="00111F4D"/>
    <w:rsid w:val="00112A28"/>
    <w:rsid w:val="00113571"/>
    <w:rsid w:val="00114DDF"/>
    <w:rsid w:val="00115230"/>
    <w:rsid w:val="00115A1A"/>
    <w:rsid w:val="00115B5F"/>
    <w:rsid w:val="001162B4"/>
    <w:rsid w:val="00116DF3"/>
    <w:rsid w:val="00121E86"/>
    <w:rsid w:val="00122B90"/>
    <w:rsid w:val="00122CBC"/>
    <w:rsid w:val="0012414B"/>
    <w:rsid w:val="00124FA3"/>
    <w:rsid w:val="00126C65"/>
    <w:rsid w:val="00126D4A"/>
    <w:rsid w:val="00130F3C"/>
    <w:rsid w:val="00131762"/>
    <w:rsid w:val="001318EB"/>
    <w:rsid w:val="00132DA9"/>
    <w:rsid w:val="0013305B"/>
    <w:rsid w:val="00133B99"/>
    <w:rsid w:val="0013569C"/>
    <w:rsid w:val="00135939"/>
    <w:rsid w:val="001369E3"/>
    <w:rsid w:val="001375DD"/>
    <w:rsid w:val="00140A86"/>
    <w:rsid w:val="00142EFB"/>
    <w:rsid w:val="001438BF"/>
    <w:rsid w:val="00144391"/>
    <w:rsid w:val="001443BD"/>
    <w:rsid w:val="00144A87"/>
    <w:rsid w:val="00145B62"/>
    <w:rsid w:val="00146193"/>
    <w:rsid w:val="00152022"/>
    <w:rsid w:val="00152026"/>
    <w:rsid w:val="00152A41"/>
    <w:rsid w:val="00155D54"/>
    <w:rsid w:val="001577E9"/>
    <w:rsid w:val="00157A59"/>
    <w:rsid w:val="0016138C"/>
    <w:rsid w:val="00162D60"/>
    <w:rsid w:val="001640D5"/>
    <w:rsid w:val="001653D7"/>
    <w:rsid w:val="001659FB"/>
    <w:rsid w:val="00172C99"/>
    <w:rsid w:val="001731CE"/>
    <w:rsid w:val="0017503A"/>
    <w:rsid w:val="00175ACB"/>
    <w:rsid w:val="00175C72"/>
    <w:rsid w:val="0018075B"/>
    <w:rsid w:val="00180F93"/>
    <w:rsid w:val="00181B06"/>
    <w:rsid w:val="0018672E"/>
    <w:rsid w:val="001909A1"/>
    <w:rsid w:val="0019275F"/>
    <w:rsid w:val="00196519"/>
    <w:rsid w:val="00197E9B"/>
    <w:rsid w:val="001A1185"/>
    <w:rsid w:val="001A2B7A"/>
    <w:rsid w:val="001A3D77"/>
    <w:rsid w:val="001A58B8"/>
    <w:rsid w:val="001B01CD"/>
    <w:rsid w:val="001B30F7"/>
    <w:rsid w:val="001B31F0"/>
    <w:rsid w:val="001B4862"/>
    <w:rsid w:val="001B682C"/>
    <w:rsid w:val="001B710A"/>
    <w:rsid w:val="001B771D"/>
    <w:rsid w:val="001B7C20"/>
    <w:rsid w:val="001C0B32"/>
    <w:rsid w:val="001C2D66"/>
    <w:rsid w:val="001C36F7"/>
    <w:rsid w:val="001C4BE1"/>
    <w:rsid w:val="001C5338"/>
    <w:rsid w:val="001C69B9"/>
    <w:rsid w:val="001C7F21"/>
    <w:rsid w:val="001D1497"/>
    <w:rsid w:val="001D2787"/>
    <w:rsid w:val="001D5534"/>
    <w:rsid w:val="001D63D9"/>
    <w:rsid w:val="001D6C01"/>
    <w:rsid w:val="001D7ADF"/>
    <w:rsid w:val="001E0F71"/>
    <w:rsid w:val="001E165A"/>
    <w:rsid w:val="001E17FB"/>
    <w:rsid w:val="001E255E"/>
    <w:rsid w:val="001E2B9B"/>
    <w:rsid w:val="001E2C06"/>
    <w:rsid w:val="001E35BA"/>
    <w:rsid w:val="001E49D3"/>
    <w:rsid w:val="001E4CCB"/>
    <w:rsid w:val="001E51A6"/>
    <w:rsid w:val="001E6D05"/>
    <w:rsid w:val="001E73E8"/>
    <w:rsid w:val="001E7C28"/>
    <w:rsid w:val="001F11A1"/>
    <w:rsid w:val="001F1AB5"/>
    <w:rsid w:val="001F1BDF"/>
    <w:rsid w:val="001F1D6D"/>
    <w:rsid w:val="001F35F8"/>
    <w:rsid w:val="001F39FC"/>
    <w:rsid w:val="001F4AC3"/>
    <w:rsid w:val="001F4CAC"/>
    <w:rsid w:val="001F52E0"/>
    <w:rsid w:val="001F590C"/>
    <w:rsid w:val="001F7110"/>
    <w:rsid w:val="001F773D"/>
    <w:rsid w:val="001F7E96"/>
    <w:rsid w:val="002005F5"/>
    <w:rsid w:val="00202284"/>
    <w:rsid w:val="0020528D"/>
    <w:rsid w:val="0020543B"/>
    <w:rsid w:val="00205A66"/>
    <w:rsid w:val="002063CF"/>
    <w:rsid w:val="00206613"/>
    <w:rsid w:val="00206DA2"/>
    <w:rsid w:val="0020756B"/>
    <w:rsid w:val="00207E75"/>
    <w:rsid w:val="00210A90"/>
    <w:rsid w:val="00210D86"/>
    <w:rsid w:val="0021158F"/>
    <w:rsid w:val="00212488"/>
    <w:rsid w:val="002129A6"/>
    <w:rsid w:val="002151DB"/>
    <w:rsid w:val="00220628"/>
    <w:rsid w:val="00221A45"/>
    <w:rsid w:val="00221BA0"/>
    <w:rsid w:val="002260C7"/>
    <w:rsid w:val="002304D2"/>
    <w:rsid w:val="002338C1"/>
    <w:rsid w:val="00233D04"/>
    <w:rsid w:val="00234ABD"/>
    <w:rsid w:val="00234D9C"/>
    <w:rsid w:val="00236491"/>
    <w:rsid w:val="00236596"/>
    <w:rsid w:val="00236C3B"/>
    <w:rsid w:val="00236E2A"/>
    <w:rsid w:val="00237F62"/>
    <w:rsid w:val="00241E10"/>
    <w:rsid w:val="0024586A"/>
    <w:rsid w:val="0024601F"/>
    <w:rsid w:val="00247169"/>
    <w:rsid w:val="002502E1"/>
    <w:rsid w:val="00250F80"/>
    <w:rsid w:val="0025124F"/>
    <w:rsid w:val="002518A2"/>
    <w:rsid w:val="002528B3"/>
    <w:rsid w:val="002537A7"/>
    <w:rsid w:val="0025551F"/>
    <w:rsid w:val="00255F8C"/>
    <w:rsid w:val="00256174"/>
    <w:rsid w:val="00256F0C"/>
    <w:rsid w:val="00257231"/>
    <w:rsid w:val="00260318"/>
    <w:rsid w:val="00261C23"/>
    <w:rsid w:val="00262C05"/>
    <w:rsid w:val="002715AF"/>
    <w:rsid w:val="002717F0"/>
    <w:rsid w:val="0027301C"/>
    <w:rsid w:val="00273099"/>
    <w:rsid w:val="00277533"/>
    <w:rsid w:val="00281D14"/>
    <w:rsid w:val="00282C13"/>
    <w:rsid w:val="002833D8"/>
    <w:rsid w:val="00285669"/>
    <w:rsid w:val="00286BF6"/>
    <w:rsid w:val="002903B7"/>
    <w:rsid w:val="002938CA"/>
    <w:rsid w:val="00295E54"/>
    <w:rsid w:val="002962D7"/>
    <w:rsid w:val="00296C33"/>
    <w:rsid w:val="002A0D7B"/>
    <w:rsid w:val="002A0DF7"/>
    <w:rsid w:val="002A252E"/>
    <w:rsid w:val="002A268C"/>
    <w:rsid w:val="002A2975"/>
    <w:rsid w:val="002A460D"/>
    <w:rsid w:val="002A505B"/>
    <w:rsid w:val="002A5EE9"/>
    <w:rsid w:val="002A60E0"/>
    <w:rsid w:val="002A7AB3"/>
    <w:rsid w:val="002B1AA8"/>
    <w:rsid w:val="002B1E87"/>
    <w:rsid w:val="002B2271"/>
    <w:rsid w:val="002B3BF4"/>
    <w:rsid w:val="002B687A"/>
    <w:rsid w:val="002B70D0"/>
    <w:rsid w:val="002C1344"/>
    <w:rsid w:val="002C1371"/>
    <w:rsid w:val="002C252E"/>
    <w:rsid w:val="002C3A2A"/>
    <w:rsid w:val="002C447F"/>
    <w:rsid w:val="002C458A"/>
    <w:rsid w:val="002C6552"/>
    <w:rsid w:val="002C6773"/>
    <w:rsid w:val="002C6F51"/>
    <w:rsid w:val="002C73EC"/>
    <w:rsid w:val="002D0FE0"/>
    <w:rsid w:val="002D269A"/>
    <w:rsid w:val="002D2A3D"/>
    <w:rsid w:val="002D3E72"/>
    <w:rsid w:val="002D3EAC"/>
    <w:rsid w:val="002D46A9"/>
    <w:rsid w:val="002D5D1D"/>
    <w:rsid w:val="002D6EFD"/>
    <w:rsid w:val="002D74CF"/>
    <w:rsid w:val="002E0A45"/>
    <w:rsid w:val="002E0B17"/>
    <w:rsid w:val="002E26B4"/>
    <w:rsid w:val="002E2A3A"/>
    <w:rsid w:val="002E37B0"/>
    <w:rsid w:val="002E4FFB"/>
    <w:rsid w:val="002E63A7"/>
    <w:rsid w:val="002E650E"/>
    <w:rsid w:val="002E6E2F"/>
    <w:rsid w:val="002E7DED"/>
    <w:rsid w:val="002F0334"/>
    <w:rsid w:val="002F25E0"/>
    <w:rsid w:val="002F2A7B"/>
    <w:rsid w:val="002F4AB2"/>
    <w:rsid w:val="002F5944"/>
    <w:rsid w:val="002F7BC2"/>
    <w:rsid w:val="002F7E11"/>
    <w:rsid w:val="0030037C"/>
    <w:rsid w:val="00302875"/>
    <w:rsid w:val="00302B3B"/>
    <w:rsid w:val="00304087"/>
    <w:rsid w:val="003053DC"/>
    <w:rsid w:val="003054B0"/>
    <w:rsid w:val="003057B1"/>
    <w:rsid w:val="003062AD"/>
    <w:rsid w:val="00310ACD"/>
    <w:rsid w:val="00312C23"/>
    <w:rsid w:val="0031379F"/>
    <w:rsid w:val="00313A9C"/>
    <w:rsid w:val="00314385"/>
    <w:rsid w:val="00314B5C"/>
    <w:rsid w:val="0031621E"/>
    <w:rsid w:val="00316A16"/>
    <w:rsid w:val="0031737E"/>
    <w:rsid w:val="00320A26"/>
    <w:rsid w:val="00320CE6"/>
    <w:rsid w:val="003212F3"/>
    <w:rsid w:val="00321344"/>
    <w:rsid w:val="00321788"/>
    <w:rsid w:val="00325064"/>
    <w:rsid w:val="0032545F"/>
    <w:rsid w:val="00325EC9"/>
    <w:rsid w:val="00327403"/>
    <w:rsid w:val="003279C6"/>
    <w:rsid w:val="0032B295"/>
    <w:rsid w:val="00331128"/>
    <w:rsid w:val="00331A3E"/>
    <w:rsid w:val="0033451C"/>
    <w:rsid w:val="00335660"/>
    <w:rsid w:val="00335994"/>
    <w:rsid w:val="00336854"/>
    <w:rsid w:val="0033769B"/>
    <w:rsid w:val="0034015C"/>
    <w:rsid w:val="00341409"/>
    <w:rsid w:val="00341CAE"/>
    <w:rsid w:val="003442F4"/>
    <w:rsid w:val="00344546"/>
    <w:rsid w:val="003455CF"/>
    <w:rsid w:val="0034716E"/>
    <w:rsid w:val="003479CA"/>
    <w:rsid w:val="00350CB4"/>
    <w:rsid w:val="00353705"/>
    <w:rsid w:val="00355536"/>
    <w:rsid w:val="003562E8"/>
    <w:rsid w:val="00360E14"/>
    <w:rsid w:val="003614D7"/>
    <w:rsid w:val="0036357D"/>
    <w:rsid w:val="0036418F"/>
    <w:rsid w:val="003649BC"/>
    <w:rsid w:val="00364F7E"/>
    <w:rsid w:val="00365E44"/>
    <w:rsid w:val="003662B1"/>
    <w:rsid w:val="003667AD"/>
    <w:rsid w:val="00367AA1"/>
    <w:rsid w:val="00370A5B"/>
    <w:rsid w:val="00372497"/>
    <w:rsid w:val="00372880"/>
    <w:rsid w:val="00372E36"/>
    <w:rsid w:val="00373D53"/>
    <w:rsid w:val="00373FE2"/>
    <w:rsid w:val="00375653"/>
    <w:rsid w:val="003759B7"/>
    <w:rsid w:val="00375DFA"/>
    <w:rsid w:val="00375F7D"/>
    <w:rsid w:val="003767D3"/>
    <w:rsid w:val="00376EE9"/>
    <w:rsid w:val="00376FFC"/>
    <w:rsid w:val="00377CBB"/>
    <w:rsid w:val="00384F62"/>
    <w:rsid w:val="00385438"/>
    <w:rsid w:val="003858E5"/>
    <w:rsid w:val="00386FFC"/>
    <w:rsid w:val="003877B6"/>
    <w:rsid w:val="00391539"/>
    <w:rsid w:val="003921B7"/>
    <w:rsid w:val="00393887"/>
    <w:rsid w:val="00393F1B"/>
    <w:rsid w:val="00394021"/>
    <w:rsid w:val="00394C6B"/>
    <w:rsid w:val="00395F9A"/>
    <w:rsid w:val="0039610B"/>
    <w:rsid w:val="00397546"/>
    <w:rsid w:val="00397C2B"/>
    <w:rsid w:val="003A290F"/>
    <w:rsid w:val="003A4AAA"/>
    <w:rsid w:val="003A4B10"/>
    <w:rsid w:val="003A4E2E"/>
    <w:rsid w:val="003A4E62"/>
    <w:rsid w:val="003A58F2"/>
    <w:rsid w:val="003A5A6A"/>
    <w:rsid w:val="003A6506"/>
    <w:rsid w:val="003A775E"/>
    <w:rsid w:val="003A7914"/>
    <w:rsid w:val="003B02F2"/>
    <w:rsid w:val="003B0BD0"/>
    <w:rsid w:val="003B0CDD"/>
    <w:rsid w:val="003B1069"/>
    <w:rsid w:val="003B38CC"/>
    <w:rsid w:val="003B390A"/>
    <w:rsid w:val="003B3D53"/>
    <w:rsid w:val="003B4E3A"/>
    <w:rsid w:val="003B6373"/>
    <w:rsid w:val="003B79E1"/>
    <w:rsid w:val="003C0E8C"/>
    <w:rsid w:val="003C15DE"/>
    <w:rsid w:val="003C2096"/>
    <w:rsid w:val="003C2889"/>
    <w:rsid w:val="003C34C9"/>
    <w:rsid w:val="003C43B6"/>
    <w:rsid w:val="003C4EB2"/>
    <w:rsid w:val="003C5E05"/>
    <w:rsid w:val="003C63D0"/>
    <w:rsid w:val="003C7959"/>
    <w:rsid w:val="003D0795"/>
    <w:rsid w:val="003D1C5B"/>
    <w:rsid w:val="003D3968"/>
    <w:rsid w:val="003D42AF"/>
    <w:rsid w:val="003D4AD2"/>
    <w:rsid w:val="003D5E11"/>
    <w:rsid w:val="003D73C0"/>
    <w:rsid w:val="003E031D"/>
    <w:rsid w:val="003E4599"/>
    <w:rsid w:val="003E7305"/>
    <w:rsid w:val="003E7FF9"/>
    <w:rsid w:val="003F0C1C"/>
    <w:rsid w:val="003F18F0"/>
    <w:rsid w:val="003F1AF3"/>
    <w:rsid w:val="003F1FB9"/>
    <w:rsid w:val="003F25E4"/>
    <w:rsid w:val="003F2AC0"/>
    <w:rsid w:val="003F4804"/>
    <w:rsid w:val="003F4AAA"/>
    <w:rsid w:val="003F4D8D"/>
    <w:rsid w:val="003F66A4"/>
    <w:rsid w:val="00400FF5"/>
    <w:rsid w:val="00401508"/>
    <w:rsid w:val="00401688"/>
    <w:rsid w:val="004024D9"/>
    <w:rsid w:val="0040257E"/>
    <w:rsid w:val="0040386D"/>
    <w:rsid w:val="00404188"/>
    <w:rsid w:val="00406435"/>
    <w:rsid w:val="004066F9"/>
    <w:rsid w:val="00406CBE"/>
    <w:rsid w:val="004073DC"/>
    <w:rsid w:val="00411282"/>
    <w:rsid w:val="00412C7E"/>
    <w:rsid w:val="004137C0"/>
    <w:rsid w:val="004138F3"/>
    <w:rsid w:val="00416745"/>
    <w:rsid w:val="004217E7"/>
    <w:rsid w:val="00421F20"/>
    <w:rsid w:val="00423B63"/>
    <w:rsid w:val="00427BEA"/>
    <w:rsid w:val="00427D9E"/>
    <w:rsid w:val="00430120"/>
    <w:rsid w:val="004313E7"/>
    <w:rsid w:val="00431E14"/>
    <w:rsid w:val="00432542"/>
    <w:rsid w:val="004339B2"/>
    <w:rsid w:val="00433F10"/>
    <w:rsid w:val="00444A70"/>
    <w:rsid w:val="0044763B"/>
    <w:rsid w:val="00450EA3"/>
    <w:rsid w:val="00452696"/>
    <w:rsid w:val="00453F32"/>
    <w:rsid w:val="00454AB8"/>
    <w:rsid w:val="00456A53"/>
    <w:rsid w:val="0045727E"/>
    <w:rsid w:val="0046213C"/>
    <w:rsid w:val="00462518"/>
    <w:rsid w:val="0046266D"/>
    <w:rsid w:val="004629B3"/>
    <w:rsid w:val="0046376E"/>
    <w:rsid w:val="00463B50"/>
    <w:rsid w:val="0046587C"/>
    <w:rsid w:val="0046690F"/>
    <w:rsid w:val="00470AEA"/>
    <w:rsid w:val="00471116"/>
    <w:rsid w:val="0047116E"/>
    <w:rsid w:val="00472FEC"/>
    <w:rsid w:val="00476830"/>
    <w:rsid w:val="004770F6"/>
    <w:rsid w:val="004812D2"/>
    <w:rsid w:val="00481EFF"/>
    <w:rsid w:val="00483884"/>
    <w:rsid w:val="00483B28"/>
    <w:rsid w:val="00483FB8"/>
    <w:rsid w:val="004858E1"/>
    <w:rsid w:val="00485EF2"/>
    <w:rsid w:val="004864A1"/>
    <w:rsid w:val="0048769E"/>
    <w:rsid w:val="00490A03"/>
    <w:rsid w:val="00490B0D"/>
    <w:rsid w:val="00490E5D"/>
    <w:rsid w:val="00492B0A"/>
    <w:rsid w:val="00492D88"/>
    <w:rsid w:val="00493327"/>
    <w:rsid w:val="0049382E"/>
    <w:rsid w:val="00494DBE"/>
    <w:rsid w:val="00494E6E"/>
    <w:rsid w:val="00495CE6"/>
    <w:rsid w:val="00497D5E"/>
    <w:rsid w:val="004A144D"/>
    <w:rsid w:val="004A1D27"/>
    <w:rsid w:val="004A323C"/>
    <w:rsid w:val="004A5B64"/>
    <w:rsid w:val="004A6635"/>
    <w:rsid w:val="004B0801"/>
    <w:rsid w:val="004B1117"/>
    <w:rsid w:val="004B1A6B"/>
    <w:rsid w:val="004B1FC8"/>
    <w:rsid w:val="004B339A"/>
    <w:rsid w:val="004B54E8"/>
    <w:rsid w:val="004B747D"/>
    <w:rsid w:val="004B773C"/>
    <w:rsid w:val="004C0138"/>
    <w:rsid w:val="004C0686"/>
    <w:rsid w:val="004C12E8"/>
    <w:rsid w:val="004C130C"/>
    <w:rsid w:val="004C1578"/>
    <w:rsid w:val="004C174B"/>
    <w:rsid w:val="004C33BA"/>
    <w:rsid w:val="004C47EA"/>
    <w:rsid w:val="004C4FEB"/>
    <w:rsid w:val="004C5E81"/>
    <w:rsid w:val="004C6570"/>
    <w:rsid w:val="004C678C"/>
    <w:rsid w:val="004C6B79"/>
    <w:rsid w:val="004C6E5B"/>
    <w:rsid w:val="004C7345"/>
    <w:rsid w:val="004D059B"/>
    <w:rsid w:val="004D09F9"/>
    <w:rsid w:val="004D0E64"/>
    <w:rsid w:val="004D304E"/>
    <w:rsid w:val="004D3C86"/>
    <w:rsid w:val="004D4543"/>
    <w:rsid w:val="004D48A8"/>
    <w:rsid w:val="004D4CB6"/>
    <w:rsid w:val="004D4DCB"/>
    <w:rsid w:val="004D636F"/>
    <w:rsid w:val="004D6A0F"/>
    <w:rsid w:val="004D7755"/>
    <w:rsid w:val="004E0907"/>
    <w:rsid w:val="004E20CF"/>
    <w:rsid w:val="004E2324"/>
    <w:rsid w:val="004E28C9"/>
    <w:rsid w:val="004E3341"/>
    <w:rsid w:val="004E5124"/>
    <w:rsid w:val="004E7E3A"/>
    <w:rsid w:val="004F10C1"/>
    <w:rsid w:val="004F1C5E"/>
    <w:rsid w:val="004F3E47"/>
    <w:rsid w:val="004F4CC8"/>
    <w:rsid w:val="004F4F5A"/>
    <w:rsid w:val="004F51FF"/>
    <w:rsid w:val="004F5773"/>
    <w:rsid w:val="004F5AD9"/>
    <w:rsid w:val="0050159C"/>
    <w:rsid w:val="005022B7"/>
    <w:rsid w:val="00502E62"/>
    <w:rsid w:val="00506876"/>
    <w:rsid w:val="00506B8A"/>
    <w:rsid w:val="005110D3"/>
    <w:rsid w:val="00511EAD"/>
    <w:rsid w:val="00520A65"/>
    <w:rsid w:val="005218B8"/>
    <w:rsid w:val="0052212B"/>
    <w:rsid w:val="005221A8"/>
    <w:rsid w:val="005230C7"/>
    <w:rsid w:val="005261EB"/>
    <w:rsid w:val="0052625A"/>
    <w:rsid w:val="005266EA"/>
    <w:rsid w:val="00527072"/>
    <w:rsid w:val="0053001D"/>
    <w:rsid w:val="0053411B"/>
    <w:rsid w:val="00534B46"/>
    <w:rsid w:val="00535018"/>
    <w:rsid w:val="005355DB"/>
    <w:rsid w:val="00535866"/>
    <w:rsid w:val="00540358"/>
    <w:rsid w:val="00540A05"/>
    <w:rsid w:val="00540A5C"/>
    <w:rsid w:val="00540D47"/>
    <w:rsid w:val="005428D7"/>
    <w:rsid w:val="00542D43"/>
    <w:rsid w:val="005463C3"/>
    <w:rsid w:val="005465A3"/>
    <w:rsid w:val="00547C7C"/>
    <w:rsid w:val="00547E1A"/>
    <w:rsid w:val="005506D5"/>
    <w:rsid w:val="00550864"/>
    <w:rsid w:val="00551D6C"/>
    <w:rsid w:val="00553580"/>
    <w:rsid w:val="00553D6B"/>
    <w:rsid w:val="005550A8"/>
    <w:rsid w:val="0055571E"/>
    <w:rsid w:val="00556F67"/>
    <w:rsid w:val="00557849"/>
    <w:rsid w:val="00563009"/>
    <w:rsid w:val="005635B7"/>
    <w:rsid w:val="005652E8"/>
    <w:rsid w:val="0056772E"/>
    <w:rsid w:val="00567A17"/>
    <w:rsid w:val="00573152"/>
    <w:rsid w:val="00575D0A"/>
    <w:rsid w:val="0057602A"/>
    <w:rsid w:val="0057667C"/>
    <w:rsid w:val="00576BDA"/>
    <w:rsid w:val="00577DB4"/>
    <w:rsid w:val="00580A11"/>
    <w:rsid w:val="005826DA"/>
    <w:rsid w:val="00582943"/>
    <w:rsid w:val="00582D0E"/>
    <w:rsid w:val="00582E09"/>
    <w:rsid w:val="005833F0"/>
    <w:rsid w:val="0058343C"/>
    <w:rsid w:val="00584F1C"/>
    <w:rsid w:val="00586280"/>
    <w:rsid w:val="005865FC"/>
    <w:rsid w:val="005869CE"/>
    <w:rsid w:val="00586CAF"/>
    <w:rsid w:val="005873E9"/>
    <w:rsid w:val="00587A90"/>
    <w:rsid w:val="00590130"/>
    <w:rsid w:val="00591180"/>
    <w:rsid w:val="00592E9F"/>
    <w:rsid w:val="00594CC9"/>
    <w:rsid w:val="0059722C"/>
    <w:rsid w:val="005977A6"/>
    <w:rsid w:val="00597D07"/>
    <w:rsid w:val="00597DD6"/>
    <w:rsid w:val="005A16E6"/>
    <w:rsid w:val="005A30D7"/>
    <w:rsid w:val="005A3846"/>
    <w:rsid w:val="005A678F"/>
    <w:rsid w:val="005A6C98"/>
    <w:rsid w:val="005A7DE8"/>
    <w:rsid w:val="005A7E97"/>
    <w:rsid w:val="005B2CD2"/>
    <w:rsid w:val="005B632A"/>
    <w:rsid w:val="005B6A58"/>
    <w:rsid w:val="005C5A83"/>
    <w:rsid w:val="005C5C23"/>
    <w:rsid w:val="005C7112"/>
    <w:rsid w:val="005D0561"/>
    <w:rsid w:val="005D0AD9"/>
    <w:rsid w:val="005D182D"/>
    <w:rsid w:val="005D1A67"/>
    <w:rsid w:val="005D22F6"/>
    <w:rsid w:val="005D4930"/>
    <w:rsid w:val="005D6774"/>
    <w:rsid w:val="005D68AA"/>
    <w:rsid w:val="005D6BD1"/>
    <w:rsid w:val="005E060E"/>
    <w:rsid w:val="005E0C30"/>
    <w:rsid w:val="005E1DCB"/>
    <w:rsid w:val="005E33E0"/>
    <w:rsid w:val="005E3B1A"/>
    <w:rsid w:val="005E3FBB"/>
    <w:rsid w:val="005E5014"/>
    <w:rsid w:val="005E66B4"/>
    <w:rsid w:val="005E69D9"/>
    <w:rsid w:val="005E6CB1"/>
    <w:rsid w:val="005E7116"/>
    <w:rsid w:val="005E7971"/>
    <w:rsid w:val="005F17D1"/>
    <w:rsid w:val="005F27F4"/>
    <w:rsid w:val="005F3239"/>
    <w:rsid w:val="005F39BF"/>
    <w:rsid w:val="005F566C"/>
    <w:rsid w:val="005F6567"/>
    <w:rsid w:val="005F676D"/>
    <w:rsid w:val="005F7A8A"/>
    <w:rsid w:val="0060000D"/>
    <w:rsid w:val="00600998"/>
    <w:rsid w:val="00600ACF"/>
    <w:rsid w:val="00602C1D"/>
    <w:rsid w:val="00605B10"/>
    <w:rsid w:val="00605DFE"/>
    <w:rsid w:val="00606099"/>
    <w:rsid w:val="00607094"/>
    <w:rsid w:val="00607256"/>
    <w:rsid w:val="0060790C"/>
    <w:rsid w:val="0060791E"/>
    <w:rsid w:val="00611F08"/>
    <w:rsid w:val="00613BF1"/>
    <w:rsid w:val="00613FDB"/>
    <w:rsid w:val="006144B1"/>
    <w:rsid w:val="00615A5C"/>
    <w:rsid w:val="00616874"/>
    <w:rsid w:val="006177FF"/>
    <w:rsid w:val="0062077F"/>
    <w:rsid w:val="00621BC7"/>
    <w:rsid w:val="00622033"/>
    <w:rsid w:val="00625EB4"/>
    <w:rsid w:val="00630644"/>
    <w:rsid w:val="006329B4"/>
    <w:rsid w:val="006335F1"/>
    <w:rsid w:val="006336FD"/>
    <w:rsid w:val="00633B49"/>
    <w:rsid w:val="006345B6"/>
    <w:rsid w:val="00634905"/>
    <w:rsid w:val="00635616"/>
    <w:rsid w:val="00635712"/>
    <w:rsid w:val="00635984"/>
    <w:rsid w:val="00635F41"/>
    <w:rsid w:val="006368FF"/>
    <w:rsid w:val="006377D4"/>
    <w:rsid w:val="00640135"/>
    <w:rsid w:val="006402FF"/>
    <w:rsid w:val="0064107F"/>
    <w:rsid w:val="00643D8A"/>
    <w:rsid w:val="006445BE"/>
    <w:rsid w:val="0064546C"/>
    <w:rsid w:val="00645A5C"/>
    <w:rsid w:val="00647AB9"/>
    <w:rsid w:val="00650894"/>
    <w:rsid w:val="0065112B"/>
    <w:rsid w:val="00652091"/>
    <w:rsid w:val="00652229"/>
    <w:rsid w:val="00652793"/>
    <w:rsid w:val="006528DE"/>
    <w:rsid w:val="00654D64"/>
    <w:rsid w:val="00655B14"/>
    <w:rsid w:val="00657789"/>
    <w:rsid w:val="00660320"/>
    <w:rsid w:val="0066187E"/>
    <w:rsid w:val="00662375"/>
    <w:rsid w:val="006626CA"/>
    <w:rsid w:val="00663238"/>
    <w:rsid w:val="00663487"/>
    <w:rsid w:val="0067041D"/>
    <w:rsid w:val="00672382"/>
    <w:rsid w:val="006733BB"/>
    <w:rsid w:val="00676E80"/>
    <w:rsid w:val="00681257"/>
    <w:rsid w:val="006822E9"/>
    <w:rsid w:val="00682643"/>
    <w:rsid w:val="00682A2C"/>
    <w:rsid w:val="00682EB9"/>
    <w:rsid w:val="00682F1E"/>
    <w:rsid w:val="006835AD"/>
    <w:rsid w:val="0068378C"/>
    <w:rsid w:val="006839D3"/>
    <w:rsid w:val="0068441A"/>
    <w:rsid w:val="0068699A"/>
    <w:rsid w:val="00690B19"/>
    <w:rsid w:val="00694A10"/>
    <w:rsid w:val="0069650C"/>
    <w:rsid w:val="006A0A3C"/>
    <w:rsid w:val="006A1ED8"/>
    <w:rsid w:val="006A59E9"/>
    <w:rsid w:val="006A5AB1"/>
    <w:rsid w:val="006A75B8"/>
    <w:rsid w:val="006A79F0"/>
    <w:rsid w:val="006A7D5B"/>
    <w:rsid w:val="006B048F"/>
    <w:rsid w:val="006B223D"/>
    <w:rsid w:val="006B226F"/>
    <w:rsid w:val="006B31CF"/>
    <w:rsid w:val="006B359D"/>
    <w:rsid w:val="006B47EE"/>
    <w:rsid w:val="006B499F"/>
    <w:rsid w:val="006B54C6"/>
    <w:rsid w:val="006B6043"/>
    <w:rsid w:val="006B617F"/>
    <w:rsid w:val="006C1600"/>
    <w:rsid w:val="006C1FB8"/>
    <w:rsid w:val="006C2BB0"/>
    <w:rsid w:val="006C33BE"/>
    <w:rsid w:val="006C4B3D"/>
    <w:rsid w:val="006C5B53"/>
    <w:rsid w:val="006C7E78"/>
    <w:rsid w:val="006D064D"/>
    <w:rsid w:val="006D098F"/>
    <w:rsid w:val="006D20E3"/>
    <w:rsid w:val="006D2218"/>
    <w:rsid w:val="006D2CF7"/>
    <w:rsid w:val="006D33E1"/>
    <w:rsid w:val="006D38C6"/>
    <w:rsid w:val="006D3F57"/>
    <w:rsid w:val="006D4026"/>
    <w:rsid w:val="006D4996"/>
    <w:rsid w:val="006D535B"/>
    <w:rsid w:val="006D54AB"/>
    <w:rsid w:val="006D58E5"/>
    <w:rsid w:val="006E1084"/>
    <w:rsid w:val="006E10B2"/>
    <w:rsid w:val="006E1FA9"/>
    <w:rsid w:val="006E2D24"/>
    <w:rsid w:val="006E3006"/>
    <w:rsid w:val="006E4F02"/>
    <w:rsid w:val="006E5032"/>
    <w:rsid w:val="006E5BDA"/>
    <w:rsid w:val="006E7AC9"/>
    <w:rsid w:val="006F0FC7"/>
    <w:rsid w:val="006F1F53"/>
    <w:rsid w:val="006F2895"/>
    <w:rsid w:val="006F39A9"/>
    <w:rsid w:val="006F3D9D"/>
    <w:rsid w:val="006F524E"/>
    <w:rsid w:val="006F5D57"/>
    <w:rsid w:val="006F643F"/>
    <w:rsid w:val="006F670F"/>
    <w:rsid w:val="006F77F3"/>
    <w:rsid w:val="0070057A"/>
    <w:rsid w:val="0070063C"/>
    <w:rsid w:val="00700D69"/>
    <w:rsid w:val="007018C1"/>
    <w:rsid w:val="00702921"/>
    <w:rsid w:val="00703272"/>
    <w:rsid w:val="0070362C"/>
    <w:rsid w:val="00705B2A"/>
    <w:rsid w:val="00705BBE"/>
    <w:rsid w:val="0070733C"/>
    <w:rsid w:val="007102D5"/>
    <w:rsid w:val="00710C5D"/>
    <w:rsid w:val="00712B44"/>
    <w:rsid w:val="0071348C"/>
    <w:rsid w:val="00717273"/>
    <w:rsid w:val="0071769F"/>
    <w:rsid w:val="00720FD4"/>
    <w:rsid w:val="00723C6D"/>
    <w:rsid w:val="00724550"/>
    <w:rsid w:val="00724AF2"/>
    <w:rsid w:val="00725AAD"/>
    <w:rsid w:val="00727C5D"/>
    <w:rsid w:val="00730624"/>
    <w:rsid w:val="0073096C"/>
    <w:rsid w:val="0073100D"/>
    <w:rsid w:val="00731368"/>
    <w:rsid w:val="00731639"/>
    <w:rsid w:val="00733429"/>
    <w:rsid w:val="00733A46"/>
    <w:rsid w:val="00735E2D"/>
    <w:rsid w:val="00736865"/>
    <w:rsid w:val="00736F2C"/>
    <w:rsid w:val="007419C8"/>
    <w:rsid w:val="00742398"/>
    <w:rsid w:val="007432A9"/>
    <w:rsid w:val="00743858"/>
    <w:rsid w:val="00745C0B"/>
    <w:rsid w:val="00746050"/>
    <w:rsid w:val="00746118"/>
    <w:rsid w:val="00746C7F"/>
    <w:rsid w:val="007507B5"/>
    <w:rsid w:val="0075091D"/>
    <w:rsid w:val="00750EC4"/>
    <w:rsid w:val="00751831"/>
    <w:rsid w:val="0075201B"/>
    <w:rsid w:val="00753A24"/>
    <w:rsid w:val="0075430D"/>
    <w:rsid w:val="00755469"/>
    <w:rsid w:val="0075779F"/>
    <w:rsid w:val="0076354B"/>
    <w:rsid w:val="007658F3"/>
    <w:rsid w:val="00766EA2"/>
    <w:rsid w:val="00767034"/>
    <w:rsid w:val="00772188"/>
    <w:rsid w:val="0077222A"/>
    <w:rsid w:val="00773909"/>
    <w:rsid w:val="0077433B"/>
    <w:rsid w:val="00774A77"/>
    <w:rsid w:val="00774E1E"/>
    <w:rsid w:val="007803ED"/>
    <w:rsid w:val="007813D0"/>
    <w:rsid w:val="007845AC"/>
    <w:rsid w:val="0078594A"/>
    <w:rsid w:val="00785993"/>
    <w:rsid w:val="00785A0D"/>
    <w:rsid w:val="007863BF"/>
    <w:rsid w:val="007866E2"/>
    <w:rsid w:val="00786BA3"/>
    <w:rsid w:val="0078798E"/>
    <w:rsid w:val="0079202F"/>
    <w:rsid w:val="0079203E"/>
    <w:rsid w:val="00792248"/>
    <w:rsid w:val="007934C3"/>
    <w:rsid w:val="00794903"/>
    <w:rsid w:val="00795486"/>
    <w:rsid w:val="00795AF2"/>
    <w:rsid w:val="00795E4F"/>
    <w:rsid w:val="007A0287"/>
    <w:rsid w:val="007A09FC"/>
    <w:rsid w:val="007A2AAD"/>
    <w:rsid w:val="007A2C9D"/>
    <w:rsid w:val="007A4432"/>
    <w:rsid w:val="007A59E9"/>
    <w:rsid w:val="007A784E"/>
    <w:rsid w:val="007A7E31"/>
    <w:rsid w:val="007B02A0"/>
    <w:rsid w:val="007B278C"/>
    <w:rsid w:val="007B2DAD"/>
    <w:rsid w:val="007B3774"/>
    <w:rsid w:val="007B4939"/>
    <w:rsid w:val="007B499C"/>
    <w:rsid w:val="007B4D4B"/>
    <w:rsid w:val="007B58C6"/>
    <w:rsid w:val="007B7467"/>
    <w:rsid w:val="007B76D8"/>
    <w:rsid w:val="007C0646"/>
    <w:rsid w:val="007C1E5E"/>
    <w:rsid w:val="007C1E9D"/>
    <w:rsid w:val="007C3AE3"/>
    <w:rsid w:val="007C6C51"/>
    <w:rsid w:val="007D0000"/>
    <w:rsid w:val="007D2A02"/>
    <w:rsid w:val="007D3DC4"/>
    <w:rsid w:val="007D465B"/>
    <w:rsid w:val="007D5EA2"/>
    <w:rsid w:val="007D6144"/>
    <w:rsid w:val="007D62A4"/>
    <w:rsid w:val="007D6CE5"/>
    <w:rsid w:val="007E0917"/>
    <w:rsid w:val="007E0C98"/>
    <w:rsid w:val="007E1736"/>
    <w:rsid w:val="007E25DD"/>
    <w:rsid w:val="007E2887"/>
    <w:rsid w:val="007E3318"/>
    <w:rsid w:val="007E6EA1"/>
    <w:rsid w:val="007F0F63"/>
    <w:rsid w:val="007F237C"/>
    <w:rsid w:val="007F2B1E"/>
    <w:rsid w:val="007F4590"/>
    <w:rsid w:val="007F62B4"/>
    <w:rsid w:val="007F7DF9"/>
    <w:rsid w:val="00800D1F"/>
    <w:rsid w:val="00800FD6"/>
    <w:rsid w:val="00801517"/>
    <w:rsid w:val="00801E05"/>
    <w:rsid w:val="00803557"/>
    <w:rsid w:val="00804966"/>
    <w:rsid w:val="0080510A"/>
    <w:rsid w:val="0080596A"/>
    <w:rsid w:val="00805CBF"/>
    <w:rsid w:val="00805DB9"/>
    <w:rsid w:val="0080696E"/>
    <w:rsid w:val="00810AC4"/>
    <w:rsid w:val="0081218E"/>
    <w:rsid w:val="0081228B"/>
    <w:rsid w:val="0081325C"/>
    <w:rsid w:val="00813492"/>
    <w:rsid w:val="00814DE2"/>
    <w:rsid w:val="008177EE"/>
    <w:rsid w:val="00817895"/>
    <w:rsid w:val="00817AE8"/>
    <w:rsid w:val="00817DE8"/>
    <w:rsid w:val="008229F5"/>
    <w:rsid w:val="008231DF"/>
    <w:rsid w:val="008259DE"/>
    <w:rsid w:val="0082699A"/>
    <w:rsid w:val="00827E28"/>
    <w:rsid w:val="00827F2A"/>
    <w:rsid w:val="00832633"/>
    <w:rsid w:val="00832767"/>
    <w:rsid w:val="0083342C"/>
    <w:rsid w:val="00833869"/>
    <w:rsid w:val="00833C10"/>
    <w:rsid w:val="00833CEB"/>
    <w:rsid w:val="0083662B"/>
    <w:rsid w:val="008372D2"/>
    <w:rsid w:val="008377BC"/>
    <w:rsid w:val="00840FE2"/>
    <w:rsid w:val="00844C17"/>
    <w:rsid w:val="0084509A"/>
    <w:rsid w:val="00846017"/>
    <w:rsid w:val="008469DB"/>
    <w:rsid w:val="00847726"/>
    <w:rsid w:val="00851033"/>
    <w:rsid w:val="00851A55"/>
    <w:rsid w:val="00851CB1"/>
    <w:rsid w:val="00852511"/>
    <w:rsid w:val="0085252F"/>
    <w:rsid w:val="00855FD0"/>
    <w:rsid w:val="00856791"/>
    <w:rsid w:val="00856DDD"/>
    <w:rsid w:val="00857408"/>
    <w:rsid w:val="008578A9"/>
    <w:rsid w:val="0086072A"/>
    <w:rsid w:val="0086088F"/>
    <w:rsid w:val="008614F1"/>
    <w:rsid w:val="008639B3"/>
    <w:rsid w:val="00863C1A"/>
    <w:rsid w:val="0086470F"/>
    <w:rsid w:val="00865714"/>
    <w:rsid w:val="00865882"/>
    <w:rsid w:val="00866CDD"/>
    <w:rsid w:val="00866E73"/>
    <w:rsid w:val="008712FE"/>
    <w:rsid w:val="0087142D"/>
    <w:rsid w:val="00872928"/>
    <w:rsid w:val="00872DA6"/>
    <w:rsid w:val="00873416"/>
    <w:rsid w:val="00873956"/>
    <w:rsid w:val="0087538C"/>
    <w:rsid w:val="00875CB0"/>
    <w:rsid w:val="008770CC"/>
    <w:rsid w:val="00877800"/>
    <w:rsid w:val="00877C32"/>
    <w:rsid w:val="00880E72"/>
    <w:rsid w:val="008814AF"/>
    <w:rsid w:val="0088176E"/>
    <w:rsid w:val="008825EE"/>
    <w:rsid w:val="00882DE4"/>
    <w:rsid w:val="0088313E"/>
    <w:rsid w:val="0088596E"/>
    <w:rsid w:val="00885D26"/>
    <w:rsid w:val="00886C54"/>
    <w:rsid w:val="008870ED"/>
    <w:rsid w:val="008877FC"/>
    <w:rsid w:val="008878F5"/>
    <w:rsid w:val="008903F0"/>
    <w:rsid w:val="0089796A"/>
    <w:rsid w:val="0089799B"/>
    <w:rsid w:val="008A2375"/>
    <w:rsid w:val="008A54B6"/>
    <w:rsid w:val="008A6BF3"/>
    <w:rsid w:val="008A77C6"/>
    <w:rsid w:val="008B1B65"/>
    <w:rsid w:val="008B3557"/>
    <w:rsid w:val="008B39E0"/>
    <w:rsid w:val="008B4302"/>
    <w:rsid w:val="008B605A"/>
    <w:rsid w:val="008C093B"/>
    <w:rsid w:val="008C0E76"/>
    <w:rsid w:val="008C1037"/>
    <w:rsid w:val="008C2665"/>
    <w:rsid w:val="008C2A5C"/>
    <w:rsid w:val="008C6041"/>
    <w:rsid w:val="008C74E3"/>
    <w:rsid w:val="008C77DC"/>
    <w:rsid w:val="008D0936"/>
    <w:rsid w:val="008D0A2A"/>
    <w:rsid w:val="008D403B"/>
    <w:rsid w:val="008D4707"/>
    <w:rsid w:val="008D76C5"/>
    <w:rsid w:val="008E0A04"/>
    <w:rsid w:val="008E0AFA"/>
    <w:rsid w:val="008E4291"/>
    <w:rsid w:val="008E4F56"/>
    <w:rsid w:val="008E75D3"/>
    <w:rsid w:val="008F02E9"/>
    <w:rsid w:val="008F0CE4"/>
    <w:rsid w:val="008F125E"/>
    <w:rsid w:val="008F1CC5"/>
    <w:rsid w:val="008F2B54"/>
    <w:rsid w:val="008F2CC5"/>
    <w:rsid w:val="008F4C1E"/>
    <w:rsid w:val="008F4D2F"/>
    <w:rsid w:val="008F510A"/>
    <w:rsid w:val="008F77C7"/>
    <w:rsid w:val="00900235"/>
    <w:rsid w:val="00900D3C"/>
    <w:rsid w:val="00906292"/>
    <w:rsid w:val="00914B5B"/>
    <w:rsid w:val="00915A2F"/>
    <w:rsid w:val="00917162"/>
    <w:rsid w:val="009172B9"/>
    <w:rsid w:val="009178AA"/>
    <w:rsid w:val="00923001"/>
    <w:rsid w:val="009235A0"/>
    <w:rsid w:val="009238BF"/>
    <w:rsid w:val="009251CC"/>
    <w:rsid w:val="00926FAA"/>
    <w:rsid w:val="0092714E"/>
    <w:rsid w:val="00927661"/>
    <w:rsid w:val="00931E24"/>
    <w:rsid w:val="009324F0"/>
    <w:rsid w:val="009343E4"/>
    <w:rsid w:val="0093478F"/>
    <w:rsid w:val="00936826"/>
    <w:rsid w:val="00937E5C"/>
    <w:rsid w:val="00940B3D"/>
    <w:rsid w:val="00942002"/>
    <w:rsid w:val="00942359"/>
    <w:rsid w:val="0094623A"/>
    <w:rsid w:val="00946FC5"/>
    <w:rsid w:val="00947885"/>
    <w:rsid w:val="009504AB"/>
    <w:rsid w:val="00951212"/>
    <w:rsid w:val="00951818"/>
    <w:rsid w:val="00952168"/>
    <w:rsid w:val="009527FE"/>
    <w:rsid w:val="009529B2"/>
    <w:rsid w:val="009535A6"/>
    <w:rsid w:val="009538D0"/>
    <w:rsid w:val="0095421F"/>
    <w:rsid w:val="009555CA"/>
    <w:rsid w:val="00955D69"/>
    <w:rsid w:val="00960539"/>
    <w:rsid w:val="009605B1"/>
    <w:rsid w:val="00960CBC"/>
    <w:rsid w:val="00963A06"/>
    <w:rsid w:val="00965192"/>
    <w:rsid w:val="009658FC"/>
    <w:rsid w:val="00967DD4"/>
    <w:rsid w:val="009700B1"/>
    <w:rsid w:val="00970ECF"/>
    <w:rsid w:val="00971261"/>
    <w:rsid w:val="00971FD4"/>
    <w:rsid w:val="009722CB"/>
    <w:rsid w:val="009739A0"/>
    <w:rsid w:val="00974EE4"/>
    <w:rsid w:val="00974F84"/>
    <w:rsid w:val="00975D5B"/>
    <w:rsid w:val="00976216"/>
    <w:rsid w:val="009767C7"/>
    <w:rsid w:val="00977D30"/>
    <w:rsid w:val="00980E69"/>
    <w:rsid w:val="0098334C"/>
    <w:rsid w:val="00984643"/>
    <w:rsid w:val="0098576C"/>
    <w:rsid w:val="0098579A"/>
    <w:rsid w:val="00991475"/>
    <w:rsid w:val="009918DD"/>
    <w:rsid w:val="0099195A"/>
    <w:rsid w:val="00991BD2"/>
    <w:rsid w:val="00992407"/>
    <w:rsid w:val="00992A11"/>
    <w:rsid w:val="00994681"/>
    <w:rsid w:val="0099486A"/>
    <w:rsid w:val="009A0E26"/>
    <w:rsid w:val="009A16EC"/>
    <w:rsid w:val="009A22C2"/>
    <w:rsid w:val="009A29B5"/>
    <w:rsid w:val="009A743E"/>
    <w:rsid w:val="009A7CF6"/>
    <w:rsid w:val="009B1B55"/>
    <w:rsid w:val="009B29B7"/>
    <w:rsid w:val="009B3199"/>
    <w:rsid w:val="009B3B37"/>
    <w:rsid w:val="009B3E1D"/>
    <w:rsid w:val="009B63F4"/>
    <w:rsid w:val="009B7D1F"/>
    <w:rsid w:val="009C088E"/>
    <w:rsid w:val="009C17DC"/>
    <w:rsid w:val="009C2081"/>
    <w:rsid w:val="009C37AB"/>
    <w:rsid w:val="009C4C7A"/>
    <w:rsid w:val="009C4D35"/>
    <w:rsid w:val="009C5E51"/>
    <w:rsid w:val="009C64DF"/>
    <w:rsid w:val="009C7761"/>
    <w:rsid w:val="009C7B68"/>
    <w:rsid w:val="009D1522"/>
    <w:rsid w:val="009D3F41"/>
    <w:rsid w:val="009D51F0"/>
    <w:rsid w:val="009D55F2"/>
    <w:rsid w:val="009D66A9"/>
    <w:rsid w:val="009D7252"/>
    <w:rsid w:val="009E191F"/>
    <w:rsid w:val="009E1FF6"/>
    <w:rsid w:val="009E3CAF"/>
    <w:rsid w:val="009E3F48"/>
    <w:rsid w:val="009E53A5"/>
    <w:rsid w:val="009E5EB4"/>
    <w:rsid w:val="009F2D47"/>
    <w:rsid w:val="009F563C"/>
    <w:rsid w:val="009F610E"/>
    <w:rsid w:val="00A00DA9"/>
    <w:rsid w:val="00A00F7E"/>
    <w:rsid w:val="00A044D6"/>
    <w:rsid w:val="00A04ADB"/>
    <w:rsid w:val="00A04F89"/>
    <w:rsid w:val="00A05F11"/>
    <w:rsid w:val="00A0734F"/>
    <w:rsid w:val="00A102BD"/>
    <w:rsid w:val="00A11E0F"/>
    <w:rsid w:val="00A12378"/>
    <w:rsid w:val="00A12EA3"/>
    <w:rsid w:val="00A138A3"/>
    <w:rsid w:val="00A141E9"/>
    <w:rsid w:val="00A15D78"/>
    <w:rsid w:val="00A15EBE"/>
    <w:rsid w:val="00A17F5B"/>
    <w:rsid w:val="00A216E5"/>
    <w:rsid w:val="00A24EFA"/>
    <w:rsid w:val="00A26744"/>
    <w:rsid w:val="00A26CB6"/>
    <w:rsid w:val="00A30A00"/>
    <w:rsid w:val="00A32F82"/>
    <w:rsid w:val="00A32F8B"/>
    <w:rsid w:val="00A332A6"/>
    <w:rsid w:val="00A338FD"/>
    <w:rsid w:val="00A34F9F"/>
    <w:rsid w:val="00A36481"/>
    <w:rsid w:val="00A36675"/>
    <w:rsid w:val="00A3756F"/>
    <w:rsid w:val="00A40DD8"/>
    <w:rsid w:val="00A42D6F"/>
    <w:rsid w:val="00A43870"/>
    <w:rsid w:val="00A4474B"/>
    <w:rsid w:val="00A45A62"/>
    <w:rsid w:val="00A462DC"/>
    <w:rsid w:val="00A4657C"/>
    <w:rsid w:val="00A4785A"/>
    <w:rsid w:val="00A51DB8"/>
    <w:rsid w:val="00A52E0B"/>
    <w:rsid w:val="00A52FA1"/>
    <w:rsid w:val="00A54AC5"/>
    <w:rsid w:val="00A54C2A"/>
    <w:rsid w:val="00A55DC3"/>
    <w:rsid w:val="00A56D41"/>
    <w:rsid w:val="00A56DEC"/>
    <w:rsid w:val="00A60529"/>
    <w:rsid w:val="00A60899"/>
    <w:rsid w:val="00A608D3"/>
    <w:rsid w:val="00A60F91"/>
    <w:rsid w:val="00A61353"/>
    <w:rsid w:val="00A61481"/>
    <w:rsid w:val="00A616F1"/>
    <w:rsid w:val="00A61A48"/>
    <w:rsid w:val="00A629D6"/>
    <w:rsid w:val="00A63307"/>
    <w:rsid w:val="00A637C9"/>
    <w:rsid w:val="00A66DB1"/>
    <w:rsid w:val="00A67A92"/>
    <w:rsid w:val="00A70DC6"/>
    <w:rsid w:val="00A747A7"/>
    <w:rsid w:val="00A74FDC"/>
    <w:rsid w:val="00A7584C"/>
    <w:rsid w:val="00A77192"/>
    <w:rsid w:val="00A77425"/>
    <w:rsid w:val="00A8089F"/>
    <w:rsid w:val="00A82FCC"/>
    <w:rsid w:val="00A842D5"/>
    <w:rsid w:val="00A87870"/>
    <w:rsid w:val="00A903F3"/>
    <w:rsid w:val="00A90F18"/>
    <w:rsid w:val="00A90FFB"/>
    <w:rsid w:val="00A9149D"/>
    <w:rsid w:val="00A91A70"/>
    <w:rsid w:val="00A9302F"/>
    <w:rsid w:val="00A957F6"/>
    <w:rsid w:val="00A959CF"/>
    <w:rsid w:val="00A97316"/>
    <w:rsid w:val="00AA010B"/>
    <w:rsid w:val="00AA0D54"/>
    <w:rsid w:val="00AA1B85"/>
    <w:rsid w:val="00AA25BB"/>
    <w:rsid w:val="00AA3290"/>
    <w:rsid w:val="00AA46F0"/>
    <w:rsid w:val="00AA6481"/>
    <w:rsid w:val="00AA7270"/>
    <w:rsid w:val="00AB0C08"/>
    <w:rsid w:val="00AB1CB6"/>
    <w:rsid w:val="00AB1D9A"/>
    <w:rsid w:val="00AB4A1F"/>
    <w:rsid w:val="00AB5C61"/>
    <w:rsid w:val="00AC3540"/>
    <w:rsid w:val="00AC3D15"/>
    <w:rsid w:val="00AC4D14"/>
    <w:rsid w:val="00AC5055"/>
    <w:rsid w:val="00AD0C22"/>
    <w:rsid w:val="00AD1AD7"/>
    <w:rsid w:val="00AD1AE2"/>
    <w:rsid w:val="00AD3290"/>
    <w:rsid w:val="00AD38B4"/>
    <w:rsid w:val="00AD442C"/>
    <w:rsid w:val="00AD44FE"/>
    <w:rsid w:val="00AD5A37"/>
    <w:rsid w:val="00AD759B"/>
    <w:rsid w:val="00AE05A4"/>
    <w:rsid w:val="00AE177E"/>
    <w:rsid w:val="00AE25FC"/>
    <w:rsid w:val="00AE400C"/>
    <w:rsid w:val="00AE43A0"/>
    <w:rsid w:val="00AE49F1"/>
    <w:rsid w:val="00AE4A1C"/>
    <w:rsid w:val="00AE4B7A"/>
    <w:rsid w:val="00AE4E4B"/>
    <w:rsid w:val="00AE5532"/>
    <w:rsid w:val="00AE74D8"/>
    <w:rsid w:val="00AF0B6F"/>
    <w:rsid w:val="00AF1D69"/>
    <w:rsid w:val="00AF30D0"/>
    <w:rsid w:val="00AF41FA"/>
    <w:rsid w:val="00AF4A9E"/>
    <w:rsid w:val="00AF4EF8"/>
    <w:rsid w:val="00AF69BB"/>
    <w:rsid w:val="00AF71EB"/>
    <w:rsid w:val="00B00988"/>
    <w:rsid w:val="00B01405"/>
    <w:rsid w:val="00B02676"/>
    <w:rsid w:val="00B052E8"/>
    <w:rsid w:val="00B05CCA"/>
    <w:rsid w:val="00B100C9"/>
    <w:rsid w:val="00B11099"/>
    <w:rsid w:val="00B12D8D"/>
    <w:rsid w:val="00B14271"/>
    <w:rsid w:val="00B16270"/>
    <w:rsid w:val="00B17473"/>
    <w:rsid w:val="00B2080C"/>
    <w:rsid w:val="00B20837"/>
    <w:rsid w:val="00B22578"/>
    <w:rsid w:val="00B23C16"/>
    <w:rsid w:val="00B23C52"/>
    <w:rsid w:val="00B259E1"/>
    <w:rsid w:val="00B25F75"/>
    <w:rsid w:val="00B2685D"/>
    <w:rsid w:val="00B26D1E"/>
    <w:rsid w:val="00B30351"/>
    <w:rsid w:val="00B33837"/>
    <w:rsid w:val="00B33C2A"/>
    <w:rsid w:val="00B34A14"/>
    <w:rsid w:val="00B34A1C"/>
    <w:rsid w:val="00B35967"/>
    <w:rsid w:val="00B363D9"/>
    <w:rsid w:val="00B375E9"/>
    <w:rsid w:val="00B41632"/>
    <w:rsid w:val="00B422EC"/>
    <w:rsid w:val="00B42E73"/>
    <w:rsid w:val="00B44875"/>
    <w:rsid w:val="00B44C07"/>
    <w:rsid w:val="00B46320"/>
    <w:rsid w:val="00B4657A"/>
    <w:rsid w:val="00B47F0A"/>
    <w:rsid w:val="00B50B6B"/>
    <w:rsid w:val="00B54329"/>
    <w:rsid w:val="00B54885"/>
    <w:rsid w:val="00B54BFF"/>
    <w:rsid w:val="00B554C9"/>
    <w:rsid w:val="00B56AD9"/>
    <w:rsid w:val="00B57158"/>
    <w:rsid w:val="00B5778D"/>
    <w:rsid w:val="00B614C0"/>
    <w:rsid w:val="00B634AB"/>
    <w:rsid w:val="00B63624"/>
    <w:rsid w:val="00B6743E"/>
    <w:rsid w:val="00B7037B"/>
    <w:rsid w:val="00B7136E"/>
    <w:rsid w:val="00B726D4"/>
    <w:rsid w:val="00B72969"/>
    <w:rsid w:val="00B730F0"/>
    <w:rsid w:val="00B758FD"/>
    <w:rsid w:val="00B76807"/>
    <w:rsid w:val="00B77D24"/>
    <w:rsid w:val="00B806A5"/>
    <w:rsid w:val="00B8214F"/>
    <w:rsid w:val="00B82B43"/>
    <w:rsid w:val="00B82B48"/>
    <w:rsid w:val="00B85133"/>
    <w:rsid w:val="00B8643A"/>
    <w:rsid w:val="00B86A4F"/>
    <w:rsid w:val="00B8719F"/>
    <w:rsid w:val="00B93035"/>
    <w:rsid w:val="00B940EB"/>
    <w:rsid w:val="00B9431C"/>
    <w:rsid w:val="00B95798"/>
    <w:rsid w:val="00B958E8"/>
    <w:rsid w:val="00B97E4A"/>
    <w:rsid w:val="00BA09B2"/>
    <w:rsid w:val="00BA0F35"/>
    <w:rsid w:val="00BA0F79"/>
    <w:rsid w:val="00BA3B9E"/>
    <w:rsid w:val="00BA465D"/>
    <w:rsid w:val="00BA50E9"/>
    <w:rsid w:val="00BA52C0"/>
    <w:rsid w:val="00BA5B46"/>
    <w:rsid w:val="00BA5E4C"/>
    <w:rsid w:val="00BA63D4"/>
    <w:rsid w:val="00BB2D73"/>
    <w:rsid w:val="00BB400D"/>
    <w:rsid w:val="00BB45BA"/>
    <w:rsid w:val="00BB48B2"/>
    <w:rsid w:val="00BB4A3A"/>
    <w:rsid w:val="00BB4FA5"/>
    <w:rsid w:val="00BB5D0B"/>
    <w:rsid w:val="00BB629C"/>
    <w:rsid w:val="00BC01A4"/>
    <w:rsid w:val="00BC0995"/>
    <w:rsid w:val="00BC1531"/>
    <w:rsid w:val="00BC1761"/>
    <w:rsid w:val="00BC19ED"/>
    <w:rsid w:val="00BC513A"/>
    <w:rsid w:val="00BC6C56"/>
    <w:rsid w:val="00BC6DE2"/>
    <w:rsid w:val="00BC6E62"/>
    <w:rsid w:val="00BD013A"/>
    <w:rsid w:val="00BD1D31"/>
    <w:rsid w:val="00BD2510"/>
    <w:rsid w:val="00BD3A53"/>
    <w:rsid w:val="00BD4384"/>
    <w:rsid w:val="00BD5A19"/>
    <w:rsid w:val="00BD656A"/>
    <w:rsid w:val="00BD6D1B"/>
    <w:rsid w:val="00BD7951"/>
    <w:rsid w:val="00BE2403"/>
    <w:rsid w:val="00BE2D0A"/>
    <w:rsid w:val="00BE332E"/>
    <w:rsid w:val="00BE47D4"/>
    <w:rsid w:val="00BE4AD4"/>
    <w:rsid w:val="00BE5B84"/>
    <w:rsid w:val="00BE793A"/>
    <w:rsid w:val="00BE7A0B"/>
    <w:rsid w:val="00BF114D"/>
    <w:rsid w:val="00BF2B82"/>
    <w:rsid w:val="00BF2CEB"/>
    <w:rsid w:val="00BF432A"/>
    <w:rsid w:val="00BF6E82"/>
    <w:rsid w:val="00C02969"/>
    <w:rsid w:val="00C03FBF"/>
    <w:rsid w:val="00C060C7"/>
    <w:rsid w:val="00C06DCC"/>
    <w:rsid w:val="00C07F92"/>
    <w:rsid w:val="00C10EA4"/>
    <w:rsid w:val="00C11D25"/>
    <w:rsid w:val="00C13217"/>
    <w:rsid w:val="00C15BEC"/>
    <w:rsid w:val="00C15DB5"/>
    <w:rsid w:val="00C208E2"/>
    <w:rsid w:val="00C21897"/>
    <w:rsid w:val="00C2288E"/>
    <w:rsid w:val="00C22B54"/>
    <w:rsid w:val="00C24279"/>
    <w:rsid w:val="00C24C17"/>
    <w:rsid w:val="00C269F6"/>
    <w:rsid w:val="00C277F3"/>
    <w:rsid w:val="00C31595"/>
    <w:rsid w:val="00C31B25"/>
    <w:rsid w:val="00C3309D"/>
    <w:rsid w:val="00C3411D"/>
    <w:rsid w:val="00C34357"/>
    <w:rsid w:val="00C34829"/>
    <w:rsid w:val="00C35585"/>
    <w:rsid w:val="00C363B8"/>
    <w:rsid w:val="00C3758F"/>
    <w:rsid w:val="00C40B88"/>
    <w:rsid w:val="00C425A1"/>
    <w:rsid w:val="00C44489"/>
    <w:rsid w:val="00C44FC2"/>
    <w:rsid w:val="00C47D87"/>
    <w:rsid w:val="00C47FCD"/>
    <w:rsid w:val="00C50FA6"/>
    <w:rsid w:val="00C5376E"/>
    <w:rsid w:val="00C54C21"/>
    <w:rsid w:val="00C554C1"/>
    <w:rsid w:val="00C55AEE"/>
    <w:rsid w:val="00C5701B"/>
    <w:rsid w:val="00C6069A"/>
    <w:rsid w:val="00C61BDC"/>
    <w:rsid w:val="00C61F7F"/>
    <w:rsid w:val="00C64D40"/>
    <w:rsid w:val="00C65957"/>
    <w:rsid w:val="00C66218"/>
    <w:rsid w:val="00C675A9"/>
    <w:rsid w:val="00C677C9"/>
    <w:rsid w:val="00C70DBC"/>
    <w:rsid w:val="00C71E80"/>
    <w:rsid w:val="00C7750A"/>
    <w:rsid w:val="00C808A6"/>
    <w:rsid w:val="00C841FC"/>
    <w:rsid w:val="00C84AC6"/>
    <w:rsid w:val="00C855DB"/>
    <w:rsid w:val="00C855F3"/>
    <w:rsid w:val="00C86270"/>
    <w:rsid w:val="00C8767C"/>
    <w:rsid w:val="00C87790"/>
    <w:rsid w:val="00C90C20"/>
    <w:rsid w:val="00C91653"/>
    <w:rsid w:val="00C948CF"/>
    <w:rsid w:val="00C94D67"/>
    <w:rsid w:val="00C95798"/>
    <w:rsid w:val="00C95A74"/>
    <w:rsid w:val="00C961DA"/>
    <w:rsid w:val="00C97091"/>
    <w:rsid w:val="00C97260"/>
    <w:rsid w:val="00C97391"/>
    <w:rsid w:val="00CA11E8"/>
    <w:rsid w:val="00CA14A5"/>
    <w:rsid w:val="00CA1AB8"/>
    <w:rsid w:val="00CA2001"/>
    <w:rsid w:val="00CA2B10"/>
    <w:rsid w:val="00CA3F11"/>
    <w:rsid w:val="00CA5256"/>
    <w:rsid w:val="00CA5564"/>
    <w:rsid w:val="00CB078E"/>
    <w:rsid w:val="00CB3782"/>
    <w:rsid w:val="00CB4D20"/>
    <w:rsid w:val="00CB5B6C"/>
    <w:rsid w:val="00CB74E3"/>
    <w:rsid w:val="00CC052E"/>
    <w:rsid w:val="00CC06E5"/>
    <w:rsid w:val="00CC0B14"/>
    <w:rsid w:val="00CC5B9C"/>
    <w:rsid w:val="00CD02DF"/>
    <w:rsid w:val="00CD083F"/>
    <w:rsid w:val="00CD10A5"/>
    <w:rsid w:val="00CD16BE"/>
    <w:rsid w:val="00CD179F"/>
    <w:rsid w:val="00CD1F32"/>
    <w:rsid w:val="00CD2268"/>
    <w:rsid w:val="00CD4616"/>
    <w:rsid w:val="00CD56AF"/>
    <w:rsid w:val="00CD5FFA"/>
    <w:rsid w:val="00CD608B"/>
    <w:rsid w:val="00CD61BB"/>
    <w:rsid w:val="00CE1A70"/>
    <w:rsid w:val="00CE33D5"/>
    <w:rsid w:val="00CE4712"/>
    <w:rsid w:val="00CE6073"/>
    <w:rsid w:val="00CE728C"/>
    <w:rsid w:val="00CE761C"/>
    <w:rsid w:val="00CF56F5"/>
    <w:rsid w:val="00CF5D37"/>
    <w:rsid w:val="00CF6353"/>
    <w:rsid w:val="00CF6F33"/>
    <w:rsid w:val="00D02248"/>
    <w:rsid w:val="00D03804"/>
    <w:rsid w:val="00D04166"/>
    <w:rsid w:val="00D04429"/>
    <w:rsid w:val="00D04B47"/>
    <w:rsid w:val="00D04E37"/>
    <w:rsid w:val="00D063B8"/>
    <w:rsid w:val="00D06825"/>
    <w:rsid w:val="00D07467"/>
    <w:rsid w:val="00D076E6"/>
    <w:rsid w:val="00D07C44"/>
    <w:rsid w:val="00D11D4A"/>
    <w:rsid w:val="00D17185"/>
    <w:rsid w:val="00D17E3B"/>
    <w:rsid w:val="00D203EB"/>
    <w:rsid w:val="00D20CC4"/>
    <w:rsid w:val="00D2306F"/>
    <w:rsid w:val="00D23C09"/>
    <w:rsid w:val="00D23CED"/>
    <w:rsid w:val="00D241D1"/>
    <w:rsid w:val="00D24BD2"/>
    <w:rsid w:val="00D254F7"/>
    <w:rsid w:val="00D2573D"/>
    <w:rsid w:val="00D260A2"/>
    <w:rsid w:val="00D26DF8"/>
    <w:rsid w:val="00D30CC6"/>
    <w:rsid w:val="00D30DA4"/>
    <w:rsid w:val="00D31722"/>
    <w:rsid w:val="00D3260C"/>
    <w:rsid w:val="00D33DB5"/>
    <w:rsid w:val="00D35790"/>
    <w:rsid w:val="00D41971"/>
    <w:rsid w:val="00D41E80"/>
    <w:rsid w:val="00D442D5"/>
    <w:rsid w:val="00D45043"/>
    <w:rsid w:val="00D46D7D"/>
    <w:rsid w:val="00D47B60"/>
    <w:rsid w:val="00D51576"/>
    <w:rsid w:val="00D519AF"/>
    <w:rsid w:val="00D51A5C"/>
    <w:rsid w:val="00D532A9"/>
    <w:rsid w:val="00D5437A"/>
    <w:rsid w:val="00D5611E"/>
    <w:rsid w:val="00D5653B"/>
    <w:rsid w:val="00D56C30"/>
    <w:rsid w:val="00D5726D"/>
    <w:rsid w:val="00D572AC"/>
    <w:rsid w:val="00D6071F"/>
    <w:rsid w:val="00D61D6E"/>
    <w:rsid w:val="00D62EF1"/>
    <w:rsid w:val="00D6309D"/>
    <w:rsid w:val="00D644CA"/>
    <w:rsid w:val="00D64EA0"/>
    <w:rsid w:val="00D66FC2"/>
    <w:rsid w:val="00D70079"/>
    <w:rsid w:val="00D7044E"/>
    <w:rsid w:val="00D704A8"/>
    <w:rsid w:val="00D73AAF"/>
    <w:rsid w:val="00D76C7E"/>
    <w:rsid w:val="00D771DE"/>
    <w:rsid w:val="00D7776D"/>
    <w:rsid w:val="00D801B5"/>
    <w:rsid w:val="00D81AEF"/>
    <w:rsid w:val="00D82A42"/>
    <w:rsid w:val="00D834F1"/>
    <w:rsid w:val="00D83609"/>
    <w:rsid w:val="00D83AA6"/>
    <w:rsid w:val="00D85C0D"/>
    <w:rsid w:val="00D866CB"/>
    <w:rsid w:val="00D86909"/>
    <w:rsid w:val="00D87A9A"/>
    <w:rsid w:val="00D909F8"/>
    <w:rsid w:val="00D9152C"/>
    <w:rsid w:val="00D92179"/>
    <w:rsid w:val="00D922C6"/>
    <w:rsid w:val="00D9293F"/>
    <w:rsid w:val="00D92DE7"/>
    <w:rsid w:val="00D93598"/>
    <w:rsid w:val="00D93FDD"/>
    <w:rsid w:val="00D942F8"/>
    <w:rsid w:val="00D948E2"/>
    <w:rsid w:val="00D97A5B"/>
    <w:rsid w:val="00DA0143"/>
    <w:rsid w:val="00DA1E18"/>
    <w:rsid w:val="00DA2009"/>
    <w:rsid w:val="00DA2A36"/>
    <w:rsid w:val="00DA585A"/>
    <w:rsid w:val="00DA7741"/>
    <w:rsid w:val="00DA7769"/>
    <w:rsid w:val="00DB05B1"/>
    <w:rsid w:val="00DB0740"/>
    <w:rsid w:val="00DB0DFA"/>
    <w:rsid w:val="00DB2823"/>
    <w:rsid w:val="00DB2D74"/>
    <w:rsid w:val="00DB3786"/>
    <w:rsid w:val="00DB44A1"/>
    <w:rsid w:val="00DB59E8"/>
    <w:rsid w:val="00DB5A79"/>
    <w:rsid w:val="00DC2465"/>
    <w:rsid w:val="00DC2C14"/>
    <w:rsid w:val="00DC2E38"/>
    <w:rsid w:val="00DC4078"/>
    <w:rsid w:val="00DC5E2C"/>
    <w:rsid w:val="00DC7D48"/>
    <w:rsid w:val="00DD0253"/>
    <w:rsid w:val="00DD145A"/>
    <w:rsid w:val="00DD4029"/>
    <w:rsid w:val="00DD512E"/>
    <w:rsid w:val="00DD5EC8"/>
    <w:rsid w:val="00DD7BEC"/>
    <w:rsid w:val="00DE083E"/>
    <w:rsid w:val="00DE0C22"/>
    <w:rsid w:val="00DE1177"/>
    <w:rsid w:val="00DE2CEA"/>
    <w:rsid w:val="00DE3101"/>
    <w:rsid w:val="00DE3CFF"/>
    <w:rsid w:val="00DE4578"/>
    <w:rsid w:val="00DE567C"/>
    <w:rsid w:val="00DE6154"/>
    <w:rsid w:val="00DE634D"/>
    <w:rsid w:val="00DE6A3C"/>
    <w:rsid w:val="00DE74F4"/>
    <w:rsid w:val="00DE7C8B"/>
    <w:rsid w:val="00DE7F97"/>
    <w:rsid w:val="00DF0AAF"/>
    <w:rsid w:val="00DF1010"/>
    <w:rsid w:val="00DF2244"/>
    <w:rsid w:val="00DF334D"/>
    <w:rsid w:val="00DF3850"/>
    <w:rsid w:val="00DF53D9"/>
    <w:rsid w:val="00DF5AEA"/>
    <w:rsid w:val="00DF5D49"/>
    <w:rsid w:val="00DF63F6"/>
    <w:rsid w:val="00DF7992"/>
    <w:rsid w:val="00DF7BD0"/>
    <w:rsid w:val="00E00C8E"/>
    <w:rsid w:val="00E011E0"/>
    <w:rsid w:val="00E0219D"/>
    <w:rsid w:val="00E0276A"/>
    <w:rsid w:val="00E0374B"/>
    <w:rsid w:val="00E0632F"/>
    <w:rsid w:val="00E06C36"/>
    <w:rsid w:val="00E071A9"/>
    <w:rsid w:val="00E07D26"/>
    <w:rsid w:val="00E10B28"/>
    <w:rsid w:val="00E117FD"/>
    <w:rsid w:val="00E12CA7"/>
    <w:rsid w:val="00E13747"/>
    <w:rsid w:val="00E14758"/>
    <w:rsid w:val="00E14B2C"/>
    <w:rsid w:val="00E17689"/>
    <w:rsid w:val="00E177C5"/>
    <w:rsid w:val="00E21088"/>
    <w:rsid w:val="00E23C5E"/>
    <w:rsid w:val="00E23E29"/>
    <w:rsid w:val="00E23EAE"/>
    <w:rsid w:val="00E24632"/>
    <w:rsid w:val="00E24BDC"/>
    <w:rsid w:val="00E25155"/>
    <w:rsid w:val="00E25AEA"/>
    <w:rsid w:val="00E27C2C"/>
    <w:rsid w:val="00E30D26"/>
    <w:rsid w:val="00E30DEF"/>
    <w:rsid w:val="00E30ED2"/>
    <w:rsid w:val="00E31276"/>
    <w:rsid w:val="00E3155D"/>
    <w:rsid w:val="00E32102"/>
    <w:rsid w:val="00E34666"/>
    <w:rsid w:val="00E36A66"/>
    <w:rsid w:val="00E373EA"/>
    <w:rsid w:val="00E37F70"/>
    <w:rsid w:val="00E41377"/>
    <w:rsid w:val="00E41985"/>
    <w:rsid w:val="00E426CD"/>
    <w:rsid w:val="00E42B89"/>
    <w:rsid w:val="00E446C1"/>
    <w:rsid w:val="00E46BCD"/>
    <w:rsid w:val="00E51CCC"/>
    <w:rsid w:val="00E52079"/>
    <w:rsid w:val="00E545D7"/>
    <w:rsid w:val="00E547FE"/>
    <w:rsid w:val="00E54960"/>
    <w:rsid w:val="00E55927"/>
    <w:rsid w:val="00E5669C"/>
    <w:rsid w:val="00E60ECA"/>
    <w:rsid w:val="00E613AB"/>
    <w:rsid w:val="00E637B6"/>
    <w:rsid w:val="00E640F0"/>
    <w:rsid w:val="00E663B6"/>
    <w:rsid w:val="00E66BBE"/>
    <w:rsid w:val="00E6780D"/>
    <w:rsid w:val="00E67EE0"/>
    <w:rsid w:val="00E71DFE"/>
    <w:rsid w:val="00E73083"/>
    <w:rsid w:val="00E7350A"/>
    <w:rsid w:val="00E758B9"/>
    <w:rsid w:val="00E76025"/>
    <w:rsid w:val="00E76B45"/>
    <w:rsid w:val="00E82FE5"/>
    <w:rsid w:val="00E84236"/>
    <w:rsid w:val="00E84C02"/>
    <w:rsid w:val="00E85569"/>
    <w:rsid w:val="00E856AF"/>
    <w:rsid w:val="00E859D9"/>
    <w:rsid w:val="00E86B83"/>
    <w:rsid w:val="00E86D6E"/>
    <w:rsid w:val="00E8780B"/>
    <w:rsid w:val="00E878FB"/>
    <w:rsid w:val="00E87C64"/>
    <w:rsid w:val="00E912E1"/>
    <w:rsid w:val="00E919C3"/>
    <w:rsid w:val="00E93A01"/>
    <w:rsid w:val="00E93FF8"/>
    <w:rsid w:val="00E948D8"/>
    <w:rsid w:val="00E94EB6"/>
    <w:rsid w:val="00E94F16"/>
    <w:rsid w:val="00E950CA"/>
    <w:rsid w:val="00E95CA8"/>
    <w:rsid w:val="00E96643"/>
    <w:rsid w:val="00E96CE0"/>
    <w:rsid w:val="00E96EAF"/>
    <w:rsid w:val="00EA044C"/>
    <w:rsid w:val="00EA1752"/>
    <w:rsid w:val="00EA1911"/>
    <w:rsid w:val="00EA539B"/>
    <w:rsid w:val="00EA5A89"/>
    <w:rsid w:val="00EA5BDB"/>
    <w:rsid w:val="00EA5F3F"/>
    <w:rsid w:val="00EA63FA"/>
    <w:rsid w:val="00EB0A73"/>
    <w:rsid w:val="00EB0B55"/>
    <w:rsid w:val="00EB28AD"/>
    <w:rsid w:val="00EB3A98"/>
    <w:rsid w:val="00EB404B"/>
    <w:rsid w:val="00EB46D9"/>
    <w:rsid w:val="00EB6EF6"/>
    <w:rsid w:val="00EC0199"/>
    <w:rsid w:val="00EC03A3"/>
    <w:rsid w:val="00EC063A"/>
    <w:rsid w:val="00EC0E64"/>
    <w:rsid w:val="00EC142D"/>
    <w:rsid w:val="00EC1E16"/>
    <w:rsid w:val="00EC2DD1"/>
    <w:rsid w:val="00EC4BA5"/>
    <w:rsid w:val="00EC52DA"/>
    <w:rsid w:val="00EC6F28"/>
    <w:rsid w:val="00ED0024"/>
    <w:rsid w:val="00ED0EA0"/>
    <w:rsid w:val="00ED0F85"/>
    <w:rsid w:val="00ED12B4"/>
    <w:rsid w:val="00ED2B5C"/>
    <w:rsid w:val="00ED2EB9"/>
    <w:rsid w:val="00ED3269"/>
    <w:rsid w:val="00ED3A18"/>
    <w:rsid w:val="00ED3AB7"/>
    <w:rsid w:val="00ED3C57"/>
    <w:rsid w:val="00ED5A70"/>
    <w:rsid w:val="00EE1A8C"/>
    <w:rsid w:val="00EE3FED"/>
    <w:rsid w:val="00EE4643"/>
    <w:rsid w:val="00EE529F"/>
    <w:rsid w:val="00EE65B6"/>
    <w:rsid w:val="00EE7C86"/>
    <w:rsid w:val="00EF0C63"/>
    <w:rsid w:val="00EF0D3F"/>
    <w:rsid w:val="00EF0EEC"/>
    <w:rsid w:val="00EF1330"/>
    <w:rsid w:val="00EF15FF"/>
    <w:rsid w:val="00EF31D8"/>
    <w:rsid w:val="00EF55E6"/>
    <w:rsid w:val="00EF5707"/>
    <w:rsid w:val="00EF5C37"/>
    <w:rsid w:val="00EF6F1F"/>
    <w:rsid w:val="00EF70EC"/>
    <w:rsid w:val="00EF7111"/>
    <w:rsid w:val="00EF7D1A"/>
    <w:rsid w:val="00F014A9"/>
    <w:rsid w:val="00F01BB0"/>
    <w:rsid w:val="00F02759"/>
    <w:rsid w:val="00F03B49"/>
    <w:rsid w:val="00F0448F"/>
    <w:rsid w:val="00F0716C"/>
    <w:rsid w:val="00F100F5"/>
    <w:rsid w:val="00F105AE"/>
    <w:rsid w:val="00F108A8"/>
    <w:rsid w:val="00F13319"/>
    <w:rsid w:val="00F14353"/>
    <w:rsid w:val="00F145E4"/>
    <w:rsid w:val="00F1628B"/>
    <w:rsid w:val="00F17B5A"/>
    <w:rsid w:val="00F22E81"/>
    <w:rsid w:val="00F263E5"/>
    <w:rsid w:val="00F270E9"/>
    <w:rsid w:val="00F27440"/>
    <w:rsid w:val="00F275C0"/>
    <w:rsid w:val="00F317B5"/>
    <w:rsid w:val="00F33348"/>
    <w:rsid w:val="00F346B6"/>
    <w:rsid w:val="00F3472D"/>
    <w:rsid w:val="00F36145"/>
    <w:rsid w:val="00F37BDD"/>
    <w:rsid w:val="00F40716"/>
    <w:rsid w:val="00F41503"/>
    <w:rsid w:val="00F417D4"/>
    <w:rsid w:val="00F432CF"/>
    <w:rsid w:val="00F437FD"/>
    <w:rsid w:val="00F4479A"/>
    <w:rsid w:val="00F44C22"/>
    <w:rsid w:val="00F44D82"/>
    <w:rsid w:val="00F45589"/>
    <w:rsid w:val="00F46207"/>
    <w:rsid w:val="00F466C8"/>
    <w:rsid w:val="00F469A9"/>
    <w:rsid w:val="00F46B50"/>
    <w:rsid w:val="00F47C20"/>
    <w:rsid w:val="00F50B46"/>
    <w:rsid w:val="00F50C77"/>
    <w:rsid w:val="00F50D1F"/>
    <w:rsid w:val="00F51545"/>
    <w:rsid w:val="00F521DE"/>
    <w:rsid w:val="00F540D5"/>
    <w:rsid w:val="00F541D4"/>
    <w:rsid w:val="00F553CE"/>
    <w:rsid w:val="00F56043"/>
    <w:rsid w:val="00F56BD8"/>
    <w:rsid w:val="00F56FA9"/>
    <w:rsid w:val="00F60E46"/>
    <w:rsid w:val="00F6171A"/>
    <w:rsid w:val="00F62306"/>
    <w:rsid w:val="00F635FC"/>
    <w:rsid w:val="00F63D03"/>
    <w:rsid w:val="00F658D8"/>
    <w:rsid w:val="00F65E2F"/>
    <w:rsid w:val="00F67385"/>
    <w:rsid w:val="00F67DF1"/>
    <w:rsid w:val="00F67FCC"/>
    <w:rsid w:val="00F7054E"/>
    <w:rsid w:val="00F7137C"/>
    <w:rsid w:val="00F72A09"/>
    <w:rsid w:val="00F74E67"/>
    <w:rsid w:val="00F8309B"/>
    <w:rsid w:val="00F833C9"/>
    <w:rsid w:val="00F84409"/>
    <w:rsid w:val="00F86C8E"/>
    <w:rsid w:val="00F90064"/>
    <w:rsid w:val="00F910D2"/>
    <w:rsid w:val="00F94217"/>
    <w:rsid w:val="00F9586C"/>
    <w:rsid w:val="00F96AFD"/>
    <w:rsid w:val="00F96F4C"/>
    <w:rsid w:val="00FA07F4"/>
    <w:rsid w:val="00FA1398"/>
    <w:rsid w:val="00FA1515"/>
    <w:rsid w:val="00FA2E19"/>
    <w:rsid w:val="00FA5086"/>
    <w:rsid w:val="00FA6184"/>
    <w:rsid w:val="00FA697F"/>
    <w:rsid w:val="00FA7B84"/>
    <w:rsid w:val="00FB0147"/>
    <w:rsid w:val="00FB0F92"/>
    <w:rsid w:val="00FB2FB3"/>
    <w:rsid w:val="00FB3846"/>
    <w:rsid w:val="00FB5059"/>
    <w:rsid w:val="00FB5521"/>
    <w:rsid w:val="00FB610D"/>
    <w:rsid w:val="00FB626E"/>
    <w:rsid w:val="00FC4477"/>
    <w:rsid w:val="00FC46FB"/>
    <w:rsid w:val="00FC7B66"/>
    <w:rsid w:val="00FD0D94"/>
    <w:rsid w:val="00FD106C"/>
    <w:rsid w:val="00FD2BD3"/>
    <w:rsid w:val="00FD3DEF"/>
    <w:rsid w:val="00FD4CCA"/>
    <w:rsid w:val="00FD58B1"/>
    <w:rsid w:val="00FE04BA"/>
    <w:rsid w:val="00FE1F1F"/>
    <w:rsid w:val="00FE234B"/>
    <w:rsid w:val="00FE2A9E"/>
    <w:rsid w:val="00FE34B3"/>
    <w:rsid w:val="00FE3700"/>
    <w:rsid w:val="00FE46B7"/>
    <w:rsid w:val="00FE4CEC"/>
    <w:rsid w:val="00FF0420"/>
    <w:rsid w:val="00FF41B8"/>
    <w:rsid w:val="00FF5B79"/>
    <w:rsid w:val="00FF5FCC"/>
    <w:rsid w:val="06763376"/>
    <w:rsid w:val="06D79157"/>
    <w:rsid w:val="0DD79F36"/>
    <w:rsid w:val="11E43BAB"/>
    <w:rsid w:val="121534C5"/>
    <w:rsid w:val="161E678D"/>
    <w:rsid w:val="19090967"/>
    <w:rsid w:val="1B3C24C5"/>
    <w:rsid w:val="210B7837"/>
    <w:rsid w:val="23B4E6BE"/>
    <w:rsid w:val="24F18C83"/>
    <w:rsid w:val="25653D02"/>
    <w:rsid w:val="27AA7305"/>
    <w:rsid w:val="3310C0BE"/>
    <w:rsid w:val="38EF0D05"/>
    <w:rsid w:val="39A07357"/>
    <w:rsid w:val="42088138"/>
    <w:rsid w:val="511D528A"/>
    <w:rsid w:val="588ADAF6"/>
    <w:rsid w:val="5CE173DD"/>
    <w:rsid w:val="66EB6E8A"/>
    <w:rsid w:val="69981A89"/>
    <w:rsid w:val="7629CDD5"/>
    <w:rsid w:val="772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D8A9B98D-733D-4FF4-9BF4-D50BB21B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694A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94A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94A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694A1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694A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694A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uiPriority w:val="34"/>
    <w:qFormat/>
    <w:rsid w:val="00635616"/>
    <w:pPr>
      <w:ind w:left="720"/>
      <w:contextualSpacing/>
    </w:pPr>
  </w:style>
  <w:style w:type="character" w:styleId="Odkaznakomentr">
    <w:name w:val="annotation reference"/>
    <w:rsid w:val="0084601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komentraChar">
    <w:name w:val="Text komentára Char"/>
    <w:basedOn w:val="Predvolenpsmoodseku"/>
    <w:link w:val="Textkomentra"/>
    <w:rsid w:val="00846017"/>
    <w:rPr>
      <w:rFonts w:ascii="Arial" w:hAnsi="Arial"/>
      <w:sz w:val="20"/>
      <w:szCs w:val="20"/>
      <w:lang w:val="de-DE"/>
    </w:rPr>
  </w:style>
  <w:style w:type="paragraph" w:styleId="Predmetkomentra">
    <w:name w:val="annotation subject"/>
    <w:basedOn w:val="Textkomentra"/>
    <w:next w:val="Textkomentra"/>
    <w:link w:val="Predmetkomentra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rsid w:val="0020528D"/>
    <w:rPr>
      <w:rFonts w:ascii="Arial" w:hAnsi="Arial"/>
      <w:b/>
      <w:bCs/>
      <w:sz w:val="20"/>
      <w:szCs w:val="20"/>
      <w:lang w:val="de-DE"/>
    </w:rPr>
  </w:style>
  <w:style w:type="paragraph" w:styleId="Revzia">
    <w:name w:val="Revision"/>
    <w:hidden/>
    <w:uiPriority w:val="62"/>
    <w:unhideWhenUsed/>
    <w:rsid w:val="006E2D24"/>
    <w:rPr>
      <w:sz w:val="22"/>
    </w:rPr>
  </w:style>
  <w:style w:type="paragraph" w:customStyle="1" w:styleId="He04Funote">
    <w:name w:val="_He_04_Fußnote"/>
    <w:next w:val="Normlny"/>
    <w:qFormat/>
    <w:rsid w:val="00A90F18"/>
    <w:pPr>
      <w:tabs>
        <w:tab w:val="left" w:pos="85"/>
      </w:tabs>
      <w:spacing w:line="256" w:lineRule="auto"/>
      <w:ind w:left="85" w:hanging="85"/>
    </w:pPr>
    <w:rPr>
      <w:rFonts w:eastAsiaTheme="minorHAnsi" w:cstheme="minorBidi"/>
      <w:sz w:val="15"/>
      <w:szCs w:val="22"/>
      <w:lang w:val="de-DE"/>
      <w14:numForm w14:val="lining"/>
    </w:rPr>
  </w:style>
  <w:style w:type="character" w:styleId="Odkaznapoznmkupodiarou">
    <w:name w:val="footnote reference"/>
    <w:basedOn w:val="Predvolenpsmoodseku"/>
    <w:uiPriority w:val="99"/>
    <w:unhideWhenUsed/>
    <w:rsid w:val="00A90F18"/>
    <w:rPr>
      <w:vertAlign w:val="superscript"/>
    </w:rPr>
  </w:style>
  <w:style w:type="paragraph" w:styleId="Normlnywebov">
    <w:name w:val="Normal (Web)"/>
    <w:basedOn w:val="Normlny"/>
    <w:rsid w:val="00CF56F5"/>
    <w:rPr>
      <w:rFonts w:ascii="Times New Roman" w:hAnsi="Times New Roman"/>
      <w:sz w:val="24"/>
    </w:rPr>
  </w:style>
  <w:style w:type="paragraph" w:customStyle="1" w:styleId="He01Flietext">
    <w:name w:val="_He_01_Fließtext"/>
    <w:qFormat/>
    <w:rsid w:val="0036418F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AdresaHTML">
    <w:name w:val="HTML Address"/>
    <w:basedOn w:val="Normlny"/>
    <w:link w:val="AdresaHTMLChar"/>
    <w:rsid w:val="00694A10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694A10"/>
    <w:rPr>
      <w:i/>
      <w:iCs/>
      <w:sz w:val="22"/>
    </w:rPr>
  </w:style>
  <w:style w:type="paragraph" w:styleId="Adresanaoblke">
    <w:name w:val="envelope address"/>
    <w:basedOn w:val="Normlny"/>
    <w:rsid w:val="00694A1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694A10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694A10"/>
  </w:style>
  <w:style w:type="paragraph" w:styleId="Citcia">
    <w:name w:val="Quote"/>
    <w:basedOn w:val="Normlny"/>
    <w:next w:val="Normlny"/>
    <w:link w:val="CitciaChar"/>
    <w:uiPriority w:val="64"/>
    <w:qFormat/>
    <w:rsid w:val="00694A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694A10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694A10"/>
    <w:pPr>
      <w:numPr>
        <w:numId w:val="9"/>
      </w:numPr>
      <w:contextualSpacing/>
    </w:pPr>
  </w:style>
  <w:style w:type="paragraph" w:styleId="slovanzoznam2">
    <w:name w:val="List Number 2"/>
    <w:basedOn w:val="Normlny"/>
    <w:rsid w:val="00694A10"/>
    <w:pPr>
      <w:numPr>
        <w:numId w:val="10"/>
      </w:numPr>
      <w:contextualSpacing/>
    </w:pPr>
  </w:style>
  <w:style w:type="paragraph" w:styleId="slovanzoznam3">
    <w:name w:val="List Number 3"/>
    <w:basedOn w:val="Normlny"/>
    <w:rsid w:val="00694A10"/>
    <w:pPr>
      <w:numPr>
        <w:numId w:val="11"/>
      </w:numPr>
      <w:contextualSpacing/>
    </w:pPr>
  </w:style>
  <w:style w:type="paragraph" w:styleId="slovanzoznam4">
    <w:name w:val="List Number 4"/>
    <w:basedOn w:val="Normlny"/>
    <w:rsid w:val="00694A10"/>
    <w:pPr>
      <w:numPr>
        <w:numId w:val="12"/>
      </w:numPr>
      <w:contextualSpacing/>
    </w:pPr>
  </w:style>
  <w:style w:type="paragraph" w:styleId="slovanzoznam5">
    <w:name w:val="List Number 5"/>
    <w:basedOn w:val="Normlny"/>
    <w:rsid w:val="00694A10"/>
    <w:pPr>
      <w:numPr>
        <w:numId w:val="13"/>
      </w:numPr>
      <w:contextualSpacing/>
    </w:pPr>
  </w:style>
  <w:style w:type="paragraph" w:styleId="Dtum">
    <w:name w:val="Date"/>
    <w:basedOn w:val="Normlny"/>
    <w:next w:val="Normlny"/>
    <w:link w:val="DtumChar"/>
    <w:rsid w:val="00694A10"/>
  </w:style>
  <w:style w:type="character" w:customStyle="1" w:styleId="DtumChar">
    <w:name w:val="Dátum Char"/>
    <w:basedOn w:val="Predvolenpsmoodseku"/>
    <w:link w:val="Dtum"/>
    <w:rsid w:val="00694A10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694A10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694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694A10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694A1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694A10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694A10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694A10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694A10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694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694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694A10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694A10"/>
    <w:rPr>
      <w:sz w:val="22"/>
    </w:rPr>
  </w:style>
  <w:style w:type="paragraph" w:styleId="Register1">
    <w:name w:val="index 1"/>
    <w:basedOn w:val="Normlny"/>
    <w:next w:val="Normlny"/>
    <w:rsid w:val="00694A10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694A10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694A1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69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sozarkami">
    <w:name w:val="Normal Indent"/>
    <w:basedOn w:val="Normlny"/>
    <w:rsid w:val="00694A10"/>
    <w:pPr>
      <w:ind w:left="708"/>
    </w:pPr>
  </w:style>
  <w:style w:type="paragraph" w:styleId="Obsah1">
    <w:name w:val="toc 1"/>
    <w:basedOn w:val="Normlny"/>
    <w:next w:val="Normlny"/>
    <w:rsid w:val="00694A10"/>
    <w:pPr>
      <w:spacing w:after="100"/>
    </w:pPr>
  </w:style>
  <w:style w:type="paragraph" w:styleId="Obsah2">
    <w:name w:val="toc 2"/>
    <w:basedOn w:val="Normlny"/>
    <w:next w:val="Normlny"/>
    <w:rsid w:val="00694A10"/>
    <w:pPr>
      <w:spacing w:after="100"/>
      <w:ind w:left="220"/>
    </w:pPr>
  </w:style>
  <w:style w:type="paragraph" w:styleId="Obsah3">
    <w:name w:val="toc 3"/>
    <w:basedOn w:val="Normlny"/>
    <w:next w:val="Normlny"/>
    <w:rsid w:val="00694A10"/>
    <w:pPr>
      <w:spacing w:after="100"/>
      <w:ind w:left="440"/>
    </w:pPr>
  </w:style>
  <w:style w:type="paragraph" w:styleId="Obsah4">
    <w:name w:val="toc 4"/>
    <w:basedOn w:val="Normlny"/>
    <w:next w:val="Normlny"/>
    <w:rsid w:val="00694A10"/>
    <w:pPr>
      <w:spacing w:after="100"/>
      <w:ind w:left="660"/>
    </w:pPr>
  </w:style>
  <w:style w:type="paragraph" w:styleId="Obsah5">
    <w:name w:val="toc 5"/>
    <w:basedOn w:val="Normlny"/>
    <w:next w:val="Normlny"/>
    <w:rsid w:val="00694A10"/>
    <w:pPr>
      <w:spacing w:after="100"/>
      <w:ind w:left="880"/>
    </w:pPr>
  </w:style>
  <w:style w:type="paragraph" w:styleId="Obsah6">
    <w:name w:val="toc 6"/>
    <w:basedOn w:val="Normlny"/>
    <w:next w:val="Normlny"/>
    <w:rsid w:val="00694A10"/>
    <w:pPr>
      <w:spacing w:after="100"/>
      <w:ind w:left="1100"/>
    </w:pPr>
  </w:style>
  <w:style w:type="paragraph" w:styleId="Obsah7">
    <w:name w:val="toc 7"/>
    <w:basedOn w:val="Normlny"/>
    <w:next w:val="Normlny"/>
    <w:rsid w:val="00694A10"/>
    <w:pPr>
      <w:spacing w:after="100"/>
      <w:ind w:left="1320"/>
    </w:pPr>
  </w:style>
  <w:style w:type="paragraph" w:styleId="Obsah8">
    <w:name w:val="toc 8"/>
    <w:basedOn w:val="Normlny"/>
    <w:next w:val="Normlny"/>
    <w:rsid w:val="00694A10"/>
    <w:pPr>
      <w:spacing w:after="100"/>
      <w:ind w:left="1540"/>
    </w:pPr>
  </w:style>
  <w:style w:type="paragraph" w:styleId="Obsah9">
    <w:name w:val="toc 9"/>
    <w:basedOn w:val="Normlny"/>
    <w:next w:val="Normlny"/>
    <w:rsid w:val="00694A10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694A1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694A10"/>
    <w:rPr>
      <w:rFonts w:ascii="Consolas" w:hAnsi="Consolas"/>
      <w:sz w:val="21"/>
      <w:szCs w:val="21"/>
    </w:rPr>
  </w:style>
  <w:style w:type="paragraph" w:styleId="Oslovenie">
    <w:name w:val="Salutation"/>
    <w:basedOn w:val="Normlny"/>
    <w:next w:val="Normlny"/>
    <w:link w:val="OslovenieChar"/>
    <w:rsid w:val="00694A10"/>
  </w:style>
  <w:style w:type="character" w:customStyle="1" w:styleId="OslovenieChar">
    <w:name w:val="Oslovenie Char"/>
    <w:basedOn w:val="Predvolenpsmoodseku"/>
    <w:link w:val="Oslovenie"/>
    <w:rsid w:val="00694A10"/>
    <w:rPr>
      <w:sz w:val="22"/>
    </w:rPr>
  </w:style>
  <w:style w:type="paragraph" w:styleId="Oznaitext">
    <w:name w:val="Block Text"/>
    <w:basedOn w:val="Normlny"/>
    <w:rsid w:val="00694A10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694A10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694A10"/>
    <w:rPr>
      <w:sz w:val="22"/>
    </w:rPr>
  </w:style>
  <w:style w:type="paragraph" w:styleId="Podpise-mailu">
    <w:name w:val="E-mail Signature"/>
    <w:basedOn w:val="Normlny"/>
    <w:link w:val="Podpise-mailuChar"/>
    <w:rsid w:val="00694A10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694A10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694A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694A1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694A10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694A10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694A10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694A10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694A10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694A10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694A1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694A10"/>
    <w:rPr>
      <w:rFonts w:ascii="Consolas" w:hAnsi="Consolas"/>
      <w:sz w:val="20"/>
      <w:szCs w:val="20"/>
    </w:rPr>
  </w:style>
  <w:style w:type="paragraph" w:styleId="Zkladntext">
    <w:name w:val="Body Text"/>
    <w:basedOn w:val="Normlny"/>
    <w:link w:val="ZkladntextChar"/>
    <w:rsid w:val="00694A1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94A10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694A10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694A10"/>
    <w:rPr>
      <w:sz w:val="22"/>
    </w:rPr>
  </w:style>
  <w:style w:type="paragraph" w:styleId="Zarkazkladnhotextu">
    <w:name w:val="Body Text Indent"/>
    <w:basedOn w:val="Normlny"/>
    <w:link w:val="ZarkazkladnhotextuChar"/>
    <w:rsid w:val="00694A1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694A10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694A10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694A10"/>
    <w:rPr>
      <w:sz w:val="22"/>
    </w:rPr>
  </w:style>
  <w:style w:type="paragraph" w:styleId="Register2">
    <w:name w:val="index 2"/>
    <w:basedOn w:val="Normlny"/>
    <w:next w:val="Normlny"/>
    <w:rsid w:val="00694A10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694A10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694A10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694A10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694A10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694A10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694A10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694A10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694A1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694A10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694A10"/>
    <w:rPr>
      <w:rFonts w:cs="Segoe UI"/>
      <w:sz w:val="16"/>
      <w:szCs w:val="16"/>
    </w:rPr>
  </w:style>
  <w:style w:type="paragraph" w:styleId="Textmakra">
    <w:name w:val="macro"/>
    <w:link w:val="TextmakraChar"/>
    <w:rsid w:val="00694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694A10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694A10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694A10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694A10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694A10"/>
    <w:rPr>
      <w:sz w:val="20"/>
      <w:szCs w:val="20"/>
    </w:rPr>
  </w:style>
  <w:style w:type="paragraph" w:styleId="Zkladntext2">
    <w:name w:val="Body Text 2"/>
    <w:basedOn w:val="Normlny"/>
    <w:link w:val="Zkladntext2Char"/>
    <w:rsid w:val="00694A1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694A10"/>
    <w:rPr>
      <w:sz w:val="22"/>
    </w:rPr>
  </w:style>
  <w:style w:type="paragraph" w:styleId="Zkladntext3">
    <w:name w:val="Body Text 3"/>
    <w:basedOn w:val="Normlny"/>
    <w:link w:val="Zkladntext3Char"/>
    <w:rsid w:val="00694A1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694A10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694A1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694A10"/>
    <w:rPr>
      <w:sz w:val="22"/>
    </w:rPr>
  </w:style>
  <w:style w:type="paragraph" w:styleId="Zarkazkladnhotextu3">
    <w:name w:val="Body Text Indent 3"/>
    <w:basedOn w:val="Normlny"/>
    <w:link w:val="Zarkazkladnhotextu3Char"/>
    <w:rsid w:val="00694A10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94A10"/>
    <w:rPr>
      <w:sz w:val="16"/>
      <w:szCs w:val="16"/>
    </w:rPr>
  </w:style>
  <w:style w:type="paragraph" w:styleId="Zver">
    <w:name w:val="Closing"/>
    <w:basedOn w:val="Normlny"/>
    <w:link w:val="ZverChar"/>
    <w:rsid w:val="00694A10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694A10"/>
    <w:rPr>
      <w:sz w:val="22"/>
    </w:rPr>
  </w:style>
  <w:style w:type="paragraph" w:styleId="Zoznam">
    <w:name w:val="List"/>
    <w:basedOn w:val="Normlny"/>
    <w:rsid w:val="00694A10"/>
    <w:pPr>
      <w:ind w:left="283" w:hanging="283"/>
      <w:contextualSpacing/>
    </w:pPr>
  </w:style>
  <w:style w:type="paragraph" w:styleId="Zoznam2">
    <w:name w:val="List 2"/>
    <w:basedOn w:val="Normlny"/>
    <w:rsid w:val="00694A10"/>
    <w:pPr>
      <w:ind w:left="566" w:hanging="283"/>
      <w:contextualSpacing/>
    </w:pPr>
  </w:style>
  <w:style w:type="paragraph" w:styleId="Zoznam3">
    <w:name w:val="List 3"/>
    <w:basedOn w:val="Normlny"/>
    <w:rsid w:val="00694A10"/>
    <w:pPr>
      <w:ind w:left="849" w:hanging="283"/>
      <w:contextualSpacing/>
    </w:pPr>
  </w:style>
  <w:style w:type="paragraph" w:styleId="Zoznam4">
    <w:name w:val="List 4"/>
    <w:basedOn w:val="Normlny"/>
    <w:rsid w:val="00694A10"/>
    <w:pPr>
      <w:ind w:left="1132" w:hanging="283"/>
      <w:contextualSpacing/>
    </w:pPr>
  </w:style>
  <w:style w:type="paragraph" w:styleId="Zoznam5">
    <w:name w:val="List 5"/>
    <w:basedOn w:val="Normlny"/>
    <w:rsid w:val="00694A10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694A10"/>
    <w:pPr>
      <w:ind w:left="220" w:hanging="220"/>
    </w:pPr>
  </w:style>
  <w:style w:type="paragraph" w:styleId="Zoznamobrzkov">
    <w:name w:val="table of figures"/>
    <w:basedOn w:val="Normlny"/>
    <w:next w:val="Normlny"/>
    <w:rsid w:val="00694A10"/>
  </w:style>
  <w:style w:type="paragraph" w:styleId="Zoznamsodrkami">
    <w:name w:val="List Bullet"/>
    <w:basedOn w:val="Normlny"/>
    <w:rsid w:val="00694A10"/>
    <w:pPr>
      <w:numPr>
        <w:numId w:val="14"/>
      </w:numPr>
      <w:contextualSpacing/>
    </w:pPr>
  </w:style>
  <w:style w:type="paragraph" w:styleId="Zoznamsodrkami2">
    <w:name w:val="List Bullet 2"/>
    <w:basedOn w:val="Normlny"/>
    <w:rsid w:val="00694A10"/>
    <w:pPr>
      <w:numPr>
        <w:numId w:val="15"/>
      </w:numPr>
      <w:contextualSpacing/>
    </w:pPr>
  </w:style>
  <w:style w:type="paragraph" w:styleId="Zoznamsodrkami3">
    <w:name w:val="List Bullet 3"/>
    <w:basedOn w:val="Normlny"/>
    <w:rsid w:val="00694A10"/>
    <w:pPr>
      <w:numPr>
        <w:numId w:val="16"/>
      </w:numPr>
      <w:contextualSpacing/>
    </w:pPr>
  </w:style>
  <w:style w:type="paragraph" w:styleId="Zoznamsodrkami4">
    <w:name w:val="List Bullet 4"/>
    <w:basedOn w:val="Normlny"/>
    <w:rsid w:val="00694A10"/>
    <w:pPr>
      <w:numPr>
        <w:numId w:val="17"/>
      </w:numPr>
      <w:contextualSpacing/>
    </w:pPr>
  </w:style>
  <w:style w:type="paragraph" w:styleId="Zoznamsodrkami5">
    <w:name w:val="List Bullet 5"/>
    <w:basedOn w:val="Normlny"/>
    <w:rsid w:val="00694A10"/>
    <w:pPr>
      <w:numPr>
        <w:numId w:val="18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694A10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694A10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FD7C6576-49FE-422F-9C01-769EA5C08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98</TotalTime>
  <Pages>9</Pages>
  <Words>3325</Words>
  <Characters>18955</Characters>
  <Application>Microsoft Office Word</Application>
  <DocSecurity>0</DocSecurity>
  <Lines>157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22236</CharactersWithSpaces>
  <SharedDoc>false</SharedDoc>
  <HLinks>
    <vt:vector size="66" baseType="variant">
      <vt:variant>
        <vt:i4>6946937</vt:i4>
      </vt:variant>
      <vt:variant>
        <vt:i4>30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2228305</vt:i4>
      </vt:variant>
      <vt:variant>
        <vt:i4>24</vt:i4>
      </vt:variant>
      <vt:variant>
        <vt:i4>0</vt:i4>
      </vt:variant>
      <vt:variant>
        <vt:i4>5</vt:i4>
      </vt:variant>
      <vt:variant>
        <vt:lpwstr>mailto:linda.gehring@henkel.com</vt:lpwstr>
      </vt:variant>
      <vt:variant>
        <vt:lpwstr/>
      </vt:variant>
      <vt:variant>
        <vt:i4>7208970</vt:i4>
      </vt:variant>
      <vt:variant>
        <vt:i4>21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2687054</vt:i4>
      </vt:variant>
      <vt:variant>
        <vt:i4>18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1835116</vt:i4>
      </vt:variant>
      <vt:variant>
        <vt:i4>15</vt:i4>
      </vt:variant>
      <vt:variant>
        <vt:i4>0</vt:i4>
      </vt:variant>
      <vt:variant>
        <vt:i4>5</vt:i4>
      </vt:variant>
      <vt:variant>
        <vt:lpwstr>mailto:jennifer.ott@henkel.com</vt:lpwstr>
      </vt:variant>
      <vt:variant>
        <vt:lpwstr/>
      </vt:variant>
      <vt:variant>
        <vt:i4>7667735</vt:i4>
      </vt:variant>
      <vt:variant>
        <vt:i4>12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mailto:manuel.boesing@henkel.com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786533</vt:i4>
      </vt:variant>
      <vt:variant>
        <vt:i4>3</vt:i4>
      </vt:variant>
      <vt:variant>
        <vt:i4>0</vt:i4>
      </vt:variant>
      <vt:variant>
        <vt:i4>5</vt:i4>
      </vt:variant>
      <vt:variant>
        <vt:lpwstr>mailto:lars.korinth@henkel.com</vt:lpwstr>
      </vt:variant>
      <vt:variant>
        <vt:lpwstr/>
      </vt:variant>
      <vt:variant>
        <vt:i4>196694</vt:i4>
      </vt:variant>
      <vt:variant>
        <vt:i4>0</vt:i4>
      </vt:variant>
      <vt:variant>
        <vt:i4>0</vt:i4>
      </vt:variant>
      <vt:variant>
        <vt:i4>5</vt:i4>
      </vt:variant>
      <vt:variant>
        <vt:lpwstr>http://www.henkel.de/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117</cp:revision>
  <cp:lastPrinted>2024-02-27T11:16:00Z</cp:lastPrinted>
  <dcterms:created xsi:type="dcterms:W3CDTF">2024-03-05T11:47:00Z</dcterms:created>
  <dcterms:modified xsi:type="dcterms:W3CDTF">2024-03-21T16:00:00Z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MediaServiceImageTags">
    <vt:lpwstr/>
  </property>
</Properties>
</file>