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39CA9" w14:textId="77777777" w:rsidR="00F61DC5" w:rsidRDefault="000659CF">
      <w:pPr>
        <w:pStyle w:val="MonthDayYear"/>
      </w:pPr>
      <w:r>
        <w:t xml:space="preserve">4. </w:t>
      </w:r>
      <w:proofErr w:type="spellStart"/>
      <w:r>
        <w:t>březen</w:t>
      </w:r>
      <w:proofErr w:type="spellEnd"/>
      <w:r>
        <w:t xml:space="preserve"> 2024</w:t>
      </w:r>
    </w:p>
    <w:p w14:paraId="28CE0119" w14:textId="77777777" w:rsidR="00F61DC5" w:rsidRPr="000659CF" w:rsidRDefault="000659CF">
      <w:pPr>
        <w:pStyle w:val="Topline"/>
        <w:rPr>
          <w:lang w:val="cs-CZ"/>
        </w:rPr>
      </w:pPr>
      <w:r w:rsidRPr="000659CF">
        <w:rPr>
          <w:lang w:val="cs-CZ"/>
        </w:rPr>
        <w:t xml:space="preserve">Společnost </w:t>
      </w:r>
      <w:proofErr w:type="spellStart"/>
      <w:r w:rsidRPr="000659CF">
        <w:rPr>
          <w:lang w:val="cs-CZ"/>
        </w:rPr>
        <w:t>Henkel</w:t>
      </w:r>
      <w:proofErr w:type="spellEnd"/>
      <w:r w:rsidRPr="000659CF">
        <w:rPr>
          <w:lang w:val="cs-CZ"/>
        </w:rPr>
        <w:t xml:space="preserve"> zveřejnila zprávu o trvalé udržitelnosti za rok 2023</w:t>
      </w:r>
    </w:p>
    <w:p w14:paraId="020CDFBF" w14:textId="77777777" w:rsidR="00F61DC5" w:rsidRPr="000659CF" w:rsidRDefault="000659CF">
      <w:pPr>
        <w:rPr>
          <w:lang w:val="cs-CZ"/>
        </w:rPr>
      </w:pPr>
      <w:proofErr w:type="spellStart"/>
      <w:r w:rsidRPr="000659CF">
        <w:rPr>
          <w:rStyle w:val="Headline"/>
          <w:lang w:val="cs-CZ"/>
        </w:rPr>
        <w:t>Henkel</w:t>
      </w:r>
      <w:proofErr w:type="spellEnd"/>
      <w:r w:rsidRPr="000659CF">
        <w:rPr>
          <w:rStyle w:val="Headline"/>
          <w:lang w:val="cs-CZ"/>
        </w:rPr>
        <w:t xml:space="preserve"> pokračuje v plnění svých cílů trvalé udržitelnosti</w:t>
      </w:r>
    </w:p>
    <w:p w14:paraId="42F056B0" w14:textId="77777777" w:rsidR="00F61DC5" w:rsidRPr="000659CF" w:rsidRDefault="00F61DC5">
      <w:pPr>
        <w:rPr>
          <w:lang w:val="cs-CZ"/>
        </w:rPr>
      </w:pPr>
    </w:p>
    <w:p w14:paraId="193A6F8A" w14:textId="77777777" w:rsidR="00F61DC5" w:rsidRPr="000659CF" w:rsidRDefault="000659CF">
      <w:pPr>
        <w:pStyle w:val="Odsekzoznamu"/>
        <w:numPr>
          <w:ilvl w:val="0"/>
          <w:numId w:val="2"/>
        </w:numPr>
        <w:spacing w:after="80"/>
        <w:jc w:val="left"/>
        <w:rPr>
          <w:b/>
          <w:bCs/>
          <w:lang w:val="cs-CZ"/>
        </w:rPr>
      </w:pPr>
      <w:r w:rsidRPr="000659CF">
        <w:rPr>
          <w:b/>
          <w:bCs/>
          <w:lang w:val="cs-CZ"/>
        </w:rPr>
        <w:t xml:space="preserve">Ochrana klimatu: </w:t>
      </w:r>
    </w:p>
    <w:p w14:paraId="71D5C431" w14:textId="77777777" w:rsidR="00F61DC5" w:rsidRPr="000659CF" w:rsidRDefault="000659CF">
      <w:pPr>
        <w:pStyle w:val="Odsekzoznamu"/>
        <w:numPr>
          <w:ilvl w:val="0"/>
          <w:numId w:val="4"/>
        </w:numPr>
        <w:spacing w:after="80"/>
        <w:jc w:val="left"/>
        <w:rPr>
          <w:b/>
          <w:bCs/>
          <w:lang w:val="cs-CZ"/>
        </w:rPr>
      </w:pPr>
      <w:r w:rsidRPr="000659CF">
        <w:rPr>
          <w:b/>
          <w:bCs/>
          <w:lang w:val="cs-CZ"/>
        </w:rPr>
        <w:t>snížení emisí CO</w:t>
      </w:r>
      <w:r w:rsidRPr="000659CF">
        <w:rPr>
          <w:b/>
          <w:bCs/>
          <w:vertAlign w:val="subscript"/>
          <w:lang w:val="cs-CZ"/>
        </w:rPr>
        <w:t>2</w:t>
      </w:r>
      <w:r w:rsidRPr="000659CF">
        <w:rPr>
          <w:b/>
          <w:bCs/>
          <w:lang w:val="cs-CZ"/>
        </w:rPr>
        <w:t xml:space="preserve"> z výroby o 61 procent</w:t>
      </w:r>
    </w:p>
    <w:p w14:paraId="30D47B72" w14:textId="77777777" w:rsidR="00F61DC5" w:rsidRPr="000659CF" w:rsidRDefault="000659CF">
      <w:pPr>
        <w:pStyle w:val="Odsekzoznamu"/>
        <w:numPr>
          <w:ilvl w:val="0"/>
          <w:numId w:val="4"/>
        </w:numPr>
        <w:spacing w:after="80"/>
        <w:jc w:val="left"/>
        <w:rPr>
          <w:b/>
          <w:bCs/>
          <w:lang w:val="cs-CZ"/>
        </w:rPr>
      </w:pPr>
      <w:r w:rsidRPr="000659CF">
        <w:rPr>
          <w:b/>
          <w:bCs/>
          <w:lang w:val="cs-CZ"/>
        </w:rPr>
        <w:t>zvýšení podílu obstarávané elektřiny z </w:t>
      </w:r>
      <w:r w:rsidRPr="000659CF">
        <w:rPr>
          <w:b/>
          <w:bCs/>
          <w:lang w:val="cs-CZ"/>
        </w:rPr>
        <w:t>obnovitelných zdrojů na 89 procent</w:t>
      </w:r>
    </w:p>
    <w:p w14:paraId="629090C4" w14:textId="77777777" w:rsidR="00F61DC5" w:rsidRPr="000659CF" w:rsidRDefault="000659CF">
      <w:pPr>
        <w:pStyle w:val="Odsekzoznamu"/>
        <w:numPr>
          <w:ilvl w:val="0"/>
          <w:numId w:val="2"/>
        </w:numPr>
        <w:spacing w:after="80"/>
        <w:jc w:val="left"/>
        <w:rPr>
          <w:b/>
          <w:bCs/>
          <w:lang w:val="cs-CZ"/>
        </w:rPr>
      </w:pPr>
      <w:r w:rsidRPr="000659CF">
        <w:rPr>
          <w:b/>
          <w:bCs/>
          <w:lang w:val="cs-CZ"/>
        </w:rPr>
        <w:t xml:space="preserve">Oběhové hospodářství: zvýšení podílu recyklovaných plastů na 19 procent </w:t>
      </w:r>
    </w:p>
    <w:p w14:paraId="5F0E8C90" w14:textId="77777777" w:rsidR="00F61DC5" w:rsidRPr="000659CF" w:rsidRDefault="000659CF">
      <w:pPr>
        <w:pStyle w:val="Odsekzoznamu"/>
        <w:numPr>
          <w:ilvl w:val="0"/>
          <w:numId w:val="2"/>
        </w:numPr>
        <w:spacing w:after="80"/>
        <w:jc w:val="left"/>
        <w:rPr>
          <w:b/>
          <w:bCs/>
          <w:lang w:val="cs-CZ"/>
        </w:rPr>
      </w:pPr>
      <w:r w:rsidRPr="000659CF">
        <w:rPr>
          <w:b/>
          <w:bCs/>
          <w:lang w:val="cs-CZ"/>
        </w:rPr>
        <w:t xml:space="preserve">Přírodní zdroje: 10. výročí spolupráce s organizací </w:t>
      </w:r>
      <w:proofErr w:type="spellStart"/>
      <w:r w:rsidRPr="000659CF">
        <w:rPr>
          <w:b/>
          <w:bCs/>
          <w:lang w:val="cs-CZ"/>
        </w:rPr>
        <w:t>Solidaridad</w:t>
      </w:r>
      <w:proofErr w:type="spellEnd"/>
      <w:r w:rsidRPr="000659CF">
        <w:rPr>
          <w:b/>
          <w:bCs/>
          <w:lang w:val="cs-CZ"/>
        </w:rPr>
        <w:t xml:space="preserve"> v oblasti udržitelného získávaní palmového oleje a oleje z palmových jader</w:t>
      </w:r>
    </w:p>
    <w:p w14:paraId="4C335697" w14:textId="77777777" w:rsidR="00F61DC5" w:rsidRPr="000659CF" w:rsidRDefault="000659CF">
      <w:pPr>
        <w:pStyle w:val="Odsekzoznamu"/>
        <w:numPr>
          <w:ilvl w:val="0"/>
          <w:numId w:val="2"/>
        </w:numPr>
        <w:spacing w:after="80"/>
        <w:jc w:val="left"/>
        <w:rPr>
          <w:b/>
          <w:bCs/>
          <w:lang w:val="cs-CZ"/>
        </w:rPr>
      </w:pPr>
      <w:r w:rsidRPr="000659CF">
        <w:rPr>
          <w:b/>
          <w:bCs/>
          <w:lang w:val="cs-CZ"/>
        </w:rPr>
        <w:t xml:space="preserve">Rodová rovnost: zavedení rodově neutrální směrnice o rodičovské dovolené </w:t>
      </w:r>
    </w:p>
    <w:p w14:paraId="688DB65F" w14:textId="77777777" w:rsidR="00F61DC5" w:rsidRPr="000659CF" w:rsidRDefault="000659CF">
      <w:pPr>
        <w:pStyle w:val="Odsekzoznamu"/>
        <w:numPr>
          <w:ilvl w:val="0"/>
          <w:numId w:val="2"/>
        </w:numPr>
        <w:spacing w:after="80"/>
        <w:jc w:val="left"/>
        <w:rPr>
          <w:b/>
          <w:bCs/>
          <w:lang w:val="cs-CZ"/>
        </w:rPr>
      </w:pPr>
      <w:r w:rsidRPr="000659CF">
        <w:rPr>
          <w:b/>
          <w:bCs/>
          <w:lang w:val="cs-CZ"/>
        </w:rPr>
        <w:t>Udržitelná řešení: další rozvoj produktového portfolia</w:t>
      </w:r>
    </w:p>
    <w:p w14:paraId="1F9A3A59" w14:textId="77777777" w:rsidR="00F61DC5" w:rsidRPr="000659CF" w:rsidRDefault="000659CF">
      <w:pPr>
        <w:pStyle w:val="Odsekzoznamu"/>
        <w:numPr>
          <w:ilvl w:val="0"/>
          <w:numId w:val="2"/>
        </w:numPr>
        <w:spacing w:after="80"/>
        <w:jc w:val="left"/>
        <w:rPr>
          <w:b/>
          <w:bCs/>
          <w:lang w:val="cs-CZ"/>
        </w:rPr>
      </w:pPr>
      <w:r w:rsidRPr="000659CF">
        <w:rPr>
          <w:b/>
          <w:bCs/>
          <w:lang w:val="cs-CZ"/>
        </w:rPr>
        <w:t>Angažovanost zaměstnanců: rozšíření programu „</w:t>
      </w:r>
      <w:proofErr w:type="spellStart"/>
      <w:r w:rsidRPr="000659CF">
        <w:rPr>
          <w:b/>
          <w:bCs/>
          <w:i/>
          <w:iCs/>
          <w:lang w:val="cs-CZ"/>
        </w:rPr>
        <w:t>Sustainability</w:t>
      </w:r>
      <w:proofErr w:type="spellEnd"/>
      <w:r w:rsidRPr="000659CF">
        <w:rPr>
          <w:b/>
          <w:bCs/>
          <w:i/>
          <w:iCs/>
          <w:lang w:val="cs-CZ"/>
        </w:rPr>
        <w:t xml:space="preserve"> </w:t>
      </w:r>
      <w:proofErr w:type="spellStart"/>
      <w:r w:rsidRPr="000659CF">
        <w:rPr>
          <w:b/>
          <w:bCs/>
          <w:i/>
          <w:iCs/>
          <w:lang w:val="cs-CZ"/>
        </w:rPr>
        <w:t>at</w:t>
      </w:r>
      <w:proofErr w:type="spellEnd"/>
      <w:r w:rsidRPr="000659CF">
        <w:rPr>
          <w:b/>
          <w:bCs/>
          <w:i/>
          <w:iCs/>
          <w:lang w:val="cs-CZ"/>
        </w:rPr>
        <w:t xml:space="preserve"> </w:t>
      </w:r>
      <w:proofErr w:type="spellStart"/>
      <w:r w:rsidRPr="000659CF">
        <w:rPr>
          <w:b/>
          <w:bCs/>
          <w:i/>
          <w:iCs/>
          <w:lang w:val="cs-CZ"/>
        </w:rPr>
        <w:t>Heart</w:t>
      </w:r>
      <w:proofErr w:type="spellEnd"/>
      <w:r w:rsidRPr="000659CF">
        <w:rPr>
          <w:b/>
          <w:bCs/>
          <w:lang w:val="cs-CZ"/>
        </w:rPr>
        <w:t>“ (Udržitelnost v srdci)</w:t>
      </w:r>
    </w:p>
    <w:p w14:paraId="7ABD2805" w14:textId="77777777" w:rsidR="00F61DC5" w:rsidRPr="000659CF" w:rsidRDefault="00F61DC5">
      <w:pPr>
        <w:rPr>
          <w:lang w:val="cs-CZ"/>
        </w:rPr>
      </w:pPr>
    </w:p>
    <w:p w14:paraId="45B530CA" w14:textId="77777777" w:rsidR="00F61DC5" w:rsidRPr="000659CF" w:rsidRDefault="000659CF">
      <w:pPr>
        <w:rPr>
          <w:lang w:val="cs-CZ"/>
        </w:rPr>
      </w:pPr>
      <w:r w:rsidRPr="000659CF">
        <w:rPr>
          <w:lang w:val="cs-CZ"/>
        </w:rPr>
        <w:t xml:space="preserve">Düsseldorf, Německo – Společnost </w:t>
      </w:r>
      <w:proofErr w:type="spellStart"/>
      <w:r w:rsidRPr="000659CF">
        <w:rPr>
          <w:lang w:val="cs-CZ"/>
        </w:rPr>
        <w:t>Henkel</w:t>
      </w:r>
      <w:proofErr w:type="spellEnd"/>
      <w:r w:rsidRPr="000659CF">
        <w:rPr>
          <w:lang w:val="cs-CZ"/>
        </w:rPr>
        <w:t xml:space="preserve"> dnes zveřejnila svou zprávu o trvalé udržitelnosti za finanční rok 2023, ve které popisuje pokrok dosažený v implementaci globální strategie trvalé udržitelnosti, především v oblasti používání obnovitelných zdrojů energie a podpory oběhového hospodářství. Kromě toho společnost v loňském roce pokračovala v systematickém úsilí o budování udržitelnějšího produktového portfolia a další rozšiřování programu zaměstnanecké angažovanosti.</w:t>
      </w:r>
    </w:p>
    <w:p w14:paraId="531DA1A7" w14:textId="77777777" w:rsidR="00F61DC5" w:rsidRPr="000659CF" w:rsidRDefault="00F61DC5">
      <w:pPr>
        <w:rPr>
          <w:lang w:val="cs-CZ"/>
        </w:rPr>
      </w:pPr>
    </w:p>
    <w:p w14:paraId="32CF6F91" w14:textId="77777777" w:rsidR="00F61DC5" w:rsidRPr="000659CF" w:rsidRDefault="000659CF">
      <w:pPr>
        <w:rPr>
          <w:i/>
          <w:iCs/>
          <w:lang w:val="cs-CZ"/>
        </w:rPr>
      </w:pPr>
      <w:r w:rsidRPr="000659CF">
        <w:rPr>
          <w:i/>
          <w:iCs/>
          <w:lang w:val="cs-CZ"/>
        </w:rPr>
        <w:t>„Udržitelnost je stěžejním pilířem naší agendy smysluplného růstu,“</w:t>
      </w:r>
      <w:r w:rsidRPr="000659CF">
        <w:rPr>
          <w:lang w:val="cs-CZ"/>
        </w:rPr>
        <w:t xml:space="preserve"> řekl předseda představenstva společnosti </w:t>
      </w:r>
      <w:proofErr w:type="spellStart"/>
      <w:r w:rsidRPr="000659CF">
        <w:rPr>
          <w:lang w:val="cs-CZ"/>
        </w:rPr>
        <w:t>Henkel</w:t>
      </w:r>
      <w:proofErr w:type="spellEnd"/>
      <w:r w:rsidRPr="000659CF">
        <w:rPr>
          <w:lang w:val="cs-CZ"/>
        </w:rPr>
        <w:t xml:space="preserve"> </w:t>
      </w:r>
      <w:proofErr w:type="spellStart"/>
      <w:r w:rsidRPr="000659CF">
        <w:rPr>
          <w:lang w:val="cs-CZ"/>
        </w:rPr>
        <w:t>Carsten</w:t>
      </w:r>
      <w:proofErr w:type="spellEnd"/>
      <w:r w:rsidRPr="000659CF">
        <w:rPr>
          <w:lang w:val="cs-CZ"/>
        </w:rPr>
        <w:t xml:space="preserve"> </w:t>
      </w:r>
      <w:proofErr w:type="spellStart"/>
      <w:r w:rsidRPr="000659CF">
        <w:rPr>
          <w:lang w:val="cs-CZ"/>
        </w:rPr>
        <w:t>Knobel</w:t>
      </w:r>
      <w:proofErr w:type="spellEnd"/>
      <w:r w:rsidRPr="000659CF">
        <w:rPr>
          <w:lang w:val="cs-CZ"/>
        </w:rPr>
        <w:t xml:space="preserve">. </w:t>
      </w:r>
      <w:r w:rsidRPr="000659CF">
        <w:rPr>
          <w:i/>
          <w:iCs/>
          <w:lang w:val="cs-CZ"/>
        </w:rPr>
        <w:t xml:space="preserve">„Zejména v této náročné době je podpora trvalé udržitelnosti důležitější než kdy předtím. Právě proto vytrvale pracujeme na implementaci našich cílů trvalé udržitelnosti a jsem hrdý, že i v roce 2023 se nám v této oblasti dařilo výrazně postupovat kupředu. Naše skvělá umístění v předních externích hodnoceních ESG (životní </w:t>
      </w:r>
      <w:r w:rsidRPr="000659CF">
        <w:rPr>
          <w:i/>
          <w:iCs/>
          <w:lang w:val="cs-CZ"/>
        </w:rPr>
        <w:lastRenderedPageBreak/>
        <w:t xml:space="preserve">prostředí, sociální věci a řízení), například opětovné platinové ocenění od </w:t>
      </w:r>
      <w:proofErr w:type="spellStart"/>
      <w:r w:rsidRPr="000659CF">
        <w:rPr>
          <w:i/>
          <w:iCs/>
          <w:lang w:val="cs-CZ"/>
        </w:rPr>
        <w:t>EcoVadis</w:t>
      </w:r>
      <w:proofErr w:type="spellEnd"/>
      <w:r w:rsidRPr="000659CF">
        <w:rPr>
          <w:i/>
          <w:iCs/>
          <w:lang w:val="cs-CZ"/>
        </w:rPr>
        <w:t>, dokazují, že jsme na správné cestě a že naše výsledky si zasluhují uznání.“</w:t>
      </w:r>
    </w:p>
    <w:p w14:paraId="5AF7D6BB" w14:textId="77777777" w:rsidR="00F61DC5" w:rsidRPr="000659CF" w:rsidRDefault="00F61DC5">
      <w:pPr>
        <w:rPr>
          <w:lang w:val="cs-CZ"/>
        </w:rPr>
      </w:pPr>
    </w:p>
    <w:p w14:paraId="70F5A197" w14:textId="77777777" w:rsidR="00F61DC5" w:rsidRPr="000659CF" w:rsidRDefault="000659CF">
      <w:pPr>
        <w:rPr>
          <w:i/>
          <w:iCs/>
          <w:lang w:val="cs-CZ"/>
        </w:rPr>
      </w:pPr>
      <w:r w:rsidRPr="000659CF">
        <w:rPr>
          <w:i/>
          <w:iCs/>
          <w:lang w:val="cs-CZ"/>
        </w:rPr>
        <w:t>„Loni jsme se zaměřili na plnění svých závazků v ochraně životního prostředí a v sociální oblasti,“</w:t>
      </w:r>
      <w:r w:rsidRPr="000659CF">
        <w:rPr>
          <w:lang w:val="cs-CZ"/>
        </w:rPr>
        <w:t xml:space="preserve"> dodala Sylvie Nicol, členka představenstva společnosti </w:t>
      </w:r>
      <w:proofErr w:type="spellStart"/>
      <w:r w:rsidRPr="000659CF">
        <w:rPr>
          <w:lang w:val="cs-CZ"/>
        </w:rPr>
        <w:t>Henkel</w:t>
      </w:r>
      <w:proofErr w:type="spellEnd"/>
      <w:r w:rsidRPr="000659CF">
        <w:rPr>
          <w:lang w:val="cs-CZ"/>
        </w:rPr>
        <w:t xml:space="preserve"> zodpovědná za oblast lidských zdrojů, infrastruktury a udržitelnosti. </w:t>
      </w:r>
      <w:r w:rsidRPr="000659CF">
        <w:rPr>
          <w:i/>
          <w:iCs/>
          <w:lang w:val="cs-CZ"/>
        </w:rPr>
        <w:t>„Ráda bych upozornila na významný pokrok, jehož jsme dosáhli v získávaní klíčových komodit z udržitelných zdrojů, například v podobě certifikovaných dodávek palmového oleje a oleje z palmových jader. Hodně jsme udělali také v oblasti podpory oběhového hospodářství v obou našich obchodních divizích. Kromě toho jsme nadále podporovali sociální spravedlnost, kde bych ráda zdůraznila přijetí rodově neutrální politiky rodičovské dovolené pro všechny naše zaměstnance.“</w:t>
      </w:r>
    </w:p>
    <w:p w14:paraId="1A452002" w14:textId="77777777" w:rsidR="00F61DC5" w:rsidRPr="000659CF" w:rsidRDefault="00F61DC5">
      <w:pPr>
        <w:rPr>
          <w:lang w:val="cs-CZ"/>
        </w:rPr>
      </w:pPr>
    </w:p>
    <w:p w14:paraId="68E9B3D5" w14:textId="77777777" w:rsidR="00F61DC5" w:rsidRPr="000659CF" w:rsidRDefault="000659CF">
      <w:pPr>
        <w:spacing w:after="120"/>
        <w:rPr>
          <w:b/>
          <w:bCs/>
          <w:lang w:val="cs-CZ"/>
        </w:rPr>
      </w:pPr>
      <w:r w:rsidRPr="000659CF">
        <w:rPr>
          <w:b/>
          <w:bCs/>
          <w:lang w:val="cs-CZ"/>
        </w:rPr>
        <w:t>Výrazné zlepšení v plnění cílů trvalé udržitelnosti</w:t>
      </w:r>
    </w:p>
    <w:p w14:paraId="68A4DAAD" w14:textId="77777777" w:rsidR="00F61DC5" w:rsidRPr="000659CF" w:rsidRDefault="000659CF">
      <w:pPr>
        <w:rPr>
          <w:lang w:val="cs-CZ"/>
        </w:rPr>
      </w:pPr>
      <w:r w:rsidRPr="000659CF">
        <w:rPr>
          <w:lang w:val="cs-CZ"/>
        </w:rPr>
        <w:t>Rámcový program „</w:t>
      </w:r>
      <w:r w:rsidRPr="000659CF">
        <w:rPr>
          <w:i/>
          <w:iCs/>
          <w:lang w:val="cs-CZ"/>
        </w:rPr>
        <w:t xml:space="preserve">2030+ </w:t>
      </w:r>
      <w:proofErr w:type="spellStart"/>
      <w:r w:rsidRPr="000659CF">
        <w:rPr>
          <w:i/>
          <w:iCs/>
          <w:lang w:val="cs-CZ"/>
        </w:rPr>
        <w:t>Sustainability</w:t>
      </w:r>
      <w:proofErr w:type="spellEnd"/>
      <w:r w:rsidRPr="000659CF">
        <w:rPr>
          <w:i/>
          <w:iCs/>
          <w:lang w:val="cs-CZ"/>
        </w:rPr>
        <w:t xml:space="preserve"> </w:t>
      </w:r>
      <w:proofErr w:type="spellStart"/>
      <w:r w:rsidRPr="000659CF">
        <w:rPr>
          <w:i/>
          <w:iCs/>
          <w:lang w:val="cs-CZ"/>
        </w:rPr>
        <w:t>Ambition</w:t>
      </w:r>
      <w:proofErr w:type="spellEnd"/>
      <w:r w:rsidRPr="000659CF">
        <w:rPr>
          <w:i/>
          <w:iCs/>
          <w:lang w:val="cs-CZ"/>
        </w:rPr>
        <w:t xml:space="preserve"> Framework</w:t>
      </w:r>
      <w:r w:rsidRPr="000659CF">
        <w:rPr>
          <w:lang w:val="cs-CZ"/>
        </w:rPr>
        <w:t xml:space="preserve">“ jasně definuje ambice a cíle, které chce společnost </w:t>
      </w:r>
      <w:proofErr w:type="spellStart"/>
      <w:r w:rsidRPr="000659CF">
        <w:rPr>
          <w:lang w:val="cs-CZ"/>
        </w:rPr>
        <w:t>Henkel</w:t>
      </w:r>
      <w:proofErr w:type="spellEnd"/>
      <w:r w:rsidRPr="000659CF">
        <w:rPr>
          <w:lang w:val="cs-CZ"/>
        </w:rPr>
        <w:t xml:space="preserve"> globálně plnit na cestě k udržitelnosti životního prostředí, sociálního rozvoje a řízení. V oblasti ochrany klimatu dosáhla společnost v loňském roce výrazného zlepšení, když se jí podařilo snížit celkové </w:t>
      </w:r>
      <w:r w:rsidRPr="000659CF">
        <w:rPr>
          <w:b/>
          <w:bCs/>
          <w:lang w:val="cs-CZ"/>
        </w:rPr>
        <w:t>emise</w:t>
      </w:r>
      <w:r w:rsidRPr="000659CF">
        <w:rPr>
          <w:lang w:val="cs-CZ"/>
        </w:rPr>
        <w:t xml:space="preserve"> </w:t>
      </w:r>
      <w:r w:rsidRPr="000659CF">
        <w:rPr>
          <w:b/>
          <w:bCs/>
          <w:lang w:val="cs-CZ"/>
        </w:rPr>
        <w:t>CO</w:t>
      </w:r>
      <w:r w:rsidRPr="000659CF">
        <w:rPr>
          <w:b/>
          <w:bCs/>
          <w:vertAlign w:val="subscript"/>
          <w:lang w:val="cs-CZ"/>
        </w:rPr>
        <w:t xml:space="preserve">2 </w:t>
      </w:r>
      <w:r w:rsidRPr="000659CF">
        <w:rPr>
          <w:b/>
          <w:bCs/>
          <w:lang w:val="cs-CZ"/>
        </w:rPr>
        <w:t xml:space="preserve">z výrobních provozoven o 61 % </w:t>
      </w:r>
      <w:r w:rsidRPr="000659CF">
        <w:rPr>
          <w:lang w:val="cs-CZ"/>
        </w:rPr>
        <w:t>na metrickou tunu výroby (ve srovnání s výchozím rokem 2010) a zároveň zvýšit</w:t>
      </w:r>
      <w:r w:rsidRPr="000659CF">
        <w:rPr>
          <w:b/>
          <w:bCs/>
          <w:lang w:val="cs-CZ"/>
        </w:rPr>
        <w:t xml:space="preserve"> podíl elektrické energie získávané z obnovitelných zdrojů na 89 %.</w:t>
      </w:r>
      <w:r w:rsidRPr="000659CF">
        <w:rPr>
          <w:lang w:val="cs-CZ"/>
        </w:rPr>
        <w:t xml:space="preserve"> V roce 2023 </w:t>
      </w:r>
      <w:r w:rsidRPr="000659CF">
        <w:rPr>
          <w:b/>
          <w:bCs/>
          <w:lang w:val="cs-CZ"/>
        </w:rPr>
        <w:t xml:space="preserve">přešlo na </w:t>
      </w:r>
      <w:r w:rsidRPr="000659CF">
        <w:rPr>
          <w:b/>
          <w:bCs/>
          <w:lang w:val="cs-CZ"/>
        </w:rPr>
        <w:t>uhlíkově neutrální výrobu celkem 14 dalších výrobních provozoven</w:t>
      </w:r>
      <w:r w:rsidRPr="000659CF">
        <w:rPr>
          <w:lang w:val="cs-CZ"/>
        </w:rPr>
        <w:t xml:space="preserve">. V návaznosti </w:t>
      </w:r>
      <w:r w:rsidRPr="000659CF">
        <w:rPr>
          <w:b/>
          <w:bCs/>
          <w:lang w:val="cs-CZ"/>
        </w:rPr>
        <w:t>na pokrok ve snižování emisí CO</w:t>
      </w:r>
      <w:r w:rsidRPr="000659CF">
        <w:rPr>
          <w:b/>
          <w:bCs/>
          <w:vertAlign w:val="subscript"/>
          <w:lang w:val="cs-CZ"/>
        </w:rPr>
        <w:t>2</w:t>
      </w:r>
      <w:r w:rsidRPr="000659CF">
        <w:rPr>
          <w:b/>
          <w:bCs/>
          <w:lang w:val="cs-CZ"/>
        </w:rPr>
        <w:t xml:space="preserve"> ze surovin a obalů o 17 %</w:t>
      </w:r>
      <w:r w:rsidRPr="000659CF">
        <w:rPr>
          <w:lang w:val="cs-CZ"/>
        </w:rPr>
        <w:t xml:space="preserve"> na tunu výroby (ve srovnání s výchozím rokem 2017) společnost </w:t>
      </w:r>
      <w:proofErr w:type="spellStart"/>
      <w:r w:rsidRPr="000659CF">
        <w:rPr>
          <w:lang w:val="cs-CZ"/>
        </w:rPr>
        <w:t>Henkel</w:t>
      </w:r>
      <w:proofErr w:type="spellEnd"/>
      <w:r w:rsidRPr="000659CF">
        <w:rPr>
          <w:lang w:val="cs-CZ"/>
        </w:rPr>
        <w:t xml:space="preserve"> vypracovala plán pro dosažení nulových emisí v rámci všech kategorií emisí. </w:t>
      </w:r>
    </w:p>
    <w:p w14:paraId="1766190F" w14:textId="77777777" w:rsidR="00F61DC5" w:rsidRPr="000659CF" w:rsidRDefault="00F61DC5">
      <w:pPr>
        <w:rPr>
          <w:lang w:val="cs-CZ"/>
        </w:rPr>
      </w:pPr>
    </w:p>
    <w:p w14:paraId="42DC11BE" w14:textId="77777777" w:rsidR="00F61DC5" w:rsidRPr="000659CF" w:rsidRDefault="000659CF">
      <w:pPr>
        <w:rPr>
          <w:b/>
          <w:bCs/>
          <w:lang w:val="cs-CZ"/>
        </w:rPr>
      </w:pPr>
      <w:proofErr w:type="spellStart"/>
      <w:r w:rsidRPr="000659CF">
        <w:rPr>
          <w:lang w:val="cs-CZ"/>
        </w:rPr>
        <w:t>Henkel</w:t>
      </w:r>
      <w:proofErr w:type="spellEnd"/>
      <w:r w:rsidRPr="000659CF">
        <w:rPr>
          <w:lang w:val="cs-CZ"/>
        </w:rPr>
        <w:t xml:space="preserve"> považuje za důležité podporovat také rozvoj oběhového hospodářství. Celosvětově se </w:t>
      </w:r>
      <w:r w:rsidRPr="000659CF">
        <w:rPr>
          <w:b/>
          <w:bCs/>
          <w:lang w:val="cs-CZ"/>
        </w:rPr>
        <w:t xml:space="preserve">jí podařilo zvýšit podíl recyklovaných plastů v obalech spotřebních výrobků už na 19 %. </w:t>
      </w:r>
      <w:r w:rsidRPr="000659CF">
        <w:rPr>
          <w:lang w:val="cs-CZ"/>
        </w:rPr>
        <w:t xml:space="preserve">Ukázkovým příkladem je zdvojnásobení </w:t>
      </w:r>
      <w:r w:rsidRPr="000659CF">
        <w:rPr>
          <w:b/>
          <w:bCs/>
          <w:lang w:val="cs-CZ"/>
        </w:rPr>
        <w:t>obsahu recyklovaných plastů na 50 %</w:t>
      </w:r>
      <w:r w:rsidRPr="000659CF">
        <w:rPr>
          <w:lang w:val="cs-CZ"/>
        </w:rPr>
        <w:t xml:space="preserve"> v obalech celého </w:t>
      </w:r>
      <w:r w:rsidRPr="000659CF">
        <w:rPr>
          <w:b/>
          <w:bCs/>
          <w:lang w:val="cs-CZ"/>
        </w:rPr>
        <w:t>portfolia univerzálních čistících prostředků prodávaných v Evropě</w:t>
      </w:r>
      <w:r w:rsidRPr="000659CF">
        <w:rPr>
          <w:lang w:val="cs-CZ"/>
        </w:rPr>
        <w:t xml:space="preserve">, například výrobků značky </w:t>
      </w:r>
      <w:proofErr w:type="spellStart"/>
      <w:r w:rsidRPr="000659CF">
        <w:rPr>
          <w:b/>
          <w:bCs/>
          <w:lang w:val="cs-CZ"/>
        </w:rPr>
        <w:t>Persil</w:t>
      </w:r>
      <w:proofErr w:type="spellEnd"/>
      <w:r w:rsidRPr="000659CF">
        <w:rPr>
          <w:lang w:val="cs-CZ"/>
        </w:rPr>
        <w:t>.</w:t>
      </w:r>
    </w:p>
    <w:p w14:paraId="0FA16FD5" w14:textId="77777777" w:rsidR="00F61DC5" w:rsidRPr="000659CF" w:rsidRDefault="00F61DC5">
      <w:pPr>
        <w:rPr>
          <w:shd w:val="clear" w:color="auto" w:fill="FFFF00"/>
          <w:lang w:val="cs-CZ"/>
        </w:rPr>
      </w:pPr>
    </w:p>
    <w:p w14:paraId="3F4BEEA2" w14:textId="77777777" w:rsidR="00F61DC5" w:rsidRPr="000659CF" w:rsidRDefault="000659CF">
      <w:pPr>
        <w:rPr>
          <w:lang w:val="cs-CZ"/>
        </w:rPr>
      </w:pPr>
      <w:r w:rsidRPr="000659CF">
        <w:rPr>
          <w:lang w:val="cs-CZ"/>
        </w:rPr>
        <w:t xml:space="preserve">Společnost </w:t>
      </w:r>
      <w:proofErr w:type="spellStart"/>
      <w:r w:rsidRPr="000659CF">
        <w:rPr>
          <w:lang w:val="cs-CZ"/>
        </w:rPr>
        <w:t>Henkel</w:t>
      </w:r>
      <w:proofErr w:type="spellEnd"/>
      <w:r w:rsidRPr="000659CF">
        <w:rPr>
          <w:lang w:val="cs-CZ"/>
        </w:rPr>
        <w:t xml:space="preserve"> pokračuje i ve svém úsilí chránit přírodní zdroje, včetně </w:t>
      </w:r>
      <w:r w:rsidRPr="000659CF">
        <w:rPr>
          <w:lang w:val="cs-CZ"/>
        </w:rPr>
        <w:t xml:space="preserve">zodpovědného získávaní surovin jako je palmový olej a olej z palmových jader. Ke konci roku 2023 společnost </w:t>
      </w:r>
      <w:r w:rsidRPr="000659CF">
        <w:rPr>
          <w:b/>
          <w:bCs/>
          <w:lang w:val="cs-CZ"/>
        </w:rPr>
        <w:t>zabezpečovala 96 % své globální spotřeby palmového oleje a oleje z palmových jader ze zdrojů s certifikátem trvalé udržitelnosti</w:t>
      </w:r>
      <w:r w:rsidRPr="000659CF">
        <w:rPr>
          <w:lang w:val="cs-CZ"/>
        </w:rPr>
        <w:t xml:space="preserve"> a</w:t>
      </w:r>
      <w:r w:rsidRPr="000659CF">
        <w:rPr>
          <w:b/>
          <w:bCs/>
          <w:lang w:val="cs-CZ"/>
        </w:rPr>
        <w:t> dosáhla 89 % míry sledovatelnosti těchto komodit ke zpracovateli.</w:t>
      </w:r>
      <w:r w:rsidRPr="000659CF">
        <w:rPr>
          <w:lang w:val="cs-CZ"/>
        </w:rPr>
        <w:t xml:space="preserve"> Loni společnost oslavila </w:t>
      </w:r>
      <w:r w:rsidRPr="000659CF">
        <w:rPr>
          <w:b/>
          <w:bCs/>
          <w:lang w:val="cs-CZ"/>
        </w:rPr>
        <w:t xml:space="preserve">10. výročí spolupráce s rozvojovou organizací </w:t>
      </w:r>
      <w:proofErr w:type="spellStart"/>
      <w:r w:rsidRPr="000659CF">
        <w:rPr>
          <w:b/>
          <w:bCs/>
          <w:lang w:val="cs-CZ"/>
        </w:rPr>
        <w:t>Solidaridad</w:t>
      </w:r>
      <w:proofErr w:type="spellEnd"/>
      <w:r w:rsidRPr="000659CF">
        <w:rPr>
          <w:lang w:val="cs-CZ"/>
        </w:rPr>
        <w:t xml:space="preserve">, která se zvlášť zaměřuje na podporu malopěstitelů podílejících se na produkci palmového oleje. </w:t>
      </w:r>
      <w:r w:rsidRPr="000659CF">
        <w:rPr>
          <w:b/>
          <w:bCs/>
          <w:lang w:val="cs-CZ"/>
        </w:rPr>
        <w:t>Společnými iniciativami se n</w:t>
      </w:r>
      <w:r w:rsidRPr="000659CF">
        <w:rPr>
          <w:b/>
          <w:bCs/>
          <w:lang w:val="cs-CZ"/>
        </w:rPr>
        <w:t xml:space="preserve">ám podařilo podpořit již přes </w:t>
      </w:r>
      <w:r w:rsidRPr="000659CF">
        <w:rPr>
          <w:b/>
          <w:bCs/>
          <w:lang w:val="cs-CZ"/>
        </w:rPr>
        <w:lastRenderedPageBreak/>
        <w:t xml:space="preserve">39 000 malopěstitelů. </w:t>
      </w:r>
      <w:r w:rsidRPr="000659CF">
        <w:rPr>
          <w:lang w:val="cs-CZ"/>
        </w:rPr>
        <w:t>Spolupráci budeme v nejbližších letech dále rozšiřovat skrz konkrétní projekty v dalších zemích včetně Kolumbie a Indonésie.</w:t>
      </w:r>
    </w:p>
    <w:p w14:paraId="5F0E95CA" w14:textId="77777777" w:rsidR="00F61DC5" w:rsidRPr="000659CF" w:rsidRDefault="00F61DC5">
      <w:pPr>
        <w:rPr>
          <w:lang w:val="cs-CZ"/>
        </w:rPr>
      </w:pPr>
    </w:p>
    <w:p w14:paraId="4D955786" w14:textId="77777777" w:rsidR="00F61DC5" w:rsidRPr="000659CF" w:rsidRDefault="000659CF">
      <w:pPr>
        <w:rPr>
          <w:lang w:val="cs-CZ"/>
        </w:rPr>
      </w:pPr>
      <w:r w:rsidRPr="000659CF">
        <w:rPr>
          <w:lang w:val="cs-CZ"/>
        </w:rPr>
        <w:t xml:space="preserve">V oblasti rozmanitosti, rovnosti a inkluze společnost </w:t>
      </w:r>
      <w:proofErr w:type="spellStart"/>
      <w:r w:rsidRPr="000659CF">
        <w:rPr>
          <w:lang w:val="cs-CZ"/>
        </w:rPr>
        <w:t>Henkel</w:t>
      </w:r>
      <w:proofErr w:type="spellEnd"/>
      <w:r w:rsidRPr="000659CF">
        <w:rPr>
          <w:lang w:val="cs-CZ"/>
        </w:rPr>
        <w:t xml:space="preserve"> kromě </w:t>
      </w:r>
      <w:r w:rsidRPr="000659CF">
        <w:rPr>
          <w:lang w:val="cs-CZ"/>
        </w:rPr>
        <w:t xml:space="preserve">jiného sleduje ambiciózní cíl dosáhnout do roku 2025 rodové rovnosti na všech úrovních řízení. </w:t>
      </w:r>
      <w:r w:rsidRPr="000659CF">
        <w:rPr>
          <w:lang w:val="cs-CZ"/>
        </w:rPr>
        <w:t xml:space="preserve">V loňském roce se </w:t>
      </w:r>
      <w:r w:rsidRPr="000659CF">
        <w:rPr>
          <w:b/>
          <w:bCs/>
          <w:lang w:val="cs-CZ"/>
        </w:rPr>
        <w:t xml:space="preserve">podíl žen na řídících pozicích zvýšil na 38,7 %. </w:t>
      </w:r>
      <w:r w:rsidRPr="000659CF">
        <w:rPr>
          <w:lang w:val="cs-CZ"/>
        </w:rPr>
        <w:t xml:space="preserve">V sociální oblasti a v oblasti podpory rodinného života společnost </w:t>
      </w:r>
      <w:r w:rsidRPr="000659CF">
        <w:rPr>
          <w:b/>
          <w:bCs/>
          <w:lang w:val="cs-CZ"/>
        </w:rPr>
        <w:t>zavedla rodově neutrální pravidla rodičovské dovolené</w:t>
      </w:r>
      <w:r w:rsidRPr="000659CF">
        <w:rPr>
          <w:lang w:val="cs-CZ"/>
        </w:rPr>
        <w:t xml:space="preserve">. Nová pravidla garantují </w:t>
      </w:r>
      <w:r w:rsidRPr="000659CF">
        <w:rPr>
          <w:b/>
          <w:bCs/>
          <w:lang w:val="cs-CZ"/>
        </w:rPr>
        <w:t xml:space="preserve">osm týdnů 100 % placené rodičovské dovolené </w:t>
      </w:r>
      <w:r w:rsidRPr="000659CF">
        <w:rPr>
          <w:lang w:val="cs-CZ"/>
        </w:rPr>
        <w:t>pro všechny zaměstnance společnosti, kteří se starají o dítě.</w:t>
      </w:r>
    </w:p>
    <w:p w14:paraId="754B9428" w14:textId="77777777" w:rsidR="00F61DC5" w:rsidRPr="000659CF" w:rsidRDefault="00F61DC5">
      <w:pPr>
        <w:rPr>
          <w:lang w:val="cs-CZ"/>
        </w:rPr>
      </w:pPr>
    </w:p>
    <w:p w14:paraId="6F7FB29F" w14:textId="77777777" w:rsidR="00F61DC5" w:rsidRPr="000659CF" w:rsidRDefault="000659CF">
      <w:pPr>
        <w:spacing w:after="120"/>
        <w:rPr>
          <w:b/>
          <w:bCs/>
          <w:lang w:val="cs-CZ"/>
        </w:rPr>
      </w:pPr>
      <w:r w:rsidRPr="000659CF">
        <w:rPr>
          <w:b/>
          <w:bCs/>
          <w:lang w:val="cs-CZ"/>
        </w:rPr>
        <w:t>Pokračuje budování trvale udržitelného produktového portfolia</w:t>
      </w:r>
    </w:p>
    <w:p w14:paraId="10F473C7" w14:textId="77777777" w:rsidR="00F61DC5" w:rsidRPr="000659CF" w:rsidRDefault="000659CF">
      <w:pPr>
        <w:rPr>
          <w:lang w:val="cs-CZ"/>
        </w:rPr>
      </w:pPr>
      <w:r w:rsidRPr="000659CF">
        <w:rPr>
          <w:lang w:val="cs-CZ"/>
        </w:rPr>
        <w:t xml:space="preserve">Loni společnost pokračovala v transformaci portfolia svých produktů směrem k větší udržitelnosti. Jedním z příkladů je projekt zrealizován </w:t>
      </w:r>
      <w:r w:rsidRPr="000659CF">
        <w:rPr>
          <w:b/>
          <w:bCs/>
          <w:lang w:val="cs-CZ"/>
        </w:rPr>
        <w:t>obchodní divizí</w:t>
      </w:r>
      <w:r w:rsidRPr="000659CF">
        <w:rPr>
          <w:lang w:val="cs-CZ"/>
        </w:rPr>
        <w:t xml:space="preserve"> </w:t>
      </w:r>
      <w:proofErr w:type="spellStart"/>
      <w:r w:rsidRPr="000659CF">
        <w:rPr>
          <w:b/>
          <w:bCs/>
          <w:lang w:val="cs-CZ"/>
        </w:rPr>
        <w:t>Adhesive</w:t>
      </w:r>
      <w:proofErr w:type="spellEnd"/>
      <w:r w:rsidRPr="000659CF">
        <w:rPr>
          <w:b/>
          <w:bCs/>
          <w:lang w:val="cs-CZ"/>
        </w:rPr>
        <w:t xml:space="preserve"> Technologies, v rámci něhož vypracovala vlastní interní metodologii hodnocení s cílem je zlepšit transparentnost informací o trvalé udržitelnosti jejího výrobního portfolia.</w:t>
      </w:r>
      <w:r w:rsidRPr="000659CF">
        <w:rPr>
          <w:lang w:val="cs-CZ"/>
        </w:rPr>
        <w:t xml:space="preserve"> Výsledky hodnocení jsou součástí řízení portfolia a </w:t>
      </w:r>
      <w:proofErr w:type="spellStart"/>
      <w:r w:rsidRPr="000659CF">
        <w:rPr>
          <w:lang w:val="cs-CZ"/>
        </w:rPr>
        <w:t>prispívají</w:t>
      </w:r>
      <w:proofErr w:type="spellEnd"/>
      <w:r w:rsidRPr="000659CF">
        <w:rPr>
          <w:lang w:val="cs-CZ"/>
        </w:rPr>
        <w:t xml:space="preserve"> k přechodu na nová řešení, jež umožňují snižovat tvorbu emisí a podporují oběhové hospodářství.</w:t>
      </w:r>
    </w:p>
    <w:p w14:paraId="0D0A5012" w14:textId="77777777" w:rsidR="00F61DC5" w:rsidRPr="000659CF" w:rsidRDefault="00F61DC5">
      <w:pPr>
        <w:rPr>
          <w:lang w:val="cs-CZ"/>
        </w:rPr>
      </w:pPr>
    </w:p>
    <w:p w14:paraId="5FAE6D8C" w14:textId="77777777" w:rsidR="00F61DC5" w:rsidRPr="000659CF" w:rsidRDefault="000659CF">
      <w:pPr>
        <w:rPr>
          <w:lang w:val="cs-CZ"/>
        </w:rPr>
      </w:pPr>
      <w:r w:rsidRPr="000659CF">
        <w:rPr>
          <w:lang w:val="cs-CZ"/>
        </w:rPr>
        <w:t xml:space="preserve">Obchodní divize </w:t>
      </w:r>
      <w:proofErr w:type="spellStart"/>
      <w:r w:rsidRPr="000659CF">
        <w:rPr>
          <w:b/>
          <w:bCs/>
          <w:lang w:val="cs-CZ"/>
        </w:rPr>
        <w:t>Consumer</w:t>
      </w:r>
      <w:proofErr w:type="spellEnd"/>
      <w:r w:rsidRPr="000659CF">
        <w:rPr>
          <w:b/>
          <w:bCs/>
          <w:lang w:val="cs-CZ"/>
        </w:rPr>
        <w:t xml:space="preserve"> </w:t>
      </w:r>
      <w:proofErr w:type="spellStart"/>
      <w:r w:rsidRPr="000659CF">
        <w:rPr>
          <w:b/>
          <w:bCs/>
          <w:lang w:val="cs-CZ"/>
        </w:rPr>
        <w:t>Brands</w:t>
      </w:r>
      <w:proofErr w:type="spellEnd"/>
      <w:r w:rsidRPr="000659CF">
        <w:rPr>
          <w:lang w:val="cs-CZ"/>
        </w:rPr>
        <w:t xml:space="preserve"> představila v roce 2023 novou </w:t>
      </w:r>
      <w:r w:rsidRPr="000659CF">
        <w:rPr>
          <w:b/>
          <w:bCs/>
          <w:lang w:val="cs-CZ"/>
        </w:rPr>
        <w:t>iniciativu pod názvem „</w:t>
      </w:r>
      <w:r w:rsidRPr="000659CF">
        <w:rPr>
          <w:b/>
          <w:bCs/>
          <w:i/>
          <w:iCs/>
          <w:lang w:val="cs-CZ"/>
        </w:rPr>
        <w:t>It </w:t>
      </w:r>
      <w:proofErr w:type="spellStart"/>
      <w:r w:rsidRPr="000659CF">
        <w:rPr>
          <w:b/>
          <w:bCs/>
          <w:i/>
          <w:iCs/>
          <w:lang w:val="cs-CZ"/>
        </w:rPr>
        <w:t>starts</w:t>
      </w:r>
      <w:proofErr w:type="spellEnd"/>
      <w:r w:rsidRPr="000659CF">
        <w:rPr>
          <w:b/>
          <w:bCs/>
          <w:i/>
          <w:iCs/>
          <w:lang w:val="cs-CZ"/>
        </w:rPr>
        <w:t xml:space="preserve"> </w:t>
      </w:r>
      <w:proofErr w:type="spellStart"/>
      <w:r w:rsidRPr="000659CF">
        <w:rPr>
          <w:b/>
          <w:bCs/>
          <w:i/>
          <w:iCs/>
          <w:lang w:val="cs-CZ"/>
        </w:rPr>
        <w:t>with</w:t>
      </w:r>
      <w:proofErr w:type="spellEnd"/>
      <w:r w:rsidRPr="000659CF">
        <w:rPr>
          <w:b/>
          <w:bCs/>
          <w:i/>
          <w:iCs/>
          <w:lang w:val="cs-CZ"/>
        </w:rPr>
        <w:t xml:space="preserve"> </w:t>
      </w:r>
      <w:proofErr w:type="spellStart"/>
      <w:r w:rsidRPr="000659CF">
        <w:rPr>
          <w:b/>
          <w:bCs/>
          <w:i/>
          <w:iCs/>
          <w:lang w:val="cs-CZ"/>
        </w:rPr>
        <w:t>us</w:t>
      </w:r>
      <w:proofErr w:type="spellEnd"/>
      <w:r w:rsidRPr="000659CF">
        <w:rPr>
          <w:lang w:val="cs-CZ"/>
        </w:rPr>
        <w:t xml:space="preserve">“ </w:t>
      </w:r>
      <w:r w:rsidRPr="000659CF">
        <w:rPr>
          <w:b/>
          <w:bCs/>
          <w:lang w:val="cs-CZ"/>
        </w:rPr>
        <w:t>(Začněme sebou)</w:t>
      </w:r>
      <w:r w:rsidRPr="000659CF">
        <w:rPr>
          <w:lang w:val="cs-CZ"/>
        </w:rPr>
        <w:t xml:space="preserve">. Jejím cílem je </w:t>
      </w:r>
      <w:r w:rsidRPr="000659CF">
        <w:rPr>
          <w:b/>
          <w:bCs/>
          <w:lang w:val="cs-CZ"/>
        </w:rPr>
        <w:t>motivovat spotřebitele pomocí jednoduchých tipů</w:t>
      </w:r>
      <w:r w:rsidRPr="000659CF">
        <w:rPr>
          <w:lang w:val="cs-CZ"/>
        </w:rPr>
        <w:t xml:space="preserve"> </w:t>
      </w:r>
      <w:r w:rsidRPr="000659CF">
        <w:rPr>
          <w:b/>
          <w:bCs/>
          <w:lang w:val="cs-CZ"/>
        </w:rPr>
        <w:t>a rad pro každodenní život k ekologicky šetrnějšímu a efektivnějšímu používání výrobků společnosti</w:t>
      </w:r>
      <w:r w:rsidRPr="000659CF">
        <w:rPr>
          <w:lang w:val="cs-CZ"/>
        </w:rPr>
        <w:t xml:space="preserve">, například aby při praní používali ekologické programy. </w:t>
      </w:r>
    </w:p>
    <w:p w14:paraId="41AD77BD" w14:textId="77777777" w:rsidR="00F61DC5" w:rsidRPr="000659CF" w:rsidRDefault="00F61DC5">
      <w:pPr>
        <w:rPr>
          <w:lang w:val="cs-CZ"/>
        </w:rPr>
      </w:pPr>
    </w:p>
    <w:p w14:paraId="36D76C5F" w14:textId="77777777" w:rsidR="00F61DC5" w:rsidRPr="000659CF" w:rsidRDefault="000659CF">
      <w:pPr>
        <w:spacing w:after="120"/>
        <w:rPr>
          <w:b/>
          <w:bCs/>
          <w:lang w:val="cs-CZ"/>
        </w:rPr>
      </w:pPr>
      <w:r w:rsidRPr="000659CF">
        <w:rPr>
          <w:b/>
          <w:bCs/>
          <w:lang w:val="cs-CZ"/>
        </w:rPr>
        <w:t xml:space="preserve">Externí ocenění výsledků a pokroku v oblasti trvalé udržitelnosti </w:t>
      </w:r>
    </w:p>
    <w:p w14:paraId="016542C5" w14:textId="77777777" w:rsidR="00F61DC5" w:rsidRPr="000659CF" w:rsidRDefault="000659CF">
      <w:pPr>
        <w:rPr>
          <w:lang w:val="cs-CZ"/>
        </w:rPr>
      </w:pPr>
      <w:r w:rsidRPr="000659CF">
        <w:rPr>
          <w:lang w:val="cs-CZ"/>
        </w:rPr>
        <w:t xml:space="preserve">Podobně jako v předchozích letech, výsledky společnosti </w:t>
      </w:r>
      <w:proofErr w:type="spellStart"/>
      <w:r w:rsidRPr="000659CF">
        <w:rPr>
          <w:lang w:val="cs-CZ"/>
        </w:rPr>
        <w:t>Henkel</w:t>
      </w:r>
      <w:proofErr w:type="spellEnd"/>
      <w:r w:rsidRPr="000659CF">
        <w:rPr>
          <w:lang w:val="cs-CZ"/>
        </w:rPr>
        <w:t xml:space="preserve"> v oblasti trvalé udržitelnosti získali i v roce 2023 vícero ocenění od specializovaných ratingových agentur, například </w:t>
      </w:r>
      <w:proofErr w:type="spellStart"/>
      <w:r w:rsidRPr="000659CF">
        <w:rPr>
          <w:b/>
          <w:bCs/>
          <w:lang w:val="cs-CZ"/>
        </w:rPr>
        <w:t>EcoVadis</w:t>
      </w:r>
      <w:proofErr w:type="spellEnd"/>
      <w:r w:rsidRPr="000659CF">
        <w:rPr>
          <w:lang w:val="cs-CZ"/>
        </w:rPr>
        <w:t xml:space="preserve">, jež </w:t>
      </w:r>
      <w:proofErr w:type="spellStart"/>
      <w:r w:rsidRPr="000659CF">
        <w:rPr>
          <w:lang w:val="cs-CZ"/>
        </w:rPr>
        <w:t>Henkel</w:t>
      </w:r>
      <w:proofErr w:type="spellEnd"/>
      <w:r w:rsidRPr="000659CF">
        <w:rPr>
          <w:lang w:val="cs-CZ"/>
        </w:rPr>
        <w:t xml:space="preserve"> zařadila mezi top 1 % hodnocených společností, nebo </w:t>
      </w:r>
      <w:proofErr w:type="spellStart"/>
      <w:r w:rsidRPr="000659CF">
        <w:rPr>
          <w:b/>
          <w:bCs/>
          <w:lang w:val="cs-CZ"/>
        </w:rPr>
        <w:t>Sustainalytics</w:t>
      </w:r>
      <w:proofErr w:type="spellEnd"/>
      <w:r w:rsidRPr="000659CF">
        <w:rPr>
          <w:b/>
          <w:bCs/>
          <w:lang w:val="cs-CZ"/>
        </w:rPr>
        <w:t>.</w:t>
      </w:r>
    </w:p>
    <w:p w14:paraId="24BF3345" w14:textId="77777777" w:rsidR="00F61DC5" w:rsidRPr="000659CF" w:rsidRDefault="00F61DC5">
      <w:pPr>
        <w:rPr>
          <w:lang w:val="cs-CZ"/>
        </w:rPr>
      </w:pPr>
    </w:p>
    <w:p w14:paraId="561E9E48" w14:textId="77777777" w:rsidR="00F61DC5" w:rsidRPr="000659CF" w:rsidRDefault="000659CF">
      <w:pPr>
        <w:rPr>
          <w:b/>
          <w:bCs/>
          <w:lang w:val="cs-CZ"/>
        </w:rPr>
      </w:pPr>
      <w:r w:rsidRPr="000659CF">
        <w:rPr>
          <w:b/>
          <w:bCs/>
          <w:lang w:val="cs-CZ"/>
        </w:rPr>
        <w:t>Rozšíření globálního programu zaměstnanecké angažovanosti</w:t>
      </w:r>
    </w:p>
    <w:p w14:paraId="6FAB08AE" w14:textId="77777777" w:rsidR="00F61DC5" w:rsidRPr="000659CF" w:rsidRDefault="00F61DC5">
      <w:pPr>
        <w:rPr>
          <w:b/>
          <w:bCs/>
          <w:lang w:val="cs-CZ"/>
        </w:rPr>
      </w:pPr>
    </w:p>
    <w:p w14:paraId="7128938B" w14:textId="35D70388" w:rsidR="008E3FCA" w:rsidRPr="000659CF" w:rsidRDefault="000659CF">
      <w:pPr>
        <w:spacing w:after="120"/>
        <w:rPr>
          <w:lang w:val="cs-CZ"/>
        </w:rPr>
      </w:pPr>
      <w:r w:rsidRPr="000659CF">
        <w:rPr>
          <w:lang w:val="cs-CZ"/>
        </w:rPr>
        <w:t>V rámci globálního programu „</w:t>
      </w:r>
      <w:proofErr w:type="spellStart"/>
      <w:r w:rsidRPr="000659CF">
        <w:rPr>
          <w:i/>
          <w:iCs/>
          <w:lang w:val="cs-CZ"/>
        </w:rPr>
        <w:t>Sustainability</w:t>
      </w:r>
      <w:proofErr w:type="spellEnd"/>
      <w:r w:rsidRPr="000659CF">
        <w:rPr>
          <w:i/>
          <w:iCs/>
          <w:lang w:val="cs-CZ"/>
        </w:rPr>
        <w:t xml:space="preserve"> </w:t>
      </w:r>
      <w:proofErr w:type="spellStart"/>
      <w:r w:rsidRPr="000659CF">
        <w:rPr>
          <w:i/>
          <w:iCs/>
          <w:lang w:val="cs-CZ"/>
        </w:rPr>
        <w:t>at</w:t>
      </w:r>
      <w:proofErr w:type="spellEnd"/>
      <w:r w:rsidRPr="000659CF">
        <w:rPr>
          <w:i/>
          <w:iCs/>
          <w:lang w:val="cs-CZ"/>
        </w:rPr>
        <w:t xml:space="preserve"> </w:t>
      </w:r>
      <w:proofErr w:type="spellStart"/>
      <w:r w:rsidRPr="000659CF">
        <w:rPr>
          <w:i/>
          <w:iCs/>
          <w:lang w:val="cs-CZ"/>
        </w:rPr>
        <w:t>Heart</w:t>
      </w:r>
      <w:proofErr w:type="spellEnd"/>
      <w:r w:rsidRPr="000659CF">
        <w:rPr>
          <w:lang w:val="cs-CZ"/>
        </w:rPr>
        <w:t>“ (</w:t>
      </w:r>
      <w:r w:rsidRPr="000659CF">
        <w:rPr>
          <w:lang w:val="cs-CZ"/>
        </w:rPr>
        <w:t xml:space="preserve">Udržitelnost v srdci), jež odstartoval v roce 2022, společnost </w:t>
      </w:r>
      <w:proofErr w:type="spellStart"/>
      <w:r w:rsidRPr="000659CF">
        <w:rPr>
          <w:lang w:val="cs-CZ"/>
        </w:rPr>
        <w:t>Henkel</w:t>
      </w:r>
      <w:proofErr w:type="spellEnd"/>
      <w:r w:rsidRPr="000659CF">
        <w:rPr>
          <w:lang w:val="cs-CZ"/>
        </w:rPr>
        <w:t xml:space="preserve"> plánuje dále podporovat aktivní přístup svých zaměstnanců k problematice trvalé udržitelnosti, proto v roce 2023 </w:t>
      </w:r>
      <w:r w:rsidRPr="000659CF">
        <w:rPr>
          <w:b/>
          <w:bCs/>
          <w:lang w:val="cs-CZ"/>
        </w:rPr>
        <w:t xml:space="preserve">rozšířila nabídku vzdělávacích aktivit </w:t>
      </w:r>
      <w:r w:rsidRPr="000659CF">
        <w:rPr>
          <w:lang w:val="cs-CZ"/>
        </w:rPr>
        <w:t xml:space="preserve">tohoto programu. </w:t>
      </w:r>
      <w:r w:rsidRPr="000659CF">
        <w:rPr>
          <w:b/>
          <w:bCs/>
          <w:lang w:val="cs-CZ"/>
        </w:rPr>
        <w:t>Přes 10 000 zaměstnanců již absolvovalo základní školení</w:t>
      </w:r>
      <w:r w:rsidRPr="000659CF">
        <w:rPr>
          <w:lang w:val="cs-CZ"/>
        </w:rPr>
        <w:t xml:space="preserve"> dostupné formou vícejazyčného online kurzu a také v podobě nového formátu pro pracovníky ve výrobě. Zároveň jsou k dispozici i podrobněji zaměřené vzdělávací kurzy a nový inkubátor </w:t>
      </w:r>
      <w:proofErr w:type="spellStart"/>
      <w:r w:rsidRPr="000659CF">
        <w:rPr>
          <w:b/>
          <w:bCs/>
          <w:i/>
          <w:iCs/>
          <w:lang w:val="cs-CZ"/>
        </w:rPr>
        <w:lastRenderedPageBreak/>
        <w:t>Sustainability</w:t>
      </w:r>
      <w:proofErr w:type="spellEnd"/>
      <w:r w:rsidRPr="000659CF">
        <w:rPr>
          <w:b/>
          <w:bCs/>
          <w:i/>
          <w:iCs/>
          <w:lang w:val="cs-CZ"/>
        </w:rPr>
        <w:t xml:space="preserve"> </w:t>
      </w:r>
      <w:proofErr w:type="spellStart"/>
      <w:r w:rsidRPr="000659CF">
        <w:rPr>
          <w:b/>
          <w:bCs/>
          <w:i/>
          <w:iCs/>
          <w:lang w:val="cs-CZ"/>
        </w:rPr>
        <w:t>Incubator</w:t>
      </w:r>
      <w:proofErr w:type="spellEnd"/>
      <w:r w:rsidRPr="000659CF">
        <w:rPr>
          <w:b/>
          <w:bCs/>
          <w:i/>
          <w:iCs/>
          <w:lang w:val="cs-CZ"/>
        </w:rPr>
        <w:t xml:space="preserve"> </w:t>
      </w:r>
      <w:proofErr w:type="spellStart"/>
      <w:r w:rsidRPr="000659CF">
        <w:rPr>
          <w:b/>
          <w:bCs/>
          <w:i/>
          <w:iCs/>
          <w:lang w:val="cs-CZ"/>
        </w:rPr>
        <w:t>Lab</w:t>
      </w:r>
      <w:proofErr w:type="spellEnd"/>
      <w:r w:rsidRPr="000659CF">
        <w:rPr>
          <w:b/>
          <w:bCs/>
          <w:i/>
          <w:iCs/>
          <w:lang w:val="cs-CZ"/>
        </w:rPr>
        <w:t xml:space="preserve">, </w:t>
      </w:r>
      <w:r w:rsidRPr="000659CF">
        <w:rPr>
          <w:lang w:val="cs-CZ"/>
        </w:rPr>
        <w:t>v rám</w:t>
      </w:r>
      <w:r w:rsidRPr="000659CF">
        <w:rPr>
          <w:lang w:val="cs-CZ"/>
        </w:rPr>
        <w:t>ci něhož mají zaměstnanci možnost pracovat na svých vlastních nápadech pro zlepšení trvalé udržitelnosti.</w:t>
      </w:r>
    </w:p>
    <w:p w14:paraId="221BCD48" w14:textId="77777777" w:rsidR="000659CF" w:rsidRPr="000659CF" w:rsidRDefault="000659CF" w:rsidP="008E3FCA">
      <w:pPr>
        <w:rPr>
          <w:b/>
          <w:bCs/>
          <w:sz w:val="18"/>
          <w:szCs w:val="18"/>
          <w:lang w:val="cs-CZ" w:bidi="bo-CN"/>
        </w:rPr>
      </w:pPr>
    </w:p>
    <w:p w14:paraId="12DA75D8" w14:textId="14AF3F4B" w:rsidR="008E3FCA" w:rsidRPr="000659CF" w:rsidRDefault="008E3FCA" w:rsidP="008E3FCA">
      <w:pPr>
        <w:rPr>
          <w:b/>
          <w:bCs/>
          <w:sz w:val="18"/>
          <w:szCs w:val="18"/>
          <w:lang w:val="cs-CZ" w:bidi="bo-CN"/>
        </w:rPr>
      </w:pPr>
      <w:r w:rsidRPr="000659CF">
        <w:rPr>
          <w:b/>
          <w:bCs/>
          <w:sz w:val="18"/>
          <w:szCs w:val="18"/>
          <w:lang w:val="cs-CZ" w:bidi="bo-CN"/>
        </w:rPr>
        <w:t xml:space="preserve">O společnosti </w:t>
      </w:r>
      <w:proofErr w:type="spellStart"/>
      <w:r w:rsidRPr="000659CF">
        <w:rPr>
          <w:b/>
          <w:bCs/>
          <w:sz w:val="18"/>
          <w:szCs w:val="18"/>
          <w:lang w:val="cs-CZ" w:bidi="bo-CN"/>
        </w:rPr>
        <w:t>Henkel</w:t>
      </w:r>
      <w:proofErr w:type="spellEnd"/>
    </w:p>
    <w:p w14:paraId="61E7A839" w14:textId="77777777" w:rsidR="008E3FCA" w:rsidRPr="000659CF" w:rsidRDefault="008E3FCA" w:rsidP="008E3FCA">
      <w:pPr>
        <w:rPr>
          <w:sz w:val="18"/>
          <w:szCs w:val="18"/>
          <w:lang w:val="cs-CZ" w:bidi="bo-CN"/>
        </w:rPr>
      </w:pPr>
      <w:r w:rsidRPr="000659CF">
        <w:rPr>
          <w:sz w:val="18"/>
          <w:szCs w:val="18"/>
          <w:lang w:val="cs-CZ" w:bidi="bo-CN"/>
        </w:rPr>
        <w:t xml:space="preserve">Díky svým značkám, inovacím a technologiím je společnost </w:t>
      </w:r>
      <w:proofErr w:type="spellStart"/>
      <w:r w:rsidRPr="000659CF">
        <w:rPr>
          <w:sz w:val="18"/>
          <w:szCs w:val="18"/>
          <w:lang w:val="cs-CZ" w:bidi="bo-CN"/>
        </w:rPr>
        <w:t>Henkel</w:t>
      </w:r>
      <w:proofErr w:type="spellEnd"/>
      <w:r w:rsidRPr="000659CF">
        <w:rPr>
          <w:sz w:val="18"/>
          <w:szCs w:val="18"/>
          <w:lang w:val="cs-CZ" w:bidi="bo-CN"/>
        </w:rPr>
        <w:t xml:space="preserve"> světovým lídrem na trzích s průmyslovým a spotřebním zbožím. Obchodní divize </w:t>
      </w:r>
      <w:proofErr w:type="spellStart"/>
      <w:r w:rsidRPr="000659CF">
        <w:rPr>
          <w:sz w:val="18"/>
          <w:szCs w:val="18"/>
          <w:lang w:val="cs-CZ" w:bidi="bo-CN"/>
        </w:rPr>
        <w:t>Adhesive</w:t>
      </w:r>
      <w:proofErr w:type="spellEnd"/>
      <w:r w:rsidRPr="000659CF">
        <w:rPr>
          <w:sz w:val="18"/>
          <w:szCs w:val="18"/>
          <w:lang w:val="cs-CZ" w:bidi="bo-CN"/>
        </w:rPr>
        <w:t xml:space="preserve"> Technologies je globálním lídrem na trhu se spojovacími a lepícími materiály a funkčními nátěry. Obchodní divize </w:t>
      </w:r>
      <w:proofErr w:type="spellStart"/>
      <w:r w:rsidRPr="000659CF">
        <w:rPr>
          <w:sz w:val="18"/>
          <w:szCs w:val="18"/>
          <w:lang w:val="cs-CZ" w:bidi="bo-CN"/>
        </w:rPr>
        <w:t>Consumer</w:t>
      </w:r>
      <w:proofErr w:type="spellEnd"/>
      <w:r w:rsidRPr="000659CF">
        <w:rPr>
          <w:sz w:val="18"/>
          <w:szCs w:val="18"/>
          <w:lang w:val="cs-CZ" w:bidi="bo-CN"/>
        </w:rPr>
        <w:t xml:space="preserve"> </w:t>
      </w:r>
      <w:proofErr w:type="spellStart"/>
      <w:r w:rsidRPr="000659CF">
        <w:rPr>
          <w:sz w:val="18"/>
          <w:szCs w:val="18"/>
          <w:lang w:val="cs-CZ" w:bidi="bo-CN"/>
        </w:rPr>
        <w:t>Brands</w:t>
      </w:r>
      <w:proofErr w:type="spellEnd"/>
      <w:r w:rsidRPr="000659CF">
        <w:rPr>
          <w:sz w:val="18"/>
          <w:szCs w:val="18"/>
          <w:lang w:val="cs-CZ" w:bidi="bo-CN"/>
        </w:rPr>
        <w:t xml:space="preserve"> se drží na předních místech na mnoha světových trzích především v segmentech vlasové kosmetiky a pracích a čistících prostředků pro domácnost. Mezi tři nejsilnější značky společnosti patří </w:t>
      </w:r>
      <w:proofErr w:type="spellStart"/>
      <w:r w:rsidRPr="000659CF">
        <w:rPr>
          <w:sz w:val="18"/>
          <w:szCs w:val="18"/>
          <w:lang w:val="cs-CZ" w:bidi="bo-CN"/>
        </w:rPr>
        <w:t>Loctite</w:t>
      </w:r>
      <w:proofErr w:type="spellEnd"/>
      <w:r w:rsidRPr="000659CF">
        <w:rPr>
          <w:sz w:val="18"/>
          <w:szCs w:val="18"/>
          <w:lang w:val="cs-CZ" w:bidi="bo-CN"/>
        </w:rPr>
        <w:t xml:space="preserve">, </w:t>
      </w:r>
      <w:proofErr w:type="spellStart"/>
      <w:r w:rsidRPr="000659CF">
        <w:rPr>
          <w:sz w:val="18"/>
          <w:szCs w:val="18"/>
          <w:lang w:val="cs-CZ" w:bidi="bo-CN"/>
        </w:rPr>
        <w:t>Persil</w:t>
      </w:r>
      <w:proofErr w:type="spellEnd"/>
      <w:r w:rsidRPr="000659CF">
        <w:rPr>
          <w:sz w:val="18"/>
          <w:szCs w:val="18"/>
          <w:lang w:val="cs-CZ" w:bidi="bo-CN"/>
        </w:rPr>
        <w:t xml:space="preserve"> a </w:t>
      </w:r>
      <w:proofErr w:type="spellStart"/>
      <w:r w:rsidRPr="000659CF">
        <w:rPr>
          <w:sz w:val="18"/>
          <w:szCs w:val="18"/>
          <w:lang w:val="cs-CZ" w:bidi="bo-CN"/>
        </w:rPr>
        <w:t>Schwarzkopf</w:t>
      </w:r>
      <w:proofErr w:type="spellEnd"/>
      <w:r w:rsidRPr="000659CF">
        <w:rPr>
          <w:sz w:val="18"/>
          <w:szCs w:val="18"/>
          <w:lang w:val="cs-CZ" w:bidi="bo-CN"/>
        </w:rPr>
        <w:t xml:space="preserve">. Ve finančním roce 2023 vykázala společnost </w:t>
      </w:r>
      <w:proofErr w:type="spellStart"/>
      <w:r w:rsidRPr="000659CF">
        <w:rPr>
          <w:sz w:val="18"/>
          <w:szCs w:val="18"/>
          <w:lang w:val="cs-CZ" w:bidi="bo-CN"/>
        </w:rPr>
        <w:t>Henkel</w:t>
      </w:r>
      <w:proofErr w:type="spellEnd"/>
      <w:r w:rsidRPr="000659CF">
        <w:rPr>
          <w:sz w:val="18"/>
          <w:szCs w:val="18"/>
          <w:lang w:val="cs-CZ" w:bidi="bo-CN"/>
        </w:rPr>
        <w:t xml:space="preserve"> obrat ve výši přes 21,5 mld. eur a upravený provozní zisk přibližně ve výši 2,6 mld. eur. Prioritní akcie společnosti </w:t>
      </w:r>
      <w:proofErr w:type="spellStart"/>
      <w:r w:rsidRPr="000659CF">
        <w:rPr>
          <w:sz w:val="18"/>
          <w:szCs w:val="18"/>
          <w:lang w:val="cs-CZ" w:bidi="bo-CN"/>
        </w:rPr>
        <w:t>Henkel</w:t>
      </w:r>
      <w:proofErr w:type="spellEnd"/>
      <w:r w:rsidRPr="000659CF">
        <w:rPr>
          <w:sz w:val="18"/>
          <w:szCs w:val="18"/>
          <w:lang w:val="cs-CZ" w:bidi="bo-CN"/>
        </w:rPr>
        <w:t xml:space="preserve"> jsou kótovány na německém akciovém indexu DAX. Udržitelnost patří již dlouho k tradičním prioritám společnosti </w:t>
      </w:r>
      <w:proofErr w:type="spellStart"/>
      <w:r w:rsidRPr="000659CF">
        <w:rPr>
          <w:sz w:val="18"/>
          <w:szCs w:val="18"/>
          <w:lang w:val="cs-CZ" w:bidi="bo-CN"/>
        </w:rPr>
        <w:t>Henkel</w:t>
      </w:r>
      <w:proofErr w:type="spellEnd"/>
      <w:r w:rsidRPr="000659CF">
        <w:rPr>
          <w:sz w:val="18"/>
          <w:szCs w:val="18"/>
          <w:lang w:val="cs-CZ" w:bidi="bo-CN"/>
        </w:rPr>
        <w:t xml:space="preserve">, přičemž k plnění konkrétních cílů má společnost vypracovanou jasnou strategii dlouhodobé udržitelnosti. Společnost </w:t>
      </w:r>
      <w:proofErr w:type="spellStart"/>
      <w:r w:rsidRPr="000659CF">
        <w:rPr>
          <w:sz w:val="18"/>
          <w:szCs w:val="18"/>
          <w:lang w:val="cs-CZ" w:bidi="bo-CN"/>
        </w:rPr>
        <w:t>Henkel</w:t>
      </w:r>
      <w:proofErr w:type="spellEnd"/>
      <w:r w:rsidRPr="000659CF">
        <w:rPr>
          <w:sz w:val="18"/>
          <w:szCs w:val="18"/>
          <w:lang w:val="cs-CZ" w:bidi="bo-CN"/>
        </w:rPr>
        <w:t xml:space="preserve"> byla založena v roce 1876 a dnes celosvětově zaměstnává přes 48 000 zaměstnanců, již spojuje silná firemní kultura, společné hodnoty a společné poslání: „</w:t>
      </w:r>
      <w:proofErr w:type="spellStart"/>
      <w:r w:rsidRPr="000659CF">
        <w:rPr>
          <w:sz w:val="18"/>
          <w:szCs w:val="18"/>
          <w:lang w:val="cs-CZ" w:bidi="bo-CN"/>
        </w:rPr>
        <w:t>Pioneers</w:t>
      </w:r>
      <w:proofErr w:type="spellEnd"/>
      <w:r w:rsidRPr="000659CF">
        <w:rPr>
          <w:sz w:val="18"/>
          <w:szCs w:val="18"/>
          <w:lang w:val="cs-CZ" w:bidi="bo-CN"/>
        </w:rPr>
        <w:t xml:space="preserve"> </w:t>
      </w:r>
      <w:proofErr w:type="spellStart"/>
      <w:r w:rsidRPr="000659CF">
        <w:rPr>
          <w:sz w:val="18"/>
          <w:szCs w:val="18"/>
          <w:lang w:val="cs-CZ" w:bidi="bo-CN"/>
        </w:rPr>
        <w:t>at</w:t>
      </w:r>
      <w:proofErr w:type="spellEnd"/>
      <w:r w:rsidRPr="000659CF">
        <w:rPr>
          <w:sz w:val="18"/>
          <w:szCs w:val="18"/>
          <w:lang w:val="cs-CZ" w:bidi="bo-CN"/>
        </w:rPr>
        <w:t xml:space="preserve"> </w:t>
      </w:r>
      <w:proofErr w:type="spellStart"/>
      <w:r w:rsidRPr="000659CF">
        <w:rPr>
          <w:sz w:val="18"/>
          <w:szCs w:val="18"/>
          <w:lang w:val="cs-CZ" w:bidi="bo-CN"/>
        </w:rPr>
        <w:t>heart</w:t>
      </w:r>
      <w:proofErr w:type="spellEnd"/>
      <w:r w:rsidRPr="000659CF">
        <w:rPr>
          <w:sz w:val="18"/>
          <w:szCs w:val="18"/>
          <w:lang w:val="cs-CZ" w:bidi="bo-CN"/>
        </w:rPr>
        <w:t xml:space="preserve"> </w:t>
      </w:r>
      <w:proofErr w:type="spellStart"/>
      <w:r w:rsidRPr="000659CF">
        <w:rPr>
          <w:sz w:val="18"/>
          <w:szCs w:val="18"/>
          <w:lang w:val="cs-CZ" w:bidi="bo-CN"/>
        </w:rPr>
        <w:t>for</w:t>
      </w:r>
      <w:proofErr w:type="spellEnd"/>
      <w:r w:rsidRPr="000659CF">
        <w:rPr>
          <w:sz w:val="18"/>
          <w:szCs w:val="18"/>
          <w:lang w:val="cs-CZ" w:bidi="bo-CN"/>
        </w:rPr>
        <w:t xml:space="preserve"> </w:t>
      </w:r>
      <w:proofErr w:type="spellStart"/>
      <w:r w:rsidRPr="000659CF">
        <w:rPr>
          <w:sz w:val="18"/>
          <w:szCs w:val="18"/>
          <w:lang w:val="cs-CZ" w:bidi="bo-CN"/>
        </w:rPr>
        <w:t>the</w:t>
      </w:r>
      <w:proofErr w:type="spellEnd"/>
      <w:r w:rsidRPr="000659CF">
        <w:rPr>
          <w:sz w:val="18"/>
          <w:szCs w:val="18"/>
          <w:lang w:val="cs-CZ" w:bidi="bo-CN"/>
        </w:rPr>
        <w:t xml:space="preserve"> </w:t>
      </w:r>
      <w:proofErr w:type="spellStart"/>
      <w:r w:rsidRPr="000659CF">
        <w:rPr>
          <w:sz w:val="18"/>
          <w:szCs w:val="18"/>
          <w:lang w:val="cs-CZ" w:bidi="bo-CN"/>
        </w:rPr>
        <w:t>good</w:t>
      </w:r>
      <w:proofErr w:type="spellEnd"/>
      <w:r w:rsidRPr="000659CF">
        <w:rPr>
          <w:sz w:val="18"/>
          <w:szCs w:val="18"/>
          <w:lang w:val="cs-CZ" w:bidi="bo-CN"/>
        </w:rPr>
        <w:t xml:space="preserve"> </w:t>
      </w:r>
      <w:proofErr w:type="spellStart"/>
      <w:r w:rsidRPr="000659CF">
        <w:rPr>
          <w:sz w:val="18"/>
          <w:szCs w:val="18"/>
          <w:lang w:val="cs-CZ" w:bidi="bo-CN"/>
        </w:rPr>
        <w:t>of</w:t>
      </w:r>
      <w:proofErr w:type="spellEnd"/>
      <w:r w:rsidRPr="000659CF">
        <w:rPr>
          <w:sz w:val="18"/>
          <w:szCs w:val="18"/>
          <w:lang w:val="cs-CZ" w:bidi="bo-CN"/>
        </w:rPr>
        <w:t xml:space="preserve"> </w:t>
      </w:r>
      <w:proofErr w:type="spellStart"/>
      <w:r w:rsidRPr="000659CF">
        <w:rPr>
          <w:sz w:val="18"/>
          <w:szCs w:val="18"/>
          <w:lang w:val="cs-CZ" w:bidi="bo-CN"/>
        </w:rPr>
        <w:t>generations</w:t>
      </w:r>
      <w:proofErr w:type="spellEnd"/>
      <w:r w:rsidRPr="000659CF">
        <w:rPr>
          <w:sz w:val="18"/>
          <w:szCs w:val="18"/>
          <w:lang w:val="cs-CZ" w:bidi="bo-CN"/>
        </w:rPr>
        <w:t xml:space="preserve">“. Více informací najdete na stránkách </w:t>
      </w:r>
      <w:hyperlink r:id="rId9" w:history="1">
        <w:r w:rsidRPr="000659CF">
          <w:rPr>
            <w:rStyle w:val="Hypertextovprepojenie"/>
            <w:sz w:val="18"/>
            <w:szCs w:val="18"/>
            <w:lang w:val="cs-CZ" w:bidi="bo-CN"/>
          </w:rPr>
          <w:t>www.henkel.com</w:t>
        </w:r>
      </w:hyperlink>
      <w:r w:rsidRPr="000659CF">
        <w:rPr>
          <w:sz w:val="18"/>
          <w:szCs w:val="18"/>
          <w:lang w:val="cs-CZ" w:bidi="bo-CN"/>
        </w:rPr>
        <w:t xml:space="preserve">. </w:t>
      </w:r>
    </w:p>
    <w:p w14:paraId="0F2D7ADC" w14:textId="77777777" w:rsidR="008E3FCA" w:rsidRPr="000659CF" w:rsidRDefault="008E3FCA" w:rsidP="008E3FCA">
      <w:pPr>
        <w:rPr>
          <w:rFonts w:asciiTheme="majorHAnsi" w:hAnsiTheme="majorHAnsi" w:cstheme="majorHAnsi"/>
          <w:sz w:val="18"/>
          <w:szCs w:val="18"/>
          <w:lang w:val="cs-CZ"/>
        </w:rPr>
      </w:pPr>
    </w:p>
    <w:p w14:paraId="5ECF0FD4" w14:textId="77777777" w:rsidR="008E3FCA" w:rsidRPr="000659CF" w:rsidRDefault="008E3FCA" w:rsidP="008E3FCA">
      <w:pPr>
        <w:rPr>
          <w:sz w:val="18"/>
          <w:szCs w:val="18"/>
          <w:lang w:val="cs-CZ"/>
        </w:rPr>
      </w:pPr>
    </w:p>
    <w:p w14:paraId="489F23EA" w14:textId="77777777" w:rsidR="008E3FCA" w:rsidRPr="000659CF" w:rsidRDefault="008E3FCA" w:rsidP="008E3FCA">
      <w:pPr>
        <w:rPr>
          <w:rStyle w:val="AboutandContactHeadline"/>
          <w:lang w:val="cs-CZ"/>
        </w:rPr>
      </w:pPr>
      <w:r w:rsidRPr="000659CF">
        <w:rPr>
          <w:rStyle w:val="AboutandContactHeadline"/>
          <w:lang w:val="cs-CZ"/>
        </w:rPr>
        <w:t xml:space="preserve">Kontakt  </w:t>
      </w:r>
    </w:p>
    <w:p w14:paraId="1C319111" w14:textId="77777777" w:rsidR="008E3FCA" w:rsidRPr="000659CF" w:rsidRDefault="008E3FCA" w:rsidP="008E3FCA">
      <w:pPr>
        <w:rPr>
          <w:rStyle w:val="AboutandContactHeadline"/>
          <w:b w:val="0"/>
          <w:bCs w:val="0"/>
          <w:lang w:val="cs-CZ"/>
        </w:rPr>
      </w:pPr>
      <w:r w:rsidRPr="000659CF">
        <w:rPr>
          <w:rStyle w:val="AboutandContactHeadline"/>
          <w:lang w:val="cs-CZ"/>
        </w:rPr>
        <w:t xml:space="preserve">Zuzana </w:t>
      </w:r>
      <w:proofErr w:type="spellStart"/>
      <w:r w:rsidRPr="000659CF">
        <w:rPr>
          <w:rStyle w:val="AboutandContactHeadline"/>
          <w:lang w:val="cs-CZ"/>
        </w:rPr>
        <w:t>Kaňuchová</w:t>
      </w:r>
      <w:proofErr w:type="spellEnd"/>
      <w:r w:rsidRPr="000659CF">
        <w:rPr>
          <w:rStyle w:val="AboutandContactHeadline"/>
          <w:lang w:val="cs-CZ"/>
        </w:rPr>
        <w:tab/>
      </w:r>
      <w:r w:rsidRPr="000659CF">
        <w:rPr>
          <w:rStyle w:val="AboutandContactHeadline"/>
          <w:lang w:val="cs-CZ"/>
        </w:rPr>
        <w:tab/>
      </w:r>
      <w:r w:rsidRPr="000659CF">
        <w:rPr>
          <w:rStyle w:val="AboutandContactHeadline"/>
          <w:lang w:val="cs-CZ"/>
        </w:rPr>
        <w:tab/>
      </w:r>
      <w:r w:rsidRPr="000659CF">
        <w:rPr>
          <w:rStyle w:val="AboutandContactHeadline"/>
          <w:lang w:val="cs-CZ"/>
        </w:rPr>
        <w:tab/>
      </w:r>
      <w:r w:rsidRPr="000659CF">
        <w:rPr>
          <w:rStyle w:val="AboutandContactHeadline"/>
          <w:lang w:val="cs-CZ"/>
        </w:rPr>
        <w:tab/>
      </w:r>
      <w:r w:rsidRPr="000659CF">
        <w:rPr>
          <w:rStyle w:val="AboutandContactHeadline"/>
          <w:lang w:val="cs-CZ"/>
        </w:rPr>
        <w:tab/>
      </w:r>
    </w:p>
    <w:p w14:paraId="3496F079" w14:textId="77777777" w:rsidR="008E3FCA" w:rsidRPr="000659CF" w:rsidRDefault="008E3FCA" w:rsidP="008E3FCA">
      <w:pPr>
        <w:rPr>
          <w:rStyle w:val="AboutandContactHeadline"/>
          <w:b w:val="0"/>
          <w:bCs w:val="0"/>
          <w:lang w:val="cs-CZ"/>
        </w:rPr>
      </w:pPr>
      <w:r w:rsidRPr="000659CF">
        <w:rPr>
          <w:rStyle w:val="AboutandContactHeadline"/>
          <w:lang w:val="cs-CZ"/>
        </w:rPr>
        <w:t>Ředitelka korporátní komunikace CEE</w:t>
      </w:r>
      <w:r w:rsidRPr="000659CF">
        <w:rPr>
          <w:rStyle w:val="AboutandContactHeadline"/>
          <w:lang w:val="cs-CZ"/>
        </w:rPr>
        <w:tab/>
      </w:r>
      <w:r w:rsidRPr="000659CF">
        <w:rPr>
          <w:rStyle w:val="AboutandContactHeadline"/>
          <w:lang w:val="cs-CZ"/>
        </w:rPr>
        <w:tab/>
      </w:r>
      <w:r w:rsidRPr="000659CF">
        <w:rPr>
          <w:rStyle w:val="AboutandContactHeadline"/>
          <w:lang w:val="cs-CZ"/>
        </w:rPr>
        <w:tab/>
      </w:r>
    </w:p>
    <w:p w14:paraId="1D942DBF" w14:textId="77777777" w:rsidR="008E3FCA" w:rsidRPr="000659CF" w:rsidRDefault="008E3FCA" w:rsidP="008E3FCA">
      <w:pPr>
        <w:rPr>
          <w:rStyle w:val="AboutandContactHeadline"/>
          <w:b w:val="0"/>
          <w:bCs w:val="0"/>
          <w:lang w:val="cs-CZ"/>
        </w:rPr>
      </w:pPr>
    </w:p>
    <w:p w14:paraId="58ABBF6B" w14:textId="77777777" w:rsidR="008E3FCA" w:rsidRPr="000659CF" w:rsidRDefault="008E3FCA" w:rsidP="008E3FCA">
      <w:pPr>
        <w:rPr>
          <w:rStyle w:val="AboutandContactHeadline"/>
          <w:b w:val="0"/>
          <w:bCs w:val="0"/>
          <w:lang w:val="cs-CZ"/>
        </w:rPr>
      </w:pPr>
      <w:r w:rsidRPr="000659CF">
        <w:rPr>
          <w:rStyle w:val="AboutandContactHeadline"/>
          <w:lang w:val="cs-CZ"/>
        </w:rPr>
        <w:t>Telefon: +421 917 160 597</w:t>
      </w:r>
      <w:r w:rsidRPr="000659CF">
        <w:rPr>
          <w:rStyle w:val="AboutandContactHeadline"/>
          <w:lang w:val="cs-CZ"/>
        </w:rPr>
        <w:tab/>
      </w:r>
      <w:r w:rsidRPr="000659CF">
        <w:rPr>
          <w:rStyle w:val="AboutandContactHeadline"/>
          <w:lang w:val="cs-CZ"/>
        </w:rPr>
        <w:tab/>
      </w:r>
      <w:r w:rsidRPr="000659CF">
        <w:rPr>
          <w:rStyle w:val="AboutandContactHeadline"/>
          <w:lang w:val="cs-CZ"/>
        </w:rPr>
        <w:tab/>
      </w:r>
    </w:p>
    <w:p w14:paraId="4FDB4D34" w14:textId="77777777" w:rsidR="008E3FCA" w:rsidRPr="000659CF" w:rsidRDefault="008E3FCA" w:rsidP="008E3FCA">
      <w:pPr>
        <w:rPr>
          <w:rStyle w:val="AboutandContactHeadline"/>
          <w:b w:val="0"/>
          <w:bCs w:val="0"/>
          <w:lang w:val="cs-CZ"/>
        </w:rPr>
      </w:pPr>
      <w:r w:rsidRPr="000659CF">
        <w:rPr>
          <w:rStyle w:val="AboutandContactHeadline"/>
          <w:lang w:val="cs-CZ"/>
        </w:rPr>
        <w:t xml:space="preserve">E-mail: </w:t>
      </w:r>
      <w:hyperlink r:id="rId10" w:history="1">
        <w:r w:rsidRPr="000659CF">
          <w:rPr>
            <w:rStyle w:val="Hypertextovprepojenie"/>
            <w:sz w:val="18"/>
            <w:szCs w:val="18"/>
            <w:lang w:val="cs-CZ"/>
          </w:rPr>
          <w:t>zuzana.kanuchova@henkel.com</w:t>
        </w:r>
      </w:hyperlink>
    </w:p>
    <w:p w14:paraId="2B2D9BDC" w14:textId="77777777" w:rsidR="008E3FCA" w:rsidRPr="000659CF" w:rsidRDefault="008E3FCA" w:rsidP="008E3FCA">
      <w:pPr>
        <w:rPr>
          <w:lang w:val="cs-CZ"/>
        </w:rPr>
      </w:pPr>
    </w:p>
    <w:p w14:paraId="3ED52ADF" w14:textId="77777777" w:rsidR="008E3FCA" w:rsidRPr="000659CF" w:rsidRDefault="008E3FCA">
      <w:pPr>
        <w:spacing w:after="120"/>
        <w:rPr>
          <w:lang w:val="cs-CZ"/>
        </w:rPr>
      </w:pPr>
    </w:p>
    <w:sectPr w:rsidR="008E3FCA" w:rsidRPr="000659CF">
      <w:footerReference w:type="default" r:id="rId11"/>
      <w:headerReference w:type="first" r:id="rId12"/>
      <w:footerReference w:type="first" r:id="rId13"/>
      <w:pgSz w:w="11900" w:h="16840"/>
      <w:pgMar w:top="1944" w:right="1411" w:bottom="1987" w:left="1411" w:header="1253" w:footer="9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56B50" w14:textId="77777777" w:rsidR="00DF0F26" w:rsidRDefault="00DF0F26">
      <w:pPr>
        <w:spacing w:line="240" w:lineRule="auto"/>
      </w:pPr>
      <w:r>
        <w:separator/>
      </w:r>
    </w:p>
  </w:endnote>
  <w:endnote w:type="continuationSeparator" w:id="0">
    <w:p w14:paraId="2DD29D73" w14:textId="77777777" w:rsidR="00DF0F26" w:rsidRDefault="00DF0F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CC16D" w14:textId="77777777" w:rsidR="00F61DC5" w:rsidRDefault="000659CF">
    <w:pPr>
      <w:pStyle w:val="Pta"/>
      <w:tabs>
        <w:tab w:val="clear" w:pos="7083"/>
        <w:tab w:val="clear" w:pos="8640"/>
        <w:tab w:val="right" w:pos="9058"/>
      </w:tabs>
      <w:jc w:val="both"/>
    </w:pPr>
    <w:r>
      <w:t xml:space="preserve">Henkel AG &amp; Co. </w:t>
    </w:r>
    <w:proofErr w:type="spellStart"/>
    <w:r>
      <w:t>KGaA</w:t>
    </w:r>
    <w:proofErr w:type="spellEnd"/>
    <w:r>
      <w:tab/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8E3FCA">
      <w:rPr>
        <w:noProof/>
      </w:rPr>
      <w:t>2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8E3FCA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E4BE3" w14:textId="77777777" w:rsidR="00F61DC5" w:rsidRDefault="000659CF">
    <w:pPr>
      <w:pStyle w:val="Pta"/>
    </w:pPr>
    <w:r>
      <w:rPr>
        <w:noProof/>
      </w:rPr>
      <w:drawing>
        <wp:inline distT="0" distB="0" distL="0" distR="0" wp14:anchorId="313533EF" wp14:editId="61163841">
          <wp:extent cx="5317636" cy="478792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17636" cy="4787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8E3FCA"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8E3FC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3CF5B" w14:textId="77777777" w:rsidR="00DF0F26" w:rsidRDefault="00DF0F26">
      <w:pPr>
        <w:spacing w:line="240" w:lineRule="auto"/>
      </w:pPr>
      <w:r>
        <w:separator/>
      </w:r>
    </w:p>
  </w:footnote>
  <w:footnote w:type="continuationSeparator" w:id="0">
    <w:p w14:paraId="204CD1E2" w14:textId="77777777" w:rsidR="00DF0F26" w:rsidRDefault="00DF0F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0DE5" w14:textId="77777777" w:rsidR="00F61DC5" w:rsidRDefault="000659CF">
    <w:pPr>
      <w:pStyle w:val="Hlavika"/>
      <w:tabs>
        <w:tab w:val="clear" w:pos="9356"/>
        <w:tab w:val="right" w:pos="905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1B61153" wp14:editId="6016D27F">
          <wp:simplePos x="0" y="0"/>
          <wp:positionH relativeFrom="page">
            <wp:posOffset>5888193</wp:posOffset>
          </wp:positionH>
          <wp:positionV relativeFrom="page">
            <wp:posOffset>534212</wp:posOffset>
          </wp:positionV>
          <wp:extent cx="1051560" cy="603250"/>
          <wp:effectExtent l="0" t="0" r="0" b="0"/>
          <wp:wrapNone/>
          <wp:docPr id="1073741825" name="officeArt object" descr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6" descr="Picture 26"/>
                  <pic:cNvPicPr>
                    <a:picLocks noChangeAspect="1"/>
                  </pic:cNvPicPr>
                </pic:nvPicPr>
                <pic:blipFill>
                  <a:blip r:embed="rId1"/>
                  <a:srcRect l="4736" t="10539" r="5063" b="12549"/>
                  <a:stretch>
                    <a:fillRect/>
                  </a:stretch>
                </pic:blipFill>
                <pic:spPr>
                  <a:xfrm>
                    <a:off x="0" y="0"/>
                    <a:ext cx="1051560" cy="603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proofErr w:type="spellStart"/>
    <w:r>
      <w:t>Tisková</w:t>
    </w:r>
    <w:proofErr w:type="spellEnd"/>
    <w:r>
      <w:t xml:space="preserve"> </w:t>
    </w:r>
    <w:proofErr w:type="spellStart"/>
    <w:r>
      <w:t>zpráva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D095C"/>
    <w:multiLevelType w:val="hybridMultilevel"/>
    <w:tmpl w:val="DEA647D8"/>
    <w:numStyleLink w:val="Importovantl2"/>
  </w:abstractNum>
  <w:abstractNum w:abstractNumId="1" w15:restartNumberingAfterBreak="0">
    <w:nsid w:val="5D026A5B"/>
    <w:multiLevelType w:val="hybridMultilevel"/>
    <w:tmpl w:val="DEA647D8"/>
    <w:styleLink w:val="Importovantl2"/>
    <w:lvl w:ilvl="0" w:tplc="8598BD0A">
      <w:start w:val="1"/>
      <w:numFmt w:val="bullet"/>
      <w:lvlText w:val="-"/>
      <w:lvlJc w:val="left"/>
      <w:pPr>
        <w:ind w:left="851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1" w:tplc="CE30BE08">
      <w:start w:val="1"/>
      <w:numFmt w:val="bullet"/>
      <w:lvlText w:val="o"/>
      <w:lvlJc w:val="left"/>
      <w:pPr>
        <w:ind w:left="1571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2" w:tplc="C9009C68">
      <w:start w:val="1"/>
      <w:numFmt w:val="bullet"/>
      <w:lvlText w:val="▪"/>
      <w:lvlJc w:val="left"/>
      <w:pPr>
        <w:ind w:left="2291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3" w:tplc="BF84DC28">
      <w:start w:val="1"/>
      <w:numFmt w:val="bullet"/>
      <w:lvlText w:val="•"/>
      <w:lvlJc w:val="left"/>
      <w:pPr>
        <w:ind w:left="3011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4" w:tplc="7C1EF484">
      <w:start w:val="1"/>
      <w:numFmt w:val="bullet"/>
      <w:lvlText w:val="o"/>
      <w:lvlJc w:val="left"/>
      <w:pPr>
        <w:ind w:left="3731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5" w:tplc="2C120E74">
      <w:start w:val="1"/>
      <w:numFmt w:val="bullet"/>
      <w:lvlText w:val="▪"/>
      <w:lvlJc w:val="left"/>
      <w:pPr>
        <w:ind w:left="4451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6" w:tplc="B6FC5BDC">
      <w:start w:val="1"/>
      <w:numFmt w:val="bullet"/>
      <w:lvlText w:val="•"/>
      <w:lvlJc w:val="left"/>
      <w:pPr>
        <w:ind w:left="5171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7" w:tplc="A1DE6562">
      <w:start w:val="1"/>
      <w:numFmt w:val="bullet"/>
      <w:lvlText w:val="o"/>
      <w:lvlJc w:val="left"/>
      <w:pPr>
        <w:ind w:left="5891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8" w:tplc="001CA96E">
      <w:start w:val="1"/>
      <w:numFmt w:val="bullet"/>
      <w:lvlText w:val="▪"/>
      <w:lvlJc w:val="left"/>
      <w:pPr>
        <w:ind w:left="6611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8F52528"/>
    <w:multiLevelType w:val="hybridMultilevel"/>
    <w:tmpl w:val="0EF2A664"/>
    <w:numStyleLink w:val="Importovantl1"/>
  </w:abstractNum>
  <w:abstractNum w:abstractNumId="3" w15:restartNumberingAfterBreak="0">
    <w:nsid w:val="7F052AEA"/>
    <w:multiLevelType w:val="hybridMultilevel"/>
    <w:tmpl w:val="0EF2A664"/>
    <w:styleLink w:val="Importovantl1"/>
    <w:lvl w:ilvl="0" w:tplc="E2EC0F62">
      <w:start w:val="1"/>
      <w:numFmt w:val="bullet"/>
      <w:lvlText w:val="▪"/>
      <w:lvlJc w:val="left"/>
      <w:pPr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A8E847E4">
      <w:start w:val="1"/>
      <w:numFmt w:val="bullet"/>
      <w:lvlText w:val="o"/>
      <w:lvlJc w:val="left"/>
      <w:pPr>
        <w:ind w:left="1077" w:hanging="3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2" w:tplc="7734A4A4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3" w:tplc="ADC04656">
      <w:start w:val="1"/>
      <w:numFmt w:val="bullet"/>
      <w:lvlText w:val="•"/>
      <w:lvlJc w:val="left"/>
      <w:pPr>
        <w:ind w:left="25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4" w:tplc="C750F086">
      <w:start w:val="1"/>
      <w:numFmt w:val="bullet"/>
      <w:lvlText w:val="o"/>
      <w:lvlJc w:val="left"/>
      <w:pPr>
        <w:ind w:left="3237" w:hanging="3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5" w:tplc="07FC9360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6" w:tplc="31445A62">
      <w:start w:val="1"/>
      <w:numFmt w:val="bullet"/>
      <w:lvlText w:val="•"/>
      <w:lvlJc w:val="left"/>
      <w:pPr>
        <w:ind w:left="46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7" w:tplc="C3169FD2">
      <w:start w:val="1"/>
      <w:numFmt w:val="bullet"/>
      <w:lvlText w:val="o"/>
      <w:lvlJc w:val="left"/>
      <w:pPr>
        <w:ind w:left="5397" w:hanging="3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8" w:tplc="E0387BA2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02177425">
    <w:abstractNumId w:val="3"/>
  </w:num>
  <w:num w:numId="2" w16cid:durableId="1265500478">
    <w:abstractNumId w:val="2"/>
  </w:num>
  <w:num w:numId="3" w16cid:durableId="376315850">
    <w:abstractNumId w:val="1"/>
  </w:num>
  <w:num w:numId="4" w16cid:durableId="778569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DC5"/>
    <w:rsid w:val="000659CF"/>
    <w:rsid w:val="008E3FCA"/>
    <w:rsid w:val="00DF0F26"/>
    <w:rsid w:val="00F6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73BB"/>
  <w15:docId w15:val="{76031A2B-5166-4473-9AD9-95DFC787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ta">
    <w:name w:val="footer"/>
    <w:pPr>
      <w:tabs>
        <w:tab w:val="right" w:pos="7083"/>
        <w:tab w:val="right" w:pos="8640"/>
      </w:tabs>
      <w:spacing w:line="180" w:lineRule="atLeast"/>
      <w:jc w:val="right"/>
    </w:pPr>
    <w:rPr>
      <w:rFonts w:ascii="Segoe UI" w:eastAsia="Segoe UI" w:hAnsi="Segoe UI" w:cs="Segoe UI"/>
      <w:color w:val="000000"/>
      <w:sz w:val="12"/>
      <w:szCs w:val="12"/>
      <w:u w:color="000000"/>
    </w:rPr>
  </w:style>
  <w:style w:type="paragraph" w:styleId="Hlavika">
    <w:name w:val="header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ascii="Segoe UI" w:eastAsia="Segoe UI" w:hAnsi="Segoe UI" w:cs="Segoe UI"/>
      <w:b/>
      <w:bCs/>
      <w:color w:val="3E3C3C"/>
      <w:sz w:val="40"/>
      <w:szCs w:val="40"/>
      <w:u w:color="3E3C3C"/>
      <w:lang w:val="en-US"/>
    </w:rPr>
  </w:style>
  <w:style w:type="paragraph" w:customStyle="1" w:styleId="MonthDayYear">
    <w:name w:val="Month Day Year"/>
    <w:pPr>
      <w:spacing w:before="120" w:line="276" w:lineRule="auto"/>
      <w:jc w:val="right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paragraph" w:customStyle="1" w:styleId="Topline">
    <w:name w:val="Topline"/>
    <w:pPr>
      <w:spacing w:before="560" w:after="560"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customStyle="1" w:styleId="Headline">
    <w:name w:val="Headline"/>
    <w:rPr>
      <w:rFonts w:ascii="Segoe UI" w:eastAsia="Segoe UI" w:hAnsi="Segoe UI" w:cs="Segoe UI"/>
      <w:b/>
      <w:bCs/>
      <w:sz w:val="32"/>
      <w:szCs w:val="32"/>
      <w:lang w:val="en-US"/>
    </w:rPr>
  </w:style>
  <w:style w:type="paragraph" w:styleId="Odsekzoznamu">
    <w:name w:val="List Paragraph"/>
    <w:pPr>
      <w:spacing w:line="276" w:lineRule="auto"/>
      <w:ind w:left="720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de-DE"/>
    </w:rPr>
  </w:style>
  <w:style w:type="numbering" w:customStyle="1" w:styleId="Importovantl1">
    <w:name w:val="Importovaný štýl 1"/>
    <w:pPr>
      <w:numPr>
        <w:numId w:val="1"/>
      </w:numPr>
    </w:pPr>
  </w:style>
  <w:style w:type="numbering" w:customStyle="1" w:styleId="Importovantl2">
    <w:name w:val="Importovaný štýl 2"/>
    <w:pPr>
      <w:numPr>
        <w:numId w:val="3"/>
      </w:numPr>
    </w:pPr>
  </w:style>
  <w:style w:type="character" w:customStyle="1" w:styleId="AboutandContactHeadline">
    <w:name w:val="About and Contact Headline"/>
    <w:rsid w:val="008E3FCA"/>
    <w:rPr>
      <w:rFonts w:ascii="Segoe UI" w:eastAsia="Segoe UI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zuzana.kanuchova@henkel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henkel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Henkel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000FF"/>
      </a:hlink>
      <a:folHlink>
        <a:srgbClr val="FF00FF"/>
      </a:folHlink>
    </a:clrScheme>
    <a:fontScheme name="Henkel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Henkel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20" ma:contentTypeDescription="Umožňuje vytvoriť nový dokument." ma:contentTypeScope="" ma:versionID="83cdd6d30a7a8bd9b49fe8f3965c2f6c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bfc4ebd4cbc581725a5101ba8de93fe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4133EB-3D57-4741-80F0-05FA147F7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5F2361-A41B-4449-A4E3-5CE5C3493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1250</Words>
  <Characters>7128</Characters>
  <Application>Microsoft Office Word</Application>
  <DocSecurity>0</DocSecurity>
  <Lines>59</Lines>
  <Paragraphs>16</Paragraphs>
  <ScaleCrop>false</ScaleCrop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 Blažeková (seesame.com)</cp:lastModifiedBy>
  <cp:revision>3</cp:revision>
  <dcterms:created xsi:type="dcterms:W3CDTF">2024-03-11T09:25:00Z</dcterms:created>
  <dcterms:modified xsi:type="dcterms:W3CDTF">2024-03-13T10:31:00Z</dcterms:modified>
</cp:coreProperties>
</file>