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594C" w14:textId="3CBD6758" w:rsidR="00312621" w:rsidRPr="00524139" w:rsidRDefault="00524139" w:rsidP="00524139">
      <w:pPr>
        <w:pStyle w:val="Topline"/>
        <w:spacing w:before="0" w:after="0"/>
        <w:jc w:val="right"/>
        <w:rPr>
          <w:rStyle w:val="Headline"/>
          <w:b w:val="0"/>
          <w:bCs w:val="0"/>
          <w:sz w:val="22"/>
          <w:lang w:val="pt-PT"/>
        </w:rPr>
      </w:pPr>
      <w:r w:rsidRPr="00524139">
        <w:rPr>
          <w:rStyle w:val="Headline"/>
          <w:b w:val="0"/>
          <w:bCs w:val="0"/>
          <w:sz w:val="22"/>
          <w:lang w:val="pt-PT"/>
        </w:rPr>
        <w:t>2</w:t>
      </w:r>
      <w:r w:rsidR="008B4C1D">
        <w:rPr>
          <w:rStyle w:val="Headline"/>
          <w:b w:val="0"/>
          <w:bCs w:val="0"/>
          <w:sz w:val="22"/>
          <w:lang w:val="pt-PT"/>
        </w:rPr>
        <w:t>8</w:t>
      </w:r>
      <w:r w:rsidRPr="00524139">
        <w:rPr>
          <w:rStyle w:val="Headline"/>
          <w:b w:val="0"/>
          <w:bCs w:val="0"/>
          <w:sz w:val="22"/>
          <w:lang w:val="pt-PT"/>
        </w:rPr>
        <w:t>.mart, 2024.</w:t>
      </w:r>
    </w:p>
    <w:p w14:paraId="016AF823" w14:textId="77777777" w:rsidR="00524139" w:rsidRDefault="00524139" w:rsidP="000521CD">
      <w:pPr>
        <w:pStyle w:val="Topline"/>
        <w:spacing w:before="0" w:after="0"/>
        <w:rPr>
          <w:rStyle w:val="Headline"/>
          <w:lang w:val="pt-PT"/>
        </w:rPr>
      </w:pPr>
    </w:p>
    <w:p w14:paraId="33408171" w14:textId="3AD4ABEB" w:rsidR="00312621" w:rsidRPr="00DB30F6" w:rsidRDefault="00DB30F6" w:rsidP="00312621">
      <w:pPr>
        <w:pStyle w:val="Topline"/>
        <w:spacing w:before="0" w:after="0"/>
        <w:rPr>
          <w:rStyle w:val="Headline"/>
          <w:lang w:val="pt-PT"/>
        </w:rPr>
      </w:pPr>
      <w:r w:rsidRPr="00DB30F6">
        <w:rPr>
          <w:rStyle w:val="Headline"/>
          <w:lang w:val="pt-PT"/>
        </w:rPr>
        <w:t>Prema</w:t>
      </w:r>
      <w:r>
        <w:rPr>
          <w:rStyle w:val="Headline"/>
          <w:lang w:val="pt-PT"/>
        </w:rPr>
        <w:t xml:space="preserve"> </w:t>
      </w:r>
      <w:r w:rsidRPr="00DB30F6">
        <w:rPr>
          <w:rStyle w:val="Headline"/>
          <w:lang w:val="pt-PT"/>
        </w:rPr>
        <w:t>odluci potrošača b</w:t>
      </w:r>
      <w:r w:rsidR="00312621" w:rsidRPr="00DB30F6">
        <w:rPr>
          <w:rStyle w:val="Headline"/>
          <w:lang w:val="pt-PT"/>
        </w:rPr>
        <w:t>rend Ceresit</w:t>
      </w:r>
      <w:r>
        <w:rPr>
          <w:rStyle w:val="Headline"/>
          <w:lang w:val="pt-PT"/>
        </w:rPr>
        <w:t xml:space="preserve"> </w:t>
      </w:r>
      <w:r w:rsidRPr="00DB30F6">
        <w:rPr>
          <w:rStyle w:val="Headline"/>
          <w:lang w:val="pt-PT"/>
        </w:rPr>
        <w:t>nosilac</w:t>
      </w:r>
      <w:r>
        <w:rPr>
          <w:rStyle w:val="Headline"/>
          <w:lang w:val="pt-PT"/>
        </w:rPr>
        <w:t xml:space="preserve"> je priznanja</w:t>
      </w:r>
      <w:r w:rsidR="00312621" w:rsidRPr="00DB30F6">
        <w:rPr>
          <w:rStyle w:val="Headline"/>
          <w:lang w:val="pt-PT"/>
        </w:rPr>
        <w:t xml:space="preserve"> „Miljenik Potrošača“</w:t>
      </w:r>
    </w:p>
    <w:p w14:paraId="636671FC" w14:textId="77777777" w:rsidR="00312621" w:rsidRPr="00DB30F6" w:rsidRDefault="00312621" w:rsidP="00312621">
      <w:pPr>
        <w:pStyle w:val="Topline"/>
        <w:spacing w:before="0" w:after="0"/>
        <w:rPr>
          <w:rStyle w:val="Headline"/>
          <w:lang w:val="pt-PT"/>
        </w:rPr>
      </w:pPr>
    </w:p>
    <w:p w14:paraId="0F1EFE63" w14:textId="6447D1DD" w:rsidR="00312621" w:rsidRDefault="00312621" w:rsidP="00312621">
      <w:pPr>
        <w:rPr>
          <w:lang w:val="sr-Latn-RS"/>
        </w:rPr>
      </w:pPr>
      <w:r>
        <w:rPr>
          <w:lang w:val="sr-Latn-RS"/>
        </w:rPr>
        <w:t>U okviru ovogodišnje kampanje „Najbolje iz Srbije“, koju sprovodi organizacija „Moja Srbija“ uz pomoć Grada Beograda i Centra potrošača Srbije, održana je svečana dodela nagrada „Miljenik potrošača“</w:t>
      </w:r>
      <w:r w:rsidR="00D26DC4">
        <w:rPr>
          <w:lang w:val="sr-Latn-RS"/>
        </w:rPr>
        <w:t xml:space="preserve">. Naš brend </w:t>
      </w:r>
      <w:r>
        <w:rPr>
          <w:lang w:val="sr-Latn-RS"/>
        </w:rPr>
        <w:t>Ceresit</w:t>
      </w:r>
      <w:r w:rsidR="00D26DC4">
        <w:rPr>
          <w:lang w:val="sr-Latn-RS"/>
        </w:rPr>
        <w:t xml:space="preserve"> dobio je ovo prestižno priznanje </w:t>
      </w:r>
      <w:r>
        <w:rPr>
          <w:lang w:val="sr-Latn-RS"/>
        </w:rPr>
        <w:t>u kategoriji ,,Građevinarstvo“, za čiji izbor su, kao najkompetentniji žiri, zaslužni potrošači.</w:t>
      </w:r>
    </w:p>
    <w:p w14:paraId="22A67FE0" w14:textId="77777777" w:rsidR="00312621" w:rsidRDefault="00312621" w:rsidP="00312621">
      <w:pPr>
        <w:rPr>
          <w:lang w:val="sr-Latn-RS"/>
        </w:rPr>
      </w:pPr>
    </w:p>
    <w:p w14:paraId="3311E7CB" w14:textId="2043A357" w:rsidR="00312621" w:rsidRDefault="00312621" w:rsidP="00312621">
      <w:pPr>
        <w:rPr>
          <w:lang w:val="sr-Latn-RS"/>
        </w:rPr>
      </w:pPr>
      <w:r>
        <w:rPr>
          <w:lang w:val="sr-Latn-RS"/>
        </w:rPr>
        <w:t xml:space="preserve">„Brend Ceresit postoji više od 110 godina, i od samog početka ima za cilj da potrošačima omogući </w:t>
      </w:r>
      <w:r w:rsidRPr="008C5808">
        <w:rPr>
          <w:lang w:val="sr-Latn-RS"/>
        </w:rPr>
        <w:t>pouzdan</w:t>
      </w:r>
      <w:r w:rsidR="00FD1EFE" w:rsidRPr="008C5808">
        <w:rPr>
          <w:lang w:val="sr-Latn-RS"/>
        </w:rPr>
        <w:t xml:space="preserve">a rešenja, dugotrajne rezultate i pre svega kvalitet ugradnje različitih </w:t>
      </w:r>
      <w:r w:rsidRPr="008C5808">
        <w:rPr>
          <w:lang w:val="sr-Latn-RS"/>
        </w:rPr>
        <w:t xml:space="preserve">građevinskih projekata. </w:t>
      </w:r>
      <w:r w:rsidR="00D26DC4" w:rsidRPr="008C5808">
        <w:rPr>
          <w:lang w:val="sr-Latn-RS"/>
        </w:rPr>
        <w:t>Veoma smo ponosni</w:t>
      </w:r>
      <w:r w:rsidRPr="008C5808">
        <w:rPr>
          <w:lang w:val="sr-Latn-RS"/>
        </w:rPr>
        <w:t xml:space="preserve"> da su </w:t>
      </w:r>
      <w:r w:rsidR="00D26DC4" w:rsidRPr="008C5808">
        <w:rPr>
          <w:lang w:val="sr-Latn-RS"/>
        </w:rPr>
        <w:t xml:space="preserve">upravo oni </w:t>
      </w:r>
      <w:r w:rsidRPr="008C5808">
        <w:rPr>
          <w:lang w:val="sr-Latn-RS"/>
        </w:rPr>
        <w:t xml:space="preserve">prepoznali uspešnost mnogih inovacija i kontinuirani </w:t>
      </w:r>
      <w:r w:rsidR="00FD1EFE" w:rsidRPr="008C5808">
        <w:rPr>
          <w:lang w:val="sr-Latn-RS"/>
        </w:rPr>
        <w:t xml:space="preserve">razvoj i rad na </w:t>
      </w:r>
      <w:r w:rsidRPr="008C5808">
        <w:rPr>
          <w:lang w:val="sr-Latn-RS"/>
        </w:rPr>
        <w:t>kvalitet</w:t>
      </w:r>
      <w:r w:rsidR="00FD1EFE" w:rsidRPr="008C5808">
        <w:rPr>
          <w:lang w:val="sr-Latn-RS"/>
        </w:rPr>
        <w:t>u</w:t>
      </w:r>
      <w:r w:rsidRPr="008C5808">
        <w:rPr>
          <w:lang w:val="sr-Latn-RS"/>
        </w:rPr>
        <w:t xml:space="preserve"> proizvoda, i da su svojim glasanjem potvrdili da Ceresit zauzima veoma važno mesto u </w:t>
      </w:r>
      <w:r w:rsidR="00FD1EFE" w:rsidRPr="008C5808">
        <w:rPr>
          <w:lang w:val="sr-Latn-RS"/>
        </w:rPr>
        <w:t>industriji</w:t>
      </w:r>
      <w:r w:rsidRPr="008C5808">
        <w:rPr>
          <w:lang w:val="sr-Latn-RS"/>
        </w:rPr>
        <w:t xml:space="preserve"> građevin</w:t>
      </w:r>
      <w:r w:rsidR="00FD1EFE" w:rsidRPr="008C5808">
        <w:rPr>
          <w:lang w:val="sr-Latn-RS"/>
        </w:rPr>
        <w:t>s</w:t>
      </w:r>
      <w:r w:rsidRPr="008C5808">
        <w:rPr>
          <w:lang w:val="sr-Latn-RS"/>
        </w:rPr>
        <w:t xml:space="preserve">kih </w:t>
      </w:r>
      <w:r w:rsidR="00FD1EFE" w:rsidRPr="008C5808">
        <w:rPr>
          <w:lang w:val="sr-Latn-RS"/>
        </w:rPr>
        <w:t>materijala</w:t>
      </w:r>
      <w:r w:rsidRPr="008C5808">
        <w:rPr>
          <w:lang w:val="sr-Latn-RS"/>
        </w:rPr>
        <w:t>. Zahvalni smo i na motivaciji koju nam ovaj vid podrške pruža,</w:t>
      </w:r>
      <w:r w:rsidR="00DB30F6" w:rsidRPr="008C5808">
        <w:rPr>
          <w:lang w:val="sr-Latn-RS"/>
        </w:rPr>
        <w:t xml:space="preserve"> iz godine u godinu trudimo se da stvaramo čvrstu vezu sa našim potrošačima i zato ćemo se potruditi da opravdamo poverenje koje nam je ukazano</w:t>
      </w:r>
      <w:r w:rsidRPr="008C5808">
        <w:rPr>
          <w:lang w:val="sr-Latn-RS"/>
        </w:rPr>
        <w:t xml:space="preserve">“, </w:t>
      </w:r>
      <w:r w:rsidR="00D26DC4" w:rsidRPr="008C5808">
        <w:rPr>
          <w:lang w:val="sr-Latn-RS"/>
        </w:rPr>
        <w:t>ista</w:t>
      </w:r>
      <w:r w:rsidR="00DA3E70" w:rsidRPr="008C5808">
        <w:rPr>
          <w:lang w:val="sr-Latn-RS"/>
        </w:rPr>
        <w:t xml:space="preserve">kla je Ivana Životić, direktorka marketinga </w:t>
      </w:r>
      <w:r w:rsidR="008554F1" w:rsidRPr="008C5808">
        <w:rPr>
          <w:lang w:val="sr-Latn-RS"/>
        </w:rPr>
        <w:t>za b</w:t>
      </w:r>
      <w:r w:rsidR="008C5808" w:rsidRPr="008C5808">
        <w:rPr>
          <w:lang w:val="sr-Latn-RS"/>
        </w:rPr>
        <w:t>r</w:t>
      </w:r>
      <w:r w:rsidR="000561F5" w:rsidRPr="008C5808">
        <w:rPr>
          <w:lang w:val="sr-Latn-RS"/>
        </w:rPr>
        <w:t>end Ceresit</w:t>
      </w:r>
      <w:r w:rsidRPr="008C5808">
        <w:rPr>
          <w:lang w:val="sr-Latn-RS"/>
        </w:rPr>
        <w:t>.</w:t>
      </w:r>
    </w:p>
    <w:p w14:paraId="3FE08AB2" w14:textId="77777777" w:rsidR="00312621" w:rsidRDefault="00312621" w:rsidP="00312621">
      <w:pPr>
        <w:rPr>
          <w:lang w:val="sr-Latn-RS"/>
        </w:rPr>
      </w:pPr>
    </w:p>
    <w:p w14:paraId="50F629B1" w14:textId="3711E1EC" w:rsidR="00312621" w:rsidRDefault="00524139" w:rsidP="00312621">
      <w:pPr>
        <w:rPr>
          <w:lang w:val="sr-Latn-RS"/>
        </w:rPr>
      </w:pPr>
      <w:r w:rsidRPr="00524139">
        <w:rPr>
          <w:lang w:val="sr-Latn-RS"/>
        </w:rPr>
        <w:t>Priznanja „Miljenik potrošača” se dodeljuju, isključivo na osnovu glasova potrošača, omiljenim brendovima na srpskom tržištu bez obzira na poreklo brendova ili poreklo kompanija u čijem vlasništvu se ti brendovi nalaze.</w:t>
      </w:r>
      <w:r>
        <w:rPr>
          <w:lang w:val="sr-Latn-RS"/>
        </w:rPr>
        <w:t xml:space="preserve"> </w:t>
      </w:r>
      <w:r w:rsidR="00312621">
        <w:rPr>
          <w:lang w:val="sr-Latn-RS"/>
        </w:rPr>
        <w:t>Glasanje je za ovu nagradu sprovedeno u dva kruga – u prvom krugu glasali su korisnici interneta, a u drugom su građani</w:t>
      </w:r>
      <w:r>
        <w:rPr>
          <w:lang w:val="sr-Latn-RS"/>
        </w:rPr>
        <w:t xml:space="preserve"> glasali </w:t>
      </w:r>
      <w:r w:rsidR="00312621">
        <w:rPr>
          <w:lang w:val="sr-Latn-RS"/>
        </w:rPr>
        <w:t>metodom anketiranja „licem u lice“,</w:t>
      </w:r>
      <w:r>
        <w:rPr>
          <w:lang w:val="sr-Latn-RS"/>
        </w:rPr>
        <w:t xml:space="preserve"> koju vrši tim obučenih anketara.</w:t>
      </w:r>
    </w:p>
    <w:p w14:paraId="3A93C2C4" w14:textId="77777777" w:rsidR="00312621" w:rsidRDefault="00312621" w:rsidP="00312621">
      <w:pPr>
        <w:rPr>
          <w:lang w:val="sr-Latn-RS"/>
        </w:rPr>
      </w:pPr>
    </w:p>
    <w:p w14:paraId="3D177257" w14:textId="77777777" w:rsidR="00524139" w:rsidRDefault="00524139" w:rsidP="00524139">
      <w:pPr>
        <w:ind w:left="-20" w:right="-20"/>
        <w:rPr>
          <w:rFonts w:eastAsia="Segoe UI" w:cs="Segoe UI"/>
          <w:b/>
          <w:bCs/>
          <w:sz w:val="18"/>
          <w:szCs w:val="18"/>
          <w:lang w:val="sr-Latn-RS"/>
        </w:rPr>
      </w:pPr>
    </w:p>
    <w:p w14:paraId="3806719F" w14:textId="77777777" w:rsidR="00524139" w:rsidRDefault="00524139" w:rsidP="00524139">
      <w:pPr>
        <w:ind w:left="-20" w:right="-20"/>
        <w:rPr>
          <w:rFonts w:eastAsia="Segoe UI" w:cs="Segoe UI"/>
          <w:b/>
          <w:bCs/>
          <w:sz w:val="18"/>
          <w:szCs w:val="18"/>
          <w:lang w:val="sr-Latn-RS"/>
        </w:rPr>
      </w:pPr>
    </w:p>
    <w:p w14:paraId="7510E997" w14:textId="77777777" w:rsidR="00524139" w:rsidRDefault="00524139" w:rsidP="00524139">
      <w:pPr>
        <w:ind w:left="-20" w:right="-20"/>
        <w:rPr>
          <w:rFonts w:eastAsia="Segoe UI" w:cs="Segoe UI"/>
          <w:b/>
          <w:bCs/>
          <w:sz w:val="18"/>
          <w:szCs w:val="18"/>
          <w:lang w:val="sr-Latn-RS"/>
        </w:rPr>
      </w:pPr>
    </w:p>
    <w:p w14:paraId="7DBCA492" w14:textId="77777777" w:rsidR="00524139" w:rsidRDefault="00524139" w:rsidP="00524139">
      <w:pPr>
        <w:ind w:left="-20" w:right="-20"/>
        <w:rPr>
          <w:rFonts w:eastAsia="Segoe UI" w:cs="Segoe UI"/>
          <w:b/>
          <w:bCs/>
          <w:sz w:val="18"/>
          <w:szCs w:val="18"/>
          <w:lang w:val="sr-Latn-RS"/>
        </w:rPr>
      </w:pPr>
    </w:p>
    <w:p w14:paraId="7CF14D82" w14:textId="77777777" w:rsidR="00524139" w:rsidRDefault="00524139" w:rsidP="00524139">
      <w:pPr>
        <w:ind w:left="-20" w:right="-20"/>
        <w:rPr>
          <w:rFonts w:eastAsia="Segoe UI" w:cs="Segoe UI"/>
          <w:b/>
          <w:bCs/>
          <w:sz w:val="18"/>
          <w:szCs w:val="18"/>
          <w:lang w:val="sr-Latn-RS"/>
        </w:rPr>
      </w:pPr>
    </w:p>
    <w:p w14:paraId="7935A065" w14:textId="77777777" w:rsidR="00524139" w:rsidRDefault="00524139" w:rsidP="00524139">
      <w:pPr>
        <w:ind w:left="-20" w:right="-20"/>
        <w:rPr>
          <w:rFonts w:eastAsia="Segoe UI" w:cs="Segoe UI"/>
          <w:b/>
          <w:bCs/>
          <w:sz w:val="18"/>
          <w:szCs w:val="18"/>
          <w:lang w:val="sr-Latn-RS"/>
        </w:rPr>
      </w:pPr>
    </w:p>
    <w:p w14:paraId="40BFDEC4" w14:textId="77777777" w:rsidR="00524139" w:rsidRDefault="00524139" w:rsidP="00524139">
      <w:pPr>
        <w:ind w:left="-20" w:right="-20"/>
        <w:rPr>
          <w:rFonts w:eastAsia="Segoe UI" w:cs="Segoe UI"/>
          <w:b/>
          <w:bCs/>
          <w:sz w:val="18"/>
          <w:szCs w:val="18"/>
          <w:lang w:val="sr-Latn-RS"/>
        </w:rPr>
      </w:pPr>
    </w:p>
    <w:p w14:paraId="5FA280EE" w14:textId="77777777" w:rsidR="00524139" w:rsidRDefault="00524139" w:rsidP="00524139">
      <w:pPr>
        <w:ind w:left="-20" w:right="-20"/>
        <w:rPr>
          <w:rFonts w:eastAsia="Segoe UI" w:cs="Segoe UI"/>
          <w:b/>
          <w:bCs/>
          <w:sz w:val="18"/>
          <w:szCs w:val="18"/>
          <w:lang w:val="sr-Latn-RS"/>
        </w:rPr>
      </w:pPr>
    </w:p>
    <w:p w14:paraId="41EA872A" w14:textId="77777777" w:rsidR="00524139" w:rsidRDefault="00524139" w:rsidP="00524139">
      <w:pPr>
        <w:ind w:left="-20" w:right="-20"/>
        <w:rPr>
          <w:rFonts w:eastAsia="Segoe UI" w:cs="Segoe UI"/>
          <w:b/>
          <w:bCs/>
          <w:sz w:val="18"/>
          <w:szCs w:val="18"/>
          <w:lang w:val="sr-Latn-RS"/>
        </w:rPr>
      </w:pPr>
    </w:p>
    <w:p w14:paraId="6A6E6870" w14:textId="77777777" w:rsidR="00524139" w:rsidRDefault="00524139" w:rsidP="00524139">
      <w:pPr>
        <w:ind w:left="-20" w:right="-20"/>
        <w:rPr>
          <w:rFonts w:eastAsia="Segoe UI" w:cs="Segoe UI"/>
          <w:b/>
          <w:bCs/>
          <w:sz w:val="18"/>
          <w:szCs w:val="18"/>
          <w:lang w:val="sr-Latn-RS"/>
        </w:rPr>
      </w:pPr>
    </w:p>
    <w:p w14:paraId="0AF79A36" w14:textId="77777777" w:rsidR="00524139" w:rsidRDefault="00524139" w:rsidP="00524139">
      <w:pPr>
        <w:ind w:left="-20" w:right="-20"/>
        <w:rPr>
          <w:rFonts w:eastAsia="Segoe UI" w:cs="Segoe UI"/>
          <w:b/>
          <w:bCs/>
          <w:sz w:val="18"/>
          <w:szCs w:val="18"/>
          <w:lang w:val="sr-Latn-RS"/>
        </w:rPr>
      </w:pPr>
    </w:p>
    <w:p w14:paraId="27C9943F" w14:textId="28A988F3" w:rsidR="00524139" w:rsidRPr="00524139" w:rsidRDefault="00524139" w:rsidP="00524139">
      <w:pPr>
        <w:ind w:left="-20" w:right="-20"/>
        <w:rPr>
          <w:lang w:val="sr-Latn-RS"/>
        </w:rPr>
      </w:pPr>
      <w:r w:rsidRPr="7E093EBF">
        <w:rPr>
          <w:rFonts w:eastAsia="Segoe UI" w:cs="Segoe UI"/>
          <w:b/>
          <w:bCs/>
          <w:sz w:val="18"/>
          <w:szCs w:val="18"/>
          <w:lang w:val="sr-Latn-RS"/>
        </w:rPr>
        <w:t>O kompaniji Henkel</w:t>
      </w:r>
    </w:p>
    <w:p w14:paraId="7B490C66" w14:textId="77777777" w:rsidR="00524139" w:rsidRPr="00524139" w:rsidRDefault="00524139" w:rsidP="00524139">
      <w:pPr>
        <w:ind w:left="-20" w:right="-20"/>
        <w:rPr>
          <w:lang w:val="pt-PT"/>
        </w:rPr>
      </w:pPr>
      <w:r w:rsidRPr="7E093EBF">
        <w:rPr>
          <w:rFonts w:eastAsia="Segoe UI" w:cs="Segoe UI"/>
          <w:sz w:val="18"/>
          <w:szCs w:val="18"/>
          <w:lang w:val="sr-Latn-RS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2">
        <w:r w:rsidRPr="7E093EBF">
          <w:rPr>
            <w:rStyle w:val="Hyperlink"/>
            <w:rFonts w:eastAsia="Segoe UI" w:cs="Segoe UI"/>
            <w:lang w:val="sr-Latn-RS"/>
          </w:rPr>
          <w:t>www.henkel.rs</w:t>
        </w:r>
      </w:hyperlink>
    </w:p>
    <w:p w14:paraId="3C6DAB40" w14:textId="77777777" w:rsidR="00524139" w:rsidRDefault="00524139" w:rsidP="00524139">
      <w:pPr>
        <w:rPr>
          <w:rStyle w:val="AboutandContactBody"/>
          <w:lang w:val="pt-PT"/>
        </w:rPr>
      </w:pPr>
    </w:p>
    <w:p w14:paraId="564F9C60" w14:textId="77777777" w:rsidR="00524139" w:rsidRPr="00F40775" w:rsidRDefault="00524139" w:rsidP="00524139">
      <w:pPr>
        <w:rPr>
          <w:rStyle w:val="AboutandContactBody"/>
          <w:lang w:val="pt-PT"/>
        </w:rPr>
      </w:pPr>
    </w:p>
    <w:p w14:paraId="472EFED1" w14:textId="77777777" w:rsidR="00524139" w:rsidRPr="00F40775" w:rsidRDefault="00524139" w:rsidP="00524139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F40775">
        <w:rPr>
          <w:rStyle w:val="AboutandContactBody"/>
          <w:lang w:val="pt-PT"/>
        </w:rPr>
        <w:t>Kontakt</w:t>
      </w:r>
      <w:r w:rsidRPr="00F40775">
        <w:rPr>
          <w:rStyle w:val="AboutandContactBody"/>
          <w:lang w:val="pt-PT"/>
        </w:rPr>
        <w:tab/>
        <w:t>Jelena Gavrilović Šarenac</w:t>
      </w:r>
      <w:r w:rsidRPr="00F40775">
        <w:rPr>
          <w:rStyle w:val="AboutandContactBody"/>
          <w:lang w:val="pt-PT"/>
        </w:rPr>
        <w:tab/>
        <w:t>Ana Rončević</w:t>
      </w:r>
    </w:p>
    <w:p w14:paraId="70F28000" w14:textId="77777777" w:rsidR="00524139" w:rsidRPr="00F40775" w:rsidRDefault="00524139" w:rsidP="00524139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Telefon</w:t>
      </w:r>
      <w:r w:rsidRPr="00F40775">
        <w:rPr>
          <w:rStyle w:val="AboutandContactBody"/>
          <w:lang w:val="it-IT"/>
        </w:rPr>
        <w:tab/>
        <w:t>+381 60 207</w:t>
      </w:r>
      <w:r>
        <w:rPr>
          <w:rStyle w:val="AboutandContactBody"/>
          <w:lang w:val="it-IT"/>
        </w:rPr>
        <w:t xml:space="preserve"> </w:t>
      </w:r>
      <w:r w:rsidRPr="00F40775">
        <w:rPr>
          <w:rStyle w:val="AboutandContactBody"/>
          <w:lang w:val="it-IT"/>
        </w:rPr>
        <w:t>22 09</w:t>
      </w:r>
      <w:r w:rsidRPr="00F40775">
        <w:rPr>
          <w:rStyle w:val="AboutandContactBody"/>
          <w:lang w:val="it-IT"/>
        </w:rPr>
        <w:tab/>
      </w:r>
      <w:r w:rsidRPr="00F40775">
        <w:rPr>
          <w:sz w:val="18"/>
          <w:szCs w:val="18"/>
          <w:lang w:val="it-IT"/>
        </w:rPr>
        <w:t>+381 11 207 21 99</w:t>
      </w:r>
    </w:p>
    <w:p w14:paraId="2225654E" w14:textId="77777777" w:rsidR="00524139" w:rsidRPr="00F40775" w:rsidRDefault="00524139" w:rsidP="00524139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Email</w:t>
      </w:r>
      <w:r w:rsidRPr="00F40775">
        <w:rPr>
          <w:rStyle w:val="AboutandContactBody"/>
          <w:lang w:val="it-IT"/>
        </w:rPr>
        <w:tab/>
        <w:t>jelena.sarenac@henkel.com</w:t>
      </w:r>
      <w:r w:rsidRPr="00F40775">
        <w:rPr>
          <w:rStyle w:val="AboutandContactBody"/>
          <w:lang w:val="it-IT"/>
        </w:rPr>
        <w:tab/>
        <w:t>ana.roncevic@henkel.com</w:t>
      </w:r>
    </w:p>
    <w:p w14:paraId="0FAC2AFE" w14:textId="77777777" w:rsidR="00524139" w:rsidRDefault="00524139" w:rsidP="00524139">
      <w:pPr>
        <w:rPr>
          <w:rStyle w:val="AboutandContactBody"/>
          <w:lang w:val="it-IT"/>
        </w:rPr>
      </w:pPr>
    </w:p>
    <w:p w14:paraId="5AFA1AF4" w14:textId="77777777" w:rsidR="00524139" w:rsidRPr="00F40775" w:rsidRDefault="00524139" w:rsidP="00524139">
      <w:pPr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Henkel Srbija d.o.o.</w:t>
      </w:r>
    </w:p>
    <w:p w14:paraId="5E49341F" w14:textId="77777777" w:rsidR="000521CD" w:rsidRPr="00524139" w:rsidRDefault="000521CD" w:rsidP="000521CD">
      <w:pPr>
        <w:pStyle w:val="Topline"/>
        <w:spacing w:before="0" w:after="0"/>
        <w:rPr>
          <w:lang w:val="it-IT"/>
        </w:rPr>
      </w:pPr>
    </w:p>
    <w:p w14:paraId="1CAE75D3" w14:textId="3F5B019F" w:rsidR="00112A28" w:rsidRPr="00903997" w:rsidRDefault="00112A28" w:rsidP="001577E9">
      <w:pPr>
        <w:rPr>
          <w:rStyle w:val="AboutandContactBody"/>
          <w:lang w:val="sr-Latn-RS"/>
        </w:rPr>
      </w:pPr>
    </w:p>
    <w:sectPr w:rsidR="00112A28" w:rsidRPr="00903997" w:rsidSect="003677DB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3B96" w14:textId="77777777" w:rsidR="005A15E5" w:rsidRDefault="005A15E5">
      <w:r>
        <w:separator/>
      </w:r>
    </w:p>
  </w:endnote>
  <w:endnote w:type="continuationSeparator" w:id="0">
    <w:p w14:paraId="0F078AEA" w14:textId="77777777" w:rsidR="005A15E5" w:rsidRDefault="005A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8F11" w14:textId="3EB48637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0521CD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    </w:t>
    </w:r>
    <w:r w:rsidR="000521CD" w:rsidRPr="000521CD">
      <w:rPr>
        <w:rFonts w:cs="Arial"/>
        <w:szCs w:val="14"/>
      </w:rPr>
      <w:br/>
    </w:r>
    <w:r w:rsidRPr="00E23EC8">
      <w:rPr>
        <w:rFonts w:cs="Arial"/>
        <w:szCs w:val="14"/>
      </w:rPr>
      <w:t xml:space="preserve">    </w:t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32F4" w14:textId="77777777" w:rsidR="005A15E5" w:rsidRDefault="005A15E5">
      <w:r>
        <w:separator/>
      </w:r>
    </w:p>
  </w:footnote>
  <w:footnote w:type="continuationSeparator" w:id="0">
    <w:p w14:paraId="35B6D7C1" w14:textId="77777777" w:rsidR="005A15E5" w:rsidRDefault="005A1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9F6D342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70528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B9FE31" id="Group 16" o:spid="_x0000_s1026" style="position:absolute;margin-left:14.2pt;margin-top:297.7pt;width:14.15pt;height:297.65pt;z-index:25165721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>
      <w:t xml:space="preserve">             </w:t>
    </w:r>
    <w:r w:rsidR="00DB30F6">
      <w:t>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21C67"/>
    <w:rsid w:val="00030557"/>
    <w:rsid w:val="00030F51"/>
    <w:rsid w:val="00035A84"/>
    <w:rsid w:val="00040CC9"/>
    <w:rsid w:val="00051E86"/>
    <w:rsid w:val="000521CD"/>
    <w:rsid w:val="000561F5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1B7B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6B65"/>
    <w:rsid w:val="001443BD"/>
    <w:rsid w:val="001577E9"/>
    <w:rsid w:val="0016138C"/>
    <w:rsid w:val="001731CE"/>
    <w:rsid w:val="001B687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2621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7DB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3F66F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24139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15E5"/>
    <w:rsid w:val="005A3846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52D7A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5581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1BF2"/>
    <w:rsid w:val="00852511"/>
    <w:rsid w:val="008554F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4C1D"/>
    <w:rsid w:val="008C5808"/>
    <w:rsid w:val="008D76C5"/>
    <w:rsid w:val="008E0AFA"/>
    <w:rsid w:val="008E52A1"/>
    <w:rsid w:val="008E75D3"/>
    <w:rsid w:val="008F125E"/>
    <w:rsid w:val="008F4D2F"/>
    <w:rsid w:val="00903997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5432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41DF5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258B8"/>
    <w:rsid w:val="00C3758F"/>
    <w:rsid w:val="00C40B88"/>
    <w:rsid w:val="00C42C93"/>
    <w:rsid w:val="00C43854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26DC4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6D4C"/>
    <w:rsid w:val="00DA1E18"/>
    <w:rsid w:val="00DA2009"/>
    <w:rsid w:val="00DA3E70"/>
    <w:rsid w:val="00DA47B4"/>
    <w:rsid w:val="00DB05B1"/>
    <w:rsid w:val="00DB30F6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3EC8"/>
    <w:rsid w:val="00E25AEA"/>
    <w:rsid w:val="00E279A9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734"/>
    <w:rsid w:val="00FD0A38"/>
    <w:rsid w:val="00FD1EFE"/>
    <w:rsid w:val="00FD2BD3"/>
    <w:rsid w:val="00FD4CCA"/>
    <w:rsid w:val="00FE2A9E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nkel.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412</Words>
  <Characters>2504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3</cp:revision>
  <cp:lastPrinted>2016-11-16T01:11:00Z</cp:lastPrinted>
  <dcterms:created xsi:type="dcterms:W3CDTF">2024-03-28T09:05:00Z</dcterms:created>
  <dcterms:modified xsi:type="dcterms:W3CDTF">2024-03-28T09:07:00Z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