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ED8D0" w14:textId="1912D011" w:rsidR="00B422EC" w:rsidRPr="00F27FF1" w:rsidRDefault="00ED765B" w:rsidP="00643D8A">
      <w:pPr>
        <w:pStyle w:val="MonthDayYear"/>
        <w:rPr>
          <w:iCs/>
        </w:rPr>
      </w:pPr>
      <w:r>
        <w:t>April</w:t>
      </w:r>
      <w:r w:rsidR="00CC63C8">
        <w:t xml:space="preserve"> 2024</w:t>
      </w:r>
    </w:p>
    <w:p w14:paraId="4ED07C21" w14:textId="2A330DF5" w:rsidR="007F0F63" w:rsidRPr="00F27FF1" w:rsidRDefault="009D7084" w:rsidP="009D1522">
      <w:pPr>
        <w:pStyle w:val="Topline"/>
        <w:rPr>
          <w:lang w:val="de-DE"/>
        </w:rPr>
      </w:pPr>
      <w:r>
        <w:rPr>
          <w:lang w:val="de-DE"/>
        </w:rPr>
        <w:t xml:space="preserve">Kampagne: „Qualität aus Österreich“ mit </w:t>
      </w:r>
      <w:r w:rsidR="00356657">
        <w:rPr>
          <w:lang w:val="de-DE"/>
        </w:rPr>
        <w:t xml:space="preserve">neuem </w:t>
      </w:r>
      <w:r>
        <w:rPr>
          <w:lang w:val="de-DE"/>
        </w:rPr>
        <w:t xml:space="preserve">Fokus auf </w:t>
      </w:r>
      <w:r w:rsidR="006C4DE2">
        <w:rPr>
          <w:lang w:val="de-DE"/>
        </w:rPr>
        <w:t xml:space="preserve">vermehrten </w:t>
      </w:r>
      <w:r w:rsidR="006C2161">
        <w:rPr>
          <w:lang w:val="de-DE"/>
        </w:rPr>
        <w:t xml:space="preserve">Einsatz </w:t>
      </w:r>
      <w:r>
        <w:rPr>
          <w:lang w:val="de-DE"/>
        </w:rPr>
        <w:t>nachwachsende</w:t>
      </w:r>
      <w:r w:rsidR="006C2161">
        <w:rPr>
          <w:lang w:val="de-DE"/>
        </w:rPr>
        <w:t>r</w:t>
      </w:r>
      <w:r>
        <w:rPr>
          <w:lang w:val="de-DE"/>
        </w:rPr>
        <w:t xml:space="preserve"> Rohstoffe</w:t>
      </w:r>
    </w:p>
    <w:p w14:paraId="2F36CC4A" w14:textId="4F1A3B48" w:rsidR="007F0F63" w:rsidRPr="00A3756F" w:rsidRDefault="009D7084" w:rsidP="00A3756F">
      <w:pPr>
        <w:rPr>
          <w:rStyle w:val="Headline"/>
        </w:rPr>
      </w:pPr>
      <w:r>
        <w:rPr>
          <w:rStyle w:val="Headline"/>
        </w:rPr>
        <w:t xml:space="preserve">Henkel lässt </w:t>
      </w:r>
      <w:proofErr w:type="spellStart"/>
      <w:proofErr w:type="gramStart"/>
      <w:r>
        <w:rPr>
          <w:rStyle w:val="Headline"/>
        </w:rPr>
        <w:t>Österreicher:innen</w:t>
      </w:r>
      <w:proofErr w:type="spellEnd"/>
      <w:proofErr w:type="gramEnd"/>
      <w:r>
        <w:rPr>
          <w:rStyle w:val="Headline"/>
        </w:rPr>
        <w:t xml:space="preserve"> „mit reinem Gewissen“ einkaufen</w:t>
      </w:r>
    </w:p>
    <w:p w14:paraId="6448059A" w14:textId="77777777" w:rsidR="00852511" w:rsidRPr="00F27FF1" w:rsidRDefault="00852511" w:rsidP="00365E44"/>
    <w:p w14:paraId="2BE9A3F7" w14:textId="5C0BB319" w:rsidR="001A148F" w:rsidRDefault="009D7084" w:rsidP="00643D8A">
      <w:pPr>
        <w:rPr>
          <w:rFonts w:cs="Segoe UI"/>
          <w:szCs w:val="22"/>
        </w:rPr>
      </w:pPr>
      <w:r>
        <w:rPr>
          <w:rFonts w:cs="Segoe UI"/>
          <w:szCs w:val="22"/>
        </w:rPr>
        <w:t>In Kürze</w:t>
      </w:r>
      <w:r w:rsidRPr="009D7084">
        <w:rPr>
          <w:rFonts w:cs="Segoe UI"/>
          <w:szCs w:val="22"/>
        </w:rPr>
        <w:t xml:space="preserve"> startet die Neuauflage der erfolgreichen Österreich-Promotion „Mit reinem Gewissen“ von </w:t>
      </w:r>
      <w:r>
        <w:rPr>
          <w:rFonts w:cs="Segoe UI"/>
          <w:szCs w:val="22"/>
        </w:rPr>
        <w:t xml:space="preserve">Henkel Consumer Brands </w:t>
      </w:r>
      <w:r w:rsidRPr="009D7084">
        <w:rPr>
          <w:rFonts w:cs="Segoe UI"/>
          <w:szCs w:val="22"/>
        </w:rPr>
        <w:t>im heimischen Handel.</w:t>
      </w:r>
      <w:r>
        <w:rPr>
          <w:rFonts w:cs="Segoe UI"/>
          <w:szCs w:val="22"/>
        </w:rPr>
        <w:t xml:space="preserve"> Neben de</w:t>
      </w:r>
      <w:r w:rsidR="001A148F">
        <w:rPr>
          <w:rFonts w:cs="Segoe UI"/>
          <w:szCs w:val="22"/>
        </w:rPr>
        <w:t>m</w:t>
      </w:r>
      <w:r>
        <w:rPr>
          <w:rFonts w:cs="Segoe UI"/>
          <w:szCs w:val="22"/>
        </w:rPr>
        <w:t xml:space="preserve"> Hinweis auf </w:t>
      </w:r>
      <w:r w:rsidR="006C4DE2">
        <w:rPr>
          <w:rFonts w:cs="Segoe UI"/>
          <w:szCs w:val="22"/>
        </w:rPr>
        <w:t>die Österreich-</w:t>
      </w:r>
      <w:r>
        <w:rPr>
          <w:rFonts w:cs="Segoe UI"/>
          <w:szCs w:val="22"/>
        </w:rPr>
        <w:t xml:space="preserve">Herkunft, </w:t>
      </w:r>
      <w:r w:rsidR="006C4DE2">
        <w:rPr>
          <w:rFonts w:cs="Segoe UI"/>
          <w:szCs w:val="22"/>
        </w:rPr>
        <w:t xml:space="preserve">die </w:t>
      </w:r>
      <w:r>
        <w:rPr>
          <w:rFonts w:cs="Segoe UI"/>
          <w:szCs w:val="22"/>
        </w:rPr>
        <w:t xml:space="preserve">nachhaltige Produktion </w:t>
      </w:r>
      <w:r w:rsidR="006C4DE2">
        <w:rPr>
          <w:rFonts w:cs="Segoe UI"/>
          <w:szCs w:val="22"/>
        </w:rPr>
        <w:t xml:space="preserve">in Wien </w:t>
      </w:r>
      <w:r>
        <w:rPr>
          <w:rFonts w:cs="Segoe UI"/>
          <w:szCs w:val="22"/>
        </w:rPr>
        <w:t xml:space="preserve">und die Verwendung von bis zu 100 Prozent recyceltem Plastik </w:t>
      </w:r>
      <w:r w:rsidR="001A148F">
        <w:rPr>
          <w:rFonts w:cs="Segoe UI"/>
          <w:szCs w:val="22"/>
        </w:rPr>
        <w:t xml:space="preserve">steht in diesem Jahr der </w:t>
      </w:r>
      <w:r w:rsidR="006C4DE2">
        <w:rPr>
          <w:rFonts w:cs="Segoe UI"/>
          <w:szCs w:val="22"/>
        </w:rPr>
        <w:t xml:space="preserve">vermehrte </w:t>
      </w:r>
      <w:r w:rsidR="001A148F">
        <w:rPr>
          <w:rFonts w:cs="Segoe UI"/>
          <w:szCs w:val="22"/>
        </w:rPr>
        <w:t xml:space="preserve">Einsatz nachwachsender Rohstoffe im Fokus der Kampagne. </w:t>
      </w:r>
    </w:p>
    <w:p w14:paraId="76AB0428" w14:textId="77777777" w:rsidR="001A148F" w:rsidRDefault="001A148F" w:rsidP="00643D8A">
      <w:pPr>
        <w:rPr>
          <w:rFonts w:cs="Segoe UI"/>
          <w:szCs w:val="22"/>
        </w:rPr>
      </w:pPr>
    </w:p>
    <w:p w14:paraId="65920E35" w14:textId="318D9A33" w:rsidR="00580142" w:rsidRDefault="001A148F" w:rsidP="00643D8A">
      <w:pPr>
        <w:rPr>
          <w:rFonts w:cs="Segoe UI"/>
          <w:szCs w:val="22"/>
        </w:rPr>
      </w:pPr>
      <w:r>
        <w:rPr>
          <w:rFonts w:cs="Segoe UI"/>
          <w:szCs w:val="22"/>
        </w:rPr>
        <w:t xml:space="preserve">Henkel ist </w:t>
      </w:r>
      <w:r w:rsidR="006C2161">
        <w:rPr>
          <w:rFonts w:cs="Segoe UI"/>
          <w:szCs w:val="22"/>
        </w:rPr>
        <w:t xml:space="preserve">in der Konsumgüterindustrie </w:t>
      </w:r>
      <w:r w:rsidR="00475B80">
        <w:rPr>
          <w:rFonts w:cs="Segoe UI"/>
          <w:szCs w:val="22"/>
        </w:rPr>
        <w:t xml:space="preserve">einer der </w:t>
      </w:r>
      <w:r>
        <w:rPr>
          <w:rFonts w:cs="Segoe UI"/>
          <w:szCs w:val="22"/>
        </w:rPr>
        <w:t xml:space="preserve">Vorreiter bei der Transformation von fossilen zu </w:t>
      </w:r>
      <w:r w:rsidR="00853B86">
        <w:rPr>
          <w:rFonts w:cs="Segoe UI"/>
          <w:szCs w:val="22"/>
        </w:rPr>
        <w:t>nachhaltigen</w:t>
      </w:r>
      <w:r>
        <w:rPr>
          <w:rFonts w:cs="Segoe UI"/>
          <w:szCs w:val="22"/>
        </w:rPr>
        <w:t xml:space="preserve"> Rohstoffen. Seit 2022 </w:t>
      </w:r>
      <w:r w:rsidR="008F636D">
        <w:rPr>
          <w:rFonts w:cs="Segoe UI"/>
          <w:szCs w:val="22"/>
        </w:rPr>
        <w:t xml:space="preserve">setzt das Unternehmen auf das zertifizierte Biomassenbilanz-Verfahren. „Im Zuge </w:t>
      </w:r>
      <w:r w:rsidR="000B22B2">
        <w:rPr>
          <w:rFonts w:cs="Segoe UI"/>
          <w:szCs w:val="22"/>
        </w:rPr>
        <w:t>dessen</w:t>
      </w:r>
      <w:r w:rsidR="008F636D">
        <w:rPr>
          <w:rFonts w:cs="Segoe UI"/>
          <w:szCs w:val="22"/>
        </w:rPr>
        <w:t xml:space="preserve"> wird bereits bei der Herstellung von Rohstoffen, die </w:t>
      </w:r>
      <w:r w:rsidR="000B22B2">
        <w:rPr>
          <w:rFonts w:cs="Segoe UI"/>
          <w:szCs w:val="22"/>
        </w:rPr>
        <w:t>wir zukaufen und in unseren Wasch- und Reinigungsmitteln sowie Kosmetikprodukten</w:t>
      </w:r>
      <w:r w:rsidR="008F636D">
        <w:rPr>
          <w:rFonts w:cs="Segoe UI"/>
          <w:szCs w:val="22"/>
        </w:rPr>
        <w:t xml:space="preserve"> </w:t>
      </w:r>
      <w:r w:rsidR="00383FFE">
        <w:rPr>
          <w:rFonts w:cs="Segoe UI"/>
          <w:szCs w:val="22"/>
        </w:rPr>
        <w:t>verwenden</w:t>
      </w:r>
      <w:r w:rsidR="008F636D">
        <w:rPr>
          <w:rFonts w:cs="Segoe UI"/>
          <w:szCs w:val="22"/>
        </w:rPr>
        <w:t xml:space="preserve">, </w:t>
      </w:r>
      <w:r w:rsidR="00383FFE">
        <w:rPr>
          <w:rFonts w:cs="Segoe UI"/>
          <w:szCs w:val="22"/>
        </w:rPr>
        <w:t xml:space="preserve">zum Teil </w:t>
      </w:r>
      <w:r w:rsidR="008F636D">
        <w:rPr>
          <w:rFonts w:cs="Segoe UI"/>
          <w:szCs w:val="22"/>
        </w:rPr>
        <w:t xml:space="preserve">Material </w:t>
      </w:r>
      <w:r w:rsidR="0035706D">
        <w:rPr>
          <w:rFonts w:cs="Segoe UI"/>
          <w:szCs w:val="22"/>
        </w:rPr>
        <w:t xml:space="preserve">aus erneuerbarem statt </w:t>
      </w:r>
      <w:r w:rsidR="000B22B2">
        <w:rPr>
          <w:rFonts w:cs="Segoe UI"/>
          <w:szCs w:val="22"/>
        </w:rPr>
        <w:t>fossile</w:t>
      </w:r>
      <w:r w:rsidR="0035706D">
        <w:rPr>
          <w:rFonts w:cs="Segoe UI"/>
          <w:szCs w:val="22"/>
        </w:rPr>
        <w:t>m</w:t>
      </w:r>
      <w:r w:rsidR="000B22B2">
        <w:rPr>
          <w:rFonts w:cs="Segoe UI"/>
          <w:szCs w:val="22"/>
        </w:rPr>
        <w:t xml:space="preserve"> </w:t>
      </w:r>
      <w:r w:rsidR="0035706D">
        <w:rPr>
          <w:rFonts w:cs="Segoe UI"/>
          <w:szCs w:val="22"/>
        </w:rPr>
        <w:t xml:space="preserve">Ursprung </w:t>
      </w:r>
      <w:r w:rsidR="00383FFE">
        <w:rPr>
          <w:rFonts w:cs="Segoe UI"/>
          <w:szCs w:val="22"/>
        </w:rPr>
        <w:t>eingesetzt</w:t>
      </w:r>
      <w:r w:rsidR="000B22B2">
        <w:rPr>
          <w:rFonts w:cs="Segoe UI"/>
          <w:szCs w:val="22"/>
        </w:rPr>
        <w:t xml:space="preserve">. </w:t>
      </w:r>
      <w:r w:rsidR="00FE04B4">
        <w:rPr>
          <w:rFonts w:cs="Segoe UI"/>
          <w:szCs w:val="22"/>
        </w:rPr>
        <w:t>Dieses stammt</w:t>
      </w:r>
      <w:r w:rsidR="000B22B2">
        <w:rPr>
          <w:rFonts w:cs="Segoe UI"/>
          <w:szCs w:val="22"/>
        </w:rPr>
        <w:t xml:space="preserve"> </w:t>
      </w:r>
      <w:r w:rsidR="008F636D">
        <w:rPr>
          <w:rFonts w:cs="Segoe UI"/>
          <w:szCs w:val="22"/>
        </w:rPr>
        <w:t xml:space="preserve">beispielsweise </w:t>
      </w:r>
      <w:r w:rsidR="00FE04B4">
        <w:rPr>
          <w:rFonts w:cs="Segoe UI"/>
          <w:szCs w:val="22"/>
        </w:rPr>
        <w:t xml:space="preserve">aus </w:t>
      </w:r>
      <w:r w:rsidR="008F636D">
        <w:rPr>
          <w:rFonts w:cs="Segoe UI"/>
          <w:szCs w:val="22"/>
        </w:rPr>
        <w:t>organische</w:t>
      </w:r>
      <w:r w:rsidR="00FE04B4">
        <w:rPr>
          <w:rFonts w:cs="Segoe UI"/>
          <w:szCs w:val="22"/>
        </w:rPr>
        <w:t>n</w:t>
      </w:r>
      <w:r w:rsidR="008F636D">
        <w:rPr>
          <w:rFonts w:cs="Segoe UI"/>
          <w:szCs w:val="22"/>
        </w:rPr>
        <w:t xml:space="preserve"> Abfälle</w:t>
      </w:r>
      <w:r w:rsidR="00FE04B4">
        <w:rPr>
          <w:rFonts w:cs="Segoe UI"/>
          <w:szCs w:val="22"/>
        </w:rPr>
        <w:t>n</w:t>
      </w:r>
      <w:r w:rsidR="00853B86">
        <w:rPr>
          <w:rFonts w:cs="Segoe UI"/>
          <w:szCs w:val="22"/>
        </w:rPr>
        <w:t xml:space="preserve"> oder</w:t>
      </w:r>
      <w:r w:rsidR="00054D8D">
        <w:rPr>
          <w:rFonts w:cs="Segoe UI"/>
          <w:szCs w:val="22"/>
        </w:rPr>
        <w:t xml:space="preserve"> </w:t>
      </w:r>
      <w:r w:rsidR="000B22B2">
        <w:rPr>
          <w:rFonts w:cs="Segoe UI"/>
          <w:szCs w:val="22"/>
        </w:rPr>
        <w:t>landwirtschaftliche</w:t>
      </w:r>
      <w:r w:rsidR="00FE04B4">
        <w:rPr>
          <w:rFonts w:cs="Segoe UI"/>
          <w:szCs w:val="22"/>
        </w:rPr>
        <w:t>n</w:t>
      </w:r>
      <w:r w:rsidR="000B22B2">
        <w:rPr>
          <w:rFonts w:cs="Segoe UI"/>
          <w:szCs w:val="22"/>
        </w:rPr>
        <w:t xml:space="preserve"> </w:t>
      </w:r>
      <w:r w:rsidR="00054D8D">
        <w:rPr>
          <w:rFonts w:cs="Segoe UI"/>
          <w:szCs w:val="22"/>
        </w:rPr>
        <w:t xml:space="preserve">Reststoffen </w:t>
      </w:r>
      <w:r w:rsidR="00FE04B4">
        <w:rPr>
          <w:rFonts w:cs="Segoe UI"/>
          <w:szCs w:val="22"/>
        </w:rPr>
        <w:t xml:space="preserve">und entspricht </w:t>
      </w:r>
      <w:r w:rsidR="00B04B9F">
        <w:rPr>
          <w:rFonts w:cs="Segoe UI"/>
          <w:szCs w:val="22"/>
        </w:rPr>
        <w:t xml:space="preserve">für Henkel </w:t>
      </w:r>
      <w:r w:rsidR="00853B86">
        <w:rPr>
          <w:rFonts w:cs="Segoe UI"/>
          <w:szCs w:val="22"/>
        </w:rPr>
        <w:t>europa</w:t>
      </w:r>
      <w:r w:rsidR="00B04B9F">
        <w:rPr>
          <w:rFonts w:cs="Segoe UI"/>
          <w:szCs w:val="22"/>
        </w:rPr>
        <w:t xml:space="preserve">weit </w:t>
      </w:r>
      <w:r w:rsidR="00580142">
        <w:rPr>
          <w:rFonts w:cs="Segoe UI"/>
          <w:szCs w:val="22"/>
        </w:rPr>
        <w:t>einem Volumen von rund 110.000 Tonnen pro Jahr</w:t>
      </w:r>
      <w:r w:rsidR="008F636D">
        <w:rPr>
          <w:rFonts w:cs="Segoe UI"/>
          <w:szCs w:val="22"/>
        </w:rPr>
        <w:t xml:space="preserve">“, erklärt </w:t>
      </w:r>
      <w:r w:rsidR="00A341EB">
        <w:rPr>
          <w:rFonts w:cs="Segoe UI"/>
          <w:szCs w:val="22"/>
        </w:rPr>
        <w:t>Jaroslava Haid-Jarkova</w:t>
      </w:r>
      <w:r w:rsidR="00853B86">
        <w:rPr>
          <w:rFonts w:cs="Segoe UI"/>
          <w:szCs w:val="22"/>
        </w:rPr>
        <w:t>,</w:t>
      </w:r>
      <w:r w:rsidR="00A341EB">
        <w:rPr>
          <w:rFonts w:cs="Segoe UI"/>
          <w:szCs w:val="22"/>
        </w:rPr>
        <w:t xml:space="preserve"> General Manager</w:t>
      </w:r>
      <w:r w:rsidR="00853B86">
        <w:rPr>
          <w:rFonts w:cs="Segoe UI"/>
          <w:szCs w:val="22"/>
        </w:rPr>
        <w:t xml:space="preserve"> </w:t>
      </w:r>
      <w:r w:rsidR="0036619B">
        <w:rPr>
          <w:rFonts w:cs="Segoe UI"/>
          <w:szCs w:val="22"/>
        </w:rPr>
        <w:t xml:space="preserve">Henkel </w:t>
      </w:r>
      <w:r w:rsidR="008F636D">
        <w:rPr>
          <w:rFonts w:cs="Segoe UI"/>
          <w:szCs w:val="22"/>
        </w:rPr>
        <w:t xml:space="preserve">Consumer Brands </w:t>
      </w:r>
      <w:r w:rsidR="00853B86">
        <w:rPr>
          <w:rFonts w:cs="Segoe UI"/>
          <w:szCs w:val="22"/>
        </w:rPr>
        <w:t>Österreich</w:t>
      </w:r>
      <w:r w:rsidR="008F636D">
        <w:rPr>
          <w:rFonts w:cs="Segoe UI"/>
          <w:szCs w:val="22"/>
        </w:rPr>
        <w:t>.</w:t>
      </w:r>
      <w:r w:rsidR="000B22B2">
        <w:rPr>
          <w:rFonts w:cs="Segoe UI"/>
          <w:szCs w:val="22"/>
        </w:rPr>
        <w:t xml:space="preserve"> </w:t>
      </w:r>
      <w:r w:rsidR="00F57E47">
        <w:rPr>
          <w:rFonts w:cs="Segoe UI"/>
          <w:szCs w:val="22"/>
        </w:rPr>
        <w:t xml:space="preserve">Auf diese Weise </w:t>
      </w:r>
      <w:r w:rsidR="00580142" w:rsidRPr="00580142">
        <w:rPr>
          <w:rFonts w:cs="Segoe UI"/>
          <w:szCs w:val="22"/>
        </w:rPr>
        <w:t xml:space="preserve">werden </w:t>
      </w:r>
      <w:r w:rsidR="00580142">
        <w:rPr>
          <w:rFonts w:cs="Segoe UI"/>
          <w:szCs w:val="22"/>
        </w:rPr>
        <w:t>rund 5</w:t>
      </w:r>
      <w:r w:rsidR="00580142" w:rsidRPr="00580142">
        <w:rPr>
          <w:rFonts w:cs="Segoe UI"/>
          <w:szCs w:val="22"/>
        </w:rPr>
        <w:t>0.000 Tonnen CO</w:t>
      </w:r>
      <w:r w:rsidR="00580142" w:rsidRPr="00580142">
        <w:rPr>
          <w:rFonts w:cs="Segoe UI"/>
          <w:szCs w:val="22"/>
          <w:vertAlign w:val="subscript"/>
        </w:rPr>
        <w:t>2</w:t>
      </w:r>
      <w:r w:rsidR="00580142" w:rsidRPr="00580142">
        <w:rPr>
          <w:rFonts w:cs="Segoe UI"/>
          <w:szCs w:val="22"/>
        </w:rPr>
        <w:t xml:space="preserve">-Emissionen </w:t>
      </w:r>
      <w:r w:rsidR="00580142">
        <w:rPr>
          <w:rFonts w:cs="Segoe UI"/>
          <w:szCs w:val="22"/>
        </w:rPr>
        <w:t xml:space="preserve">pro Jahr </w:t>
      </w:r>
      <w:r w:rsidR="00580142" w:rsidRPr="00580142">
        <w:rPr>
          <w:rFonts w:cs="Segoe UI"/>
          <w:szCs w:val="22"/>
        </w:rPr>
        <w:t>eingespart</w:t>
      </w:r>
      <w:r w:rsidR="008B4471">
        <w:rPr>
          <w:rFonts w:cs="Segoe UI"/>
          <w:szCs w:val="22"/>
        </w:rPr>
        <w:t>, davon entfallen rund 4.200 Tonnen CO</w:t>
      </w:r>
      <w:r w:rsidR="008B4471" w:rsidRPr="00383FFE">
        <w:rPr>
          <w:rFonts w:cs="Segoe UI"/>
          <w:szCs w:val="22"/>
          <w:vertAlign w:val="subscript"/>
        </w:rPr>
        <w:t>2</w:t>
      </w:r>
      <w:r w:rsidR="008B4471">
        <w:rPr>
          <w:rFonts w:cs="Segoe UI"/>
          <w:szCs w:val="22"/>
        </w:rPr>
        <w:t xml:space="preserve"> auf das Werk Wien</w:t>
      </w:r>
      <w:r w:rsidR="008B4471" w:rsidRPr="00580142">
        <w:rPr>
          <w:rFonts w:cs="Segoe UI"/>
          <w:szCs w:val="22"/>
        </w:rPr>
        <w:t>.</w:t>
      </w:r>
    </w:p>
    <w:p w14:paraId="7DD04027" w14:textId="77777777" w:rsidR="00580142" w:rsidRDefault="00580142" w:rsidP="00643D8A">
      <w:pPr>
        <w:rPr>
          <w:rFonts w:cs="Segoe UI"/>
          <w:szCs w:val="22"/>
        </w:rPr>
      </w:pPr>
    </w:p>
    <w:p w14:paraId="0C33CF7B" w14:textId="44653E77" w:rsidR="004A47B8" w:rsidRDefault="004A47B8" w:rsidP="00643D8A">
      <w:pPr>
        <w:rPr>
          <w:rFonts w:cs="Segoe UI"/>
          <w:szCs w:val="22"/>
        </w:rPr>
      </w:pPr>
      <w:r>
        <w:rPr>
          <w:rFonts w:cs="Segoe UI"/>
          <w:szCs w:val="22"/>
        </w:rPr>
        <w:t xml:space="preserve">In der </w:t>
      </w:r>
      <w:r w:rsidR="00ED765B">
        <w:rPr>
          <w:rFonts w:cs="Segoe UI"/>
          <w:szCs w:val="22"/>
        </w:rPr>
        <w:t xml:space="preserve">neuen </w:t>
      </w:r>
      <w:r>
        <w:rPr>
          <w:rFonts w:cs="Segoe UI"/>
          <w:szCs w:val="22"/>
        </w:rPr>
        <w:t xml:space="preserve">„Mit reinem Gewissen“-Kampagne wird </w:t>
      </w:r>
      <w:r w:rsidR="006B6E12">
        <w:rPr>
          <w:rFonts w:cs="Segoe UI"/>
          <w:szCs w:val="22"/>
        </w:rPr>
        <w:t xml:space="preserve">auf </w:t>
      </w:r>
      <w:r>
        <w:rPr>
          <w:rFonts w:cs="Segoe UI"/>
          <w:szCs w:val="22"/>
        </w:rPr>
        <w:t>diese Anstrengung</w:t>
      </w:r>
      <w:r w:rsidR="00F57E47">
        <w:rPr>
          <w:rFonts w:cs="Segoe UI"/>
          <w:szCs w:val="22"/>
        </w:rPr>
        <w:t xml:space="preserve"> bei der Rohstoff-Transformation</w:t>
      </w:r>
      <w:r>
        <w:rPr>
          <w:rFonts w:cs="Segoe UI"/>
          <w:szCs w:val="22"/>
        </w:rPr>
        <w:t xml:space="preserve"> für eine bessere Umwelt </w:t>
      </w:r>
      <w:r w:rsidR="006B6E12">
        <w:rPr>
          <w:rFonts w:cs="Segoe UI"/>
          <w:szCs w:val="22"/>
        </w:rPr>
        <w:t xml:space="preserve">symbolisch und mit dem Slogan </w:t>
      </w:r>
      <w:r>
        <w:rPr>
          <w:rFonts w:cs="Segoe UI"/>
          <w:szCs w:val="22"/>
        </w:rPr>
        <w:t xml:space="preserve">„Einsatz nachwachsender Rohstoffe“ </w:t>
      </w:r>
      <w:r w:rsidR="006B6E12">
        <w:rPr>
          <w:rFonts w:cs="Segoe UI"/>
          <w:szCs w:val="22"/>
        </w:rPr>
        <w:t xml:space="preserve">prominent hingewiesen. Denn, so berichtet </w:t>
      </w:r>
      <w:r w:rsidR="00A341EB">
        <w:rPr>
          <w:rFonts w:cs="Segoe UI"/>
          <w:szCs w:val="22"/>
        </w:rPr>
        <w:t xml:space="preserve">Jaroslava Haid-Jarkova </w:t>
      </w:r>
      <w:r w:rsidR="00846F1B">
        <w:rPr>
          <w:rFonts w:cs="Segoe UI"/>
          <w:szCs w:val="22"/>
        </w:rPr>
        <w:t>aus der IPSOS Henkel Study 2023</w:t>
      </w:r>
      <w:r w:rsidR="006B6E12">
        <w:rPr>
          <w:rFonts w:cs="Segoe UI"/>
          <w:szCs w:val="22"/>
        </w:rPr>
        <w:t>: „</w:t>
      </w:r>
      <w:proofErr w:type="spellStart"/>
      <w:proofErr w:type="gramStart"/>
      <w:r w:rsidR="006B6E12">
        <w:rPr>
          <w:rFonts w:cs="Segoe UI"/>
          <w:szCs w:val="22"/>
        </w:rPr>
        <w:t>Konsument:innen</w:t>
      </w:r>
      <w:proofErr w:type="spellEnd"/>
      <w:proofErr w:type="gramEnd"/>
      <w:r w:rsidR="006B6E12">
        <w:rPr>
          <w:rFonts w:cs="Segoe UI"/>
          <w:szCs w:val="22"/>
        </w:rPr>
        <w:t xml:space="preserve"> sehen die Verantwortung für Nachhaltigkeit vor allem bei Marken</w:t>
      </w:r>
      <w:r w:rsidR="00A03C05">
        <w:rPr>
          <w:rFonts w:cs="Segoe UI"/>
          <w:szCs w:val="22"/>
        </w:rPr>
        <w:t>.</w:t>
      </w:r>
      <w:r w:rsidR="006B6E12">
        <w:rPr>
          <w:rFonts w:cs="Segoe UI"/>
          <w:szCs w:val="22"/>
        </w:rPr>
        <w:t xml:space="preserve"> </w:t>
      </w:r>
      <w:r w:rsidR="00A03C05">
        <w:rPr>
          <w:rFonts w:cs="Segoe UI"/>
          <w:szCs w:val="22"/>
        </w:rPr>
        <w:t>B</w:t>
      </w:r>
      <w:r w:rsidR="006B6E12">
        <w:rPr>
          <w:rFonts w:cs="Segoe UI"/>
          <w:szCs w:val="22"/>
        </w:rPr>
        <w:t>esonders wichtig ist ihnen neben Abfallvermeidung und Recycling die umweltschonende Herstellung von Produkten.“</w:t>
      </w:r>
      <w:r w:rsidR="0015347E">
        <w:rPr>
          <w:rFonts w:cs="Segoe UI"/>
          <w:szCs w:val="22"/>
        </w:rPr>
        <w:t xml:space="preserve"> </w:t>
      </w:r>
    </w:p>
    <w:p w14:paraId="452FBFEF" w14:textId="5949D95B" w:rsidR="00FD2E09" w:rsidRDefault="00FD2E09" w:rsidP="00643D8A">
      <w:pPr>
        <w:rPr>
          <w:rFonts w:cs="Segoe UI"/>
          <w:szCs w:val="22"/>
        </w:rPr>
      </w:pPr>
    </w:p>
    <w:p w14:paraId="0D19FC85" w14:textId="11700913" w:rsidR="00567829" w:rsidRDefault="00ED765B" w:rsidP="00567829">
      <w:pPr>
        <w:rPr>
          <w:rFonts w:cs="Segoe UI"/>
          <w:szCs w:val="22"/>
        </w:rPr>
      </w:pPr>
      <w:r>
        <w:rPr>
          <w:rFonts w:cs="Segoe UI"/>
          <w:szCs w:val="22"/>
        </w:rPr>
        <w:lastRenderedPageBreak/>
        <w:t xml:space="preserve">Die Österreich-Promotion, </w:t>
      </w:r>
      <w:r w:rsidRPr="00ED765B">
        <w:rPr>
          <w:rFonts w:cs="Segoe UI"/>
          <w:szCs w:val="22"/>
        </w:rPr>
        <w:t xml:space="preserve">die heuer bereits zum </w:t>
      </w:r>
      <w:r>
        <w:rPr>
          <w:rFonts w:cs="Segoe UI"/>
          <w:szCs w:val="22"/>
        </w:rPr>
        <w:t xml:space="preserve">fünften </w:t>
      </w:r>
      <w:r w:rsidRPr="00ED765B">
        <w:rPr>
          <w:rFonts w:cs="Segoe UI"/>
          <w:szCs w:val="22"/>
        </w:rPr>
        <w:t xml:space="preserve">Mal für </w:t>
      </w:r>
      <w:r w:rsidR="00A03C05">
        <w:rPr>
          <w:rFonts w:cs="Segoe UI"/>
          <w:szCs w:val="22"/>
        </w:rPr>
        <w:t>Flüssigprodukte der</w:t>
      </w:r>
      <w:r w:rsidR="00A03C05" w:rsidRPr="00ED765B">
        <w:rPr>
          <w:rFonts w:cs="Segoe UI"/>
          <w:szCs w:val="22"/>
        </w:rPr>
        <w:t xml:space="preserve"> </w:t>
      </w:r>
      <w:r w:rsidRPr="00ED765B">
        <w:rPr>
          <w:rFonts w:cs="Segoe UI"/>
          <w:szCs w:val="22"/>
        </w:rPr>
        <w:t xml:space="preserve">Marken Persil, </w:t>
      </w:r>
      <w:proofErr w:type="spellStart"/>
      <w:r w:rsidRPr="00ED765B">
        <w:rPr>
          <w:rFonts w:cs="Segoe UI"/>
          <w:szCs w:val="22"/>
        </w:rPr>
        <w:t>Silan</w:t>
      </w:r>
      <w:proofErr w:type="spellEnd"/>
      <w:r w:rsidRPr="00ED765B">
        <w:rPr>
          <w:rFonts w:cs="Segoe UI"/>
          <w:szCs w:val="22"/>
        </w:rPr>
        <w:t xml:space="preserve">, Weißer Riese, </w:t>
      </w:r>
      <w:proofErr w:type="spellStart"/>
      <w:r w:rsidRPr="00ED765B">
        <w:rPr>
          <w:rFonts w:cs="Segoe UI"/>
          <w:szCs w:val="22"/>
        </w:rPr>
        <w:t>Fewa</w:t>
      </w:r>
      <w:proofErr w:type="spellEnd"/>
      <w:r w:rsidRPr="00ED765B">
        <w:rPr>
          <w:rFonts w:cs="Segoe UI"/>
          <w:szCs w:val="22"/>
        </w:rPr>
        <w:t xml:space="preserve">, </w:t>
      </w:r>
      <w:proofErr w:type="spellStart"/>
      <w:r w:rsidRPr="00ED765B">
        <w:rPr>
          <w:rFonts w:cs="Segoe UI"/>
          <w:szCs w:val="22"/>
        </w:rPr>
        <w:t>Dixan</w:t>
      </w:r>
      <w:proofErr w:type="spellEnd"/>
      <w:r w:rsidRPr="00ED765B">
        <w:rPr>
          <w:rFonts w:cs="Segoe UI"/>
          <w:szCs w:val="22"/>
        </w:rPr>
        <w:t>, Pril</w:t>
      </w:r>
      <w:r>
        <w:rPr>
          <w:rFonts w:cs="Segoe UI"/>
          <w:szCs w:val="22"/>
        </w:rPr>
        <w:t xml:space="preserve"> und</w:t>
      </w:r>
      <w:r w:rsidRPr="00ED765B">
        <w:rPr>
          <w:rFonts w:cs="Segoe UI"/>
          <w:szCs w:val="22"/>
        </w:rPr>
        <w:t xml:space="preserve"> </w:t>
      </w:r>
      <w:proofErr w:type="spellStart"/>
      <w:r w:rsidRPr="00ED765B">
        <w:rPr>
          <w:rFonts w:cs="Segoe UI"/>
          <w:szCs w:val="22"/>
        </w:rPr>
        <w:t>Clin</w:t>
      </w:r>
      <w:proofErr w:type="spellEnd"/>
      <w:r w:rsidRPr="00ED765B">
        <w:rPr>
          <w:rFonts w:cs="Segoe UI"/>
          <w:szCs w:val="22"/>
        </w:rPr>
        <w:t xml:space="preserve"> </w:t>
      </w:r>
      <w:r>
        <w:rPr>
          <w:rFonts w:cs="Segoe UI"/>
          <w:szCs w:val="22"/>
        </w:rPr>
        <w:t>umgesetzt wird</w:t>
      </w:r>
      <w:r w:rsidR="008B4471">
        <w:rPr>
          <w:rFonts w:cs="Segoe UI"/>
          <w:szCs w:val="22"/>
        </w:rPr>
        <w:t xml:space="preserve"> und deren Slogan „Mit reinem Gewissen“ </w:t>
      </w:r>
      <w:r w:rsidR="00BE0A04">
        <w:rPr>
          <w:rFonts w:cs="Segoe UI"/>
          <w:szCs w:val="22"/>
        </w:rPr>
        <w:t xml:space="preserve">hierzulande </w:t>
      </w:r>
      <w:r w:rsidR="008B4471">
        <w:rPr>
          <w:rFonts w:cs="Segoe UI"/>
          <w:szCs w:val="22"/>
        </w:rPr>
        <w:t>eine Bekanntheit</w:t>
      </w:r>
      <w:r w:rsidR="00BE0A04">
        <w:rPr>
          <w:rFonts w:cs="Segoe UI"/>
          <w:szCs w:val="22"/>
        </w:rPr>
        <w:t xml:space="preserve"> </w:t>
      </w:r>
      <w:r w:rsidR="008B4471">
        <w:rPr>
          <w:rFonts w:cs="Segoe UI"/>
          <w:szCs w:val="22"/>
        </w:rPr>
        <w:t>von 24 Prozent* genießt</w:t>
      </w:r>
      <w:r>
        <w:rPr>
          <w:rFonts w:cs="Segoe UI"/>
          <w:szCs w:val="22"/>
        </w:rPr>
        <w:t xml:space="preserve">, umfasst erneut eine reichweitenstarke Digital Ad-Kampagne in Social Media </w:t>
      </w:r>
      <w:r w:rsidR="002C72A9">
        <w:rPr>
          <w:rFonts w:cs="Segoe UI"/>
          <w:szCs w:val="22"/>
        </w:rPr>
        <w:t xml:space="preserve">sowie </w:t>
      </w:r>
      <w:r>
        <w:rPr>
          <w:rFonts w:cs="Segoe UI"/>
          <w:szCs w:val="22"/>
        </w:rPr>
        <w:t xml:space="preserve">auf der Community-Plattform </w:t>
      </w:r>
      <w:proofErr w:type="spellStart"/>
      <w:r>
        <w:rPr>
          <w:rFonts w:cs="Segoe UI"/>
          <w:szCs w:val="22"/>
        </w:rPr>
        <w:t>FragTeamClean</w:t>
      </w:r>
      <w:proofErr w:type="spellEnd"/>
      <w:r>
        <w:rPr>
          <w:rFonts w:cs="Segoe UI"/>
          <w:szCs w:val="22"/>
        </w:rPr>
        <w:t xml:space="preserve">, </w:t>
      </w:r>
      <w:r w:rsidR="002C72A9">
        <w:rPr>
          <w:rFonts w:cs="Segoe UI"/>
          <w:szCs w:val="22"/>
        </w:rPr>
        <w:t xml:space="preserve">ferner </w:t>
      </w:r>
      <w:proofErr w:type="spellStart"/>
      <w:proofErr w:type="gramStart"/>
      <w:r>
        <w:rPr>
          <w:rFonts w:cs="Segoe UI"/>
          <w:szCs w:val="22"/>
        </w:rPr>
        <w:t>Expert:innen</w:t>
      </w:r>
      <w:proofErr w:type="gramEnd"/>
      <w:r>
        <w:rPr>
          <w:rFonts w:cs="Segoe UI"/>
          <w:szCs w:val="22"/>
        </w:rPr>
        <w:t>-Videos</w:t>
      </w:r>
      <w:proofErr w:type="spellEnd"/>
      <w:r>
        <w:rPr>
          <w:rFonts w:cs="Segoe UI"/>
          <w:szCs w:val="22"/>
        </w:rPr>
        <w:t xml:space="preserve"> auf YouTube, eine Printkampagne </w:t>
      </w:r>
      <w:r w:rsidR="002C72A9">
        <w:rPr>
          <w:rFonts w:cs="Segoe UI"/>
          <w:szCs w:val="22"/>
        </w:rPr>
        <w:t xml:space="preserve">und </w:t>
      </w:r>
      <w:r>
        <w:rPr>
          <w:rFonts w:cs="Segoe UI"/>
          <w:szCs w:val="22"/>
        </w:rPr>
        <w:t xml:space="preserve">einen aufmerksamkeitsstarken POS-Auftritt. </w:t>
      </w:r>
      <w:r w:rsidR="00356657">
        <w:rPr>
          <w:rFonts w:cs="Segoe UI"/>
          <w:szCs w:val="22"/>
        </w:rPr>
        <w:t xml:space="preserve">Die Kampagne </w:t>
      </w:r>
      <w:r>
        <w:rPr>
          <w:rFonts w:cs="Segoe UI"/>
          <w:szCs w:val="22"/>
        </w:rPr>
        <w:t xml:space="preserve">läuft von Mai bis </w:t>
      </w:r>
      <w:r w:rsidR="00A341EB">
        <w:rPr>
          <w:rFonts w:cs="Segoe UI"/>
          <w:szCs w:val="22"/>
        </w:rPr>
        <w:t>August</w:t>
      </w:r>
      <w:r>
        <w:rPr>
          <w:rFonts w:cs="Segoe UI"/>
          <w:szCs w:val="22"/>
        </w:rPr>
        <w:t xml:space="preserve"> 2024.</w:t>
      </w:r>
    </w:p>
    <w:p w14:paraId="042941ED" w14:textId="77777777" w:rsidR="00383FFE" w:rsidRDefault="00383FFE" w:rsidP="00567829">
      <w:pPr>
        <w:rPr>
          <w:rFonts w:cs="Segoe UI"/>
          <w:sz w:val="18"/>
          <w:szCs w:val="18"/>
        </w:rPr>
      </w:pPr>
    </w:p>
    <w:p w14:paraId="26F8D4A4" w14:textId="1E74DC04" w:rsidR="008B4471" w:rsidRPr="00383FFE" w:rsidRDefault="008B4471" w:rsidP="00567829">
      <w:pPr>
        <w:rPr>
          <w:sz w:val="18"/>
          <w:szCs w:val="20"/>
        </w:rPr>
      </w:pPr>
      <w:r w:rsidRPr="00383FFE">
        <w:rPr>
          <w:rFonts w:cs="Segoe UI"/>
          <w:sz w:val="18"/>
          <w:szCs w:val="18"/>
        </w:rPr>
        <w:t>* IPSOS Henkel Study 2023</w:t>
      </w:r>
    </w:p>
    <w:p w14:paraId="50A1DAB8" w14:textId="77777777" w:rsidR="00567829" w:rsidRDefault="00567829" w:rsidP="00567829"/>
    <w:p w14:paraId="523534C1" w14:textId="77777777"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rPr>
        <w:t>Verwendete Sammelbezeichnungen wie Konsumenten, Verbraucher, Mitarbeiter, Manager, Kunden, Teilnehmer oder Aktionäre sind als geschlechtsneutral anzusehen. Die Produktnamen sind eingetragene Marken.</w:t>
      </w:r>
    </w:p>
    <w:p w14:paraId="5E35A408" w14:textId="77777777" w:rsidR="005B52F1" w:rsidRPr="00F5541A" w:rsidRDefault="005B52F1" w:rsidP="00F5541A">
      <w:pPr>
        <w:ind w:right="-1"/>
        <w:rPr>
          <w:rStyle w:val="AboutandContactBody"/>
        </w:rPr>
      </w:pPr>
    </w:p>
    <w:p w14:paraId="4AE2B187" w14:textId="4F4C0295" w:rsidR="005B52F1" w:rsidRDefault="005B52F1" w:rsidP="00F5541A">
      <w:pPr>
        <w:outlineLvl w:val="0"/>
        <w:rPr>
          <w:rFonts w:asciiTheme="minorHAnsi" w:hAnsiTheme="minorHAnsi" w:cstheme="minorHAnsi"/>
          <w:sz w:val="18"/>
          <w:szCs w:val="18"/>
        </w:rPr>
      </w:pPr>
      <w:r w:rsidRPr="005B52F1">
        <w:rPr>
          <w:rFonts w:asciiTheme="minorHAnsi" w:hAnsiTheme="minorHAnsi" w:cstheme="minorHAnsi"/>
          <w:sz w:val="18"/>
          <w:szCs w:val="18"/>
          <w:lang w:val="de-AT"/>
        </w:rPr>
        <w:t xml:space="preserve">Fotomaterial finden Sie im Internet unter </w:t>
      </w:r>
      <w:hyperlink r:id="rId12" w:history="1">
        <w:r w:rsidRPr="005B52F1">
          <w:rPr>
            <w:rStyle w:val="Hyperlink"/>
            <w:rFonts w:asciiTheme="minorHAnsi" w:hAnsiTheme="minorHAnsi" w:cstheme="minorHAnsi"/>
            <w:lang w:val="de-AT"/>
          </w:rPr>
          <w:t>http://news.henkel.at</w:t>
        </w:r>
      </w:hyperlink>
      <w:r w:rsidRPr="005B52F1">
        <w:rPr>
          <w:rFonts w:asciiTheme="minorHAnsi" w:hAnsiTheme="minorHAnsi" w:cstheme="minorHAnsi"/>
          <w:sz w:val="18"/>
          <w:szCs w:val="18"/>
        </w:rPr>
        <w:t>.</w:t>
      </w:r>
    </w:p>
    <w:p w14:paraId="75C17416" w14:textId="77777777" w:rsidR="005B52F1" w:rsidRPr="005B52F1" w:rsidRDefault="005B52F1" w:rsidP="00F5541A">
      <w:pPr>
        <w:outlineLvl w:val="0"/>
        <w:rPr>
          <w:rFonts w:asciiTheme="minorHAnsi" w:hAnsiTheme="minorHAnsi" w:cstheme="minorHAnsi"/>
          <w:sz w:val="18"/>
          <w:szCs w:val="18"/>
          <w:lang w:val="de-AT"/>
        </w:rPr>
      </w:pPr>
    </w:p>
    <w:p w14:paraId="198F6D5A" w14:textId="77777777" w:rsidR="00030409" w:rsidRDefault="00030409" w:rsidP="00F5541A">
      <w:pPr>
        <w:rPr>
          <w:rFonts w:asciiTheme="minorHAnsi" w:hAnsiTheme="minorHAnsi" w:cstheme="minorHAnsi"/>
          <w:sz w:val="18"/>
          <w:szCs w:val="18"/>
        </w:rPr>
      </w:pPr>
      <w:r w:rsidRPr="00030409">
        <w:rPr>
          <w:rFonts w:asciiTheme="minorHAnsi" w:hAnsiTheme="minorHAnsi" w:cstheme="minorHAnsi"/>
          <w:sz w:val="18"/>
          <w:szCs w:val="18"/>
        </w:rPr>
        <w:t xml:space="preserve">Die Osteuropa-Zentrale von Henkel befindet sich in Wien. Das Unternehmen hält in der Region eine führende Marktposition in den Geschäftsbereichen </w:t>
      </w:r>
      <w:r w:rsidR="003778EF">
        <w:rPr>
          <w:rFonts w:asciiTheme="minorHAnsi" w:hAnsiTheme="minorHAnsi" w:cstheme="minorHAnsi"/>
          <w:sz w:val="18"/>
          <w:szCs w:val="18"/>
        </w:rPr>
        <w:t xml:space="preserve">Consumer Brands und </w:t>
      </w:r>
      <w:proofErr w:type="spellStart"/>
      <w:r w:rsidRPr="00030409">
        <w:rPr>
          <w:rFonts w:asciiTheme="minorHAnsi" w:hAnsiTheme="minorHAnsi" w:cstheme="minorHAnsi"/>
          <w:sz w:val="18"/>
          <w:szCs w:val="18"/>
        </w:rPr>
        <w:t>Adhesive</w:t>
      </w:r>
      <w:proofErr w:type="spellEnd"/>
      <w:r w:rsidRPr="00030409">
        <w:rPr>
          <w:rFonts w:asciiTheme="minorHAnsi" w:hAnsiTheme="minorHAnsi" w:cstheme="minorHAnsi"/>
          <w:sz w:val="18"/>
          <w:szCs w:val="18"/>
        </w:rPr>
        <w:t xml:space="preserve"> Technologies. In Österreich gibt es Henkel-Produkte seit über 130 Jahren. Am Standort Wien wird seit 1927 produziert. Zu den Top-Marken von Henkel in Österreich zählen Blue Star, </w:t>
      </w:r>
      <w:proofErr w:type="spellStart"/>
      <w:r w:rsidRPr="00030409">
        <w:rPr>
          <w:rFonts w:asciiTheme="minorHAnsi" w:hAnsiTheme="minorHAnsi" w:cstheme="minorHAnsi"/>
          <w:sz w:val="18"/>
          <w:szCs w:val="18"/>
        </w:rPr>
        <w:t>Cimsec</w:t>
      </w:r>
      <w:proofErr w:type="spellEnd"/>
      <w:r w:rsidRPr="00030409">
        <w:rPr>
          <w:rFonts w:asciiTheme="minorHAnsi" w:hAnsiTheme="minorHAnsi" w:cstheme="minorHAnsi"/>
          <w:sz w:val="18"/>
          <w:szCs w:val="18"/>
        </w:rPr>
        <w:t xml:space="preserve">, Fa, Loctite, Pattex, Persil, Schwarzkopf, </w:t>
      </w:r>
      <w:proofErr w:type="spellStart"/>
      <w:r w:rsidRPr="00030409">
        <w:rPr>
          <w:rFonts w:asciiTheme="minorHAnsi" w:hAnsiTheme="minorHAnsi" w:cstheme="minorHAnsi"/>
          <w:sz w:val="18"/>
          <w:szCs w:val="18"/>
        </w:rPr>
        <w:t>Somat</w:t>
      </w:r>
      <w:proofErr w:type="spellEnd"/>
      <w:r w:rsidRPr="00030409">
        <w:rPr>
          <w:rFonts w:asciiTheme="minorHAnsi" w:hAnsiTheme="minorHAnsi" w:cstheme="minorHAnsi"/>
          <w:sz w:val="18"/>
          <w:szCs w:val="18"/>
        </w:rPr>
        <w:t xml:space="preserve"> und </w:t>
      </w:r>
      <w:proofErr w:type="spellStart"/>
      <w:r w:rsidRPr="00030409">
        <w:rPr>
          <w:rFonts w:asciiTheme="minorHAnsi" w:hAnsiTheme="minorHAnsi" w:cstheme="minorHAnsi"/>
          <w:sz w:val="18"/>
          <w:szCs w:val="18"/>
        </w:rPr>
        <w:t>Syoss</w:t>
      </w:r>
      <w:proofErr w:type="spellEnd"/>
      <w:r w:rsidRPr="00030409">
        <w:rPr>
          <w:rFonts w:asciiTheme="minorHAnsi" w:hAnsiTheme="minorHAnsi" w:cstheme="minorHAnsi"/>
          <w:sz w:val="18"/>
          <w:szCs w:val="18"/>
        </w:rPr>
        <w:t xml:space="preserve">. </w:t>
      </w:r>
    </w:p>
    <w:p w14:paraId="2E62C4D4" w14:textId="77777777" w:rsidR="00030409" w:rsidRDefault="00030409" w:rsidP="00F5541A">
      <w:pPr>
        <w:rPr>
          <w:rFonts w:asciiTheme="minorHAnsi" w:hAnsiTheme="minorHAnsi" w:cstheme="minorHAnsi"/>
          <w:sz w:val="18"/>
          <w:szCs w:val="18"/>
        </w:rPr>
      </w:pPr>
    </w:p>
    <w:p w14:paraId="1E25B629" w14:textId="77777777" w:rsidR="005834F1" w:rsidRDefault="00406196" w:rsidP="00F5541A">
      <w:pPr>
        <w:ind w:right="-1"/>
        <w:rPr>
          <w:rFonts w:asciiTheme="minorHAnsi" w:hAnsiTheme="minorHAnsi" w:cstheme="minorHAnsi"/>
          <w:sz w:val="18"/>
          <w:szCs w:val="18"/>
        </w:rPr>
      </w:pPr>
      <w:r w:rsidRPr="00406196">
        <w:rPr>
          <w:rFonts w:asciiTheme="minorHAnsi" w:hAnsiTheme="minorHAnsi" w:cstheme="minorHAnsi"/>
          <w:sz w:val="18"/>
          <w:szCs w:val="18"/>
        </w:rPr>
        <w:t xml:space="preserve">Mit seinen Marken, Innovationen und Technologien hält Henkel weltweit führende Marktpositionen im Industrie- und Konsumentengeschäft. Mit dem Unternehmensbereich </w:t>
      </w:r>
      <w:proofErr w:type="spellStart"/>
      <w:r w:rsidRPr="00406196">
        <w:rPr>
          <w:rFonts w:asciiTheme="minorHAnsi" w:hAnsiTheme="minorHAnsi" w:cstheme="minorHAnsi"/>
          <w:sz w:val="18"/>
          <w:szCs w:val="18"/>
        </w:rPr>
        <w:t>Adhesive</w:t>
      </w:r>
      <w:proofErr w:type="spellEnd"/>
      <w:r w:rsidRPr="00406196">
        <w:rPr>
          <w:rFonts w:asciiTheme="minorHAnsi" w:hAnsiTheme="minorHAnsi" w:cstheme="minorHAnsi"/>
          <w:sz w:val="18"/>
          <w:szCs w:val="18"/>
        </w:rPr>
        <w:t xml:space="preserve"> Technologies ist Henkel globaler Marktführer bei Klebstoffen, Dichtstoffen und funktionalen Beschichtungen. Mit Consumer Brands ist das Unternehmen insbesondere mit Wasch- und Reinigungsmitteln sowie im Bereich Haare weltweit in vielen Märkten und Kategorien führend. Die drei größten Marken des Unternehmens sind Loctite, Persil und Schwarzkopf. Im Geschäftsjahr 2023 erzielte Henkel einen Umsatz von mehr als 21,5 Mrd. Euro und ein bereinigtes betriebliches Ergebnis von rund 2,6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48.000 </w:t>
      </w:r>
      <w:proofErr w:type="spellStart"/>
      <w:proofErr w:type="gramStart"/>
      <w:r w:rsidRPr="00406196">
        <w:rPr>
          <w:rFonts w:asciiTheme="minorHAnsi" w:hAnsiTheme="minorHAnsi" w:cstheme="minorHAnsi"/>
          <w:sz w:val="18"/>
          <w:szCs w:val="18"/>
        </w:rPr>
        <w:t>Mitarbeiter:innen</w:t>
      </w:r>
      <w:proofErr w:type="spellEnd"/>
      <w:proofErr w:type="gramEnd"/>
      <w:r w:rsidRPr="00406196">
        <w:rPr>
          <w:rFonts w:asciiTheme="minorHAnsi" w:hAnsiTheme="minorHAnsi" w:cstheme="minorHAnsi"/>
          <w:sz w:val="18"/>
          <w:szCs w:val="18"/>
        </w:rPr>
        <w:t xml:space="preserve"> – verbunden durch eine starke Unternehmenskultur, gemeinsame Werte und den Unternehmenszweck: „</w:t>
      </w:r>
      <w:proofErr w:type="spellStart"/>
      <w:r w:rsidRPr="00406196">
        <w:rPr>
          <w:rFonts w:asciiTheme="minorHAnsi" w:hAnsiTheme="minorHAnsi" w:cstheme="minorHAnsi"/>
          <w:sz w:val="18"/>
          <w:szCs w:val="18"/>
        </w:rPr>
        <w:t>Pioneers</w:t>
      </w:r>
      <w:proofErr w:type="spellEnd"/>
      <w:r w:rsidRPr="00406196">
        <w:rPr>
          <w:rFonts w:asciiTheme="minorHAnsi" w:hAnsiTheme="minorHAnsi" w:cstheme="minorHAnsi"/>
          <w:sz w:val="18"/>
          <w:szCs w:val="18"/>
        </w:rPr>
        <w:t xml:space="preserve"> at </w:t>
      </w:r>
      <w:proofErr w:type="spellStart"/>
      <w:r w:rsidRPr="00406196">
        <w:rPr>
          <w:rFonts w:asciiTheme="minorHAnsi" w:hAnsiTheme="minorHAnsi" w:cstheme="minorHAnsi"/>
          <w:sz w:val="18"/>
          <w:szCs w:val="18"/>
        </w:rPr>
        <w:t>heart</w:t>
      </w:r>
      <w:proofErr w:type="spellEnd"/>
      <w:r w:rsidRPr="00406196">
        <w:rPr>
          <w:rFonts w:asciiTheme="minorHAnsi" w:hAnsiTheme="minorHAnsi" w:cstheme="minorHAnsi"/>
          <w:sz w:val="18"/>
          <w:szCs w:val="18"/>
        </w:rPr>
        <w:t xml:space="preserve"> </w:t>
      </w:r>
      <w:proofErr w:type="spellStart"/>
      <w:r w:rsidRPr="00406196">
        <w:rPr>
          <w:rFonts w:asciiTheme="minorHAnsi" w:hAnsiTheme="minorHAnsi" w:cstheme="minorHAnsi"/>
          <w:sz w:val="18"/>
          <w:szCs w:val="18"/>
        </w:rPr>
        <w:t>for</w:t>
      </w:r>
      <w:proofErr w:type="spellEnd"/>
      <w:r w:rsidRPr="00406196">
        <w:rPr>
          <w:rFonts w:asciiTheme="minorHAnsi" w:hAnsiTheme="minorHAnsi" w:cstheme="minorHAnsi"/>
          <w:sz w:val="18"/>
          <w:szCs w:val="18"/>
        </w:rPr>
        <w:t xml:space="preserve"> the </w:t>
      </w:r>
      <w:proofErr w:type="spellStart"/>
      <w:r w:rsidRPr="00406196">
        <w:rPr>
          <w:rFonts w:asciiTheme="minorHAnsi" w:hAnsiTheme="minorHAnsi" w:cstheme="minorHAnsi"/>
          <w:sz w:val="18"/>
          <w:szCs w:val="18"/>
        </w:rPr>
        <w:t>good</w:t>
      </w:r>
      <w:proofErr w:type="spellEnd"/>
      <w:r w:rsidRPr="00406196">
        <w:rPr>
          <w:rFonts w:asciiTheme="minorHAnsi" w:hAnsiTheme="minorHAnsi" w:cstheme="minorHAnsi"/>
          <w:sz w:val="18"/>
          <w:szCs w:val="18"/>
        </w:rPr>
        <w:t xml:space="preserve"> </w:t>
      </w:r>
      <w:proofErr w:type="spellStart"/>
      <w:r w:rsidRPr="00406196">
        <w:rPr>
          <w:rFonts w:asciiTheme="minorHAnsi" w:hAnsiTheme="minorHAnsi" w:cstheme="minorHAnsi"/>
          <w:sz w:val="18"/>
          <w:szCs w:val="18"/>
        </w:rPr>
        <w:t>of</w:t>
      </w:r>
      <w:proofErr w:type="spellEnd"/>
      <w:r w:rsidRPr="00406196">
        <w:rPr>
          <w:rFonts w:asciiTheme="minorHAnsi" w:hAnsiTheme="minorHAnsi" w:cstheme="minorHAnsi"/>
          <w:sz w:val="18"/>
          <w:szCs w:val="18"/>
        </w:rPr>
        <w:t xml:space="preserve"> </w:t>
      </w:r>
      <w:proofErr w:type="spellStart"/>
      <w:r w:rsidRPr="00406196">
        <w:rPr>
          <w:rFonts w:asciiTheme="minorHAnsi" w:hAnsiTheme="minorHAnsi" w:cstheme="minorHAnsi"/>
          <w:sz w:val="18"/>
          <w:szCs w:val="18"/>
        </w:rPr>
        <w:t>generations</w:t>
      </w:r>
      <w:proofErr w:type="spellEnd"/>
      <w:r w:rsidRPr="00406196">
        <w:rPr>
          <w:rFonts w:asciiTheme="minorHAnsi" w:hAnsiTheme="minorHAnsi" w:cstheme="minorHAnsi"/>
          <w:sz w:val="18"/>
          <w:szCs w:val="18"/>
        </w:rPr>
        <w:t xml:space="preserve">“. </w:t>
      </w:r>
    </w:p>
    <w:p w14:paraId="27C9FEC4" w14:textId="77777777" w:rsidR="00406196" w:rsidRDefault="00406196" w:rsidP="00F5541A">
      <w:pPr>
        <w:ind w:right="-1"/>
        <w:rPr>
          <w:rStyle w:val="AboutandContactBody"/>
        </w:rPr>
      </w:pPr>
    </w:p>
    <w:p w14:paraId="0B3F5DB4" w14:textId="02ACF96A" w:rsidR="005B52F1" w:rsidRPr="00586FEA" w:rsidRDefault="005B52F1" w:rsidP="00F5541A">
      <w:pPr>
        <w:tabs>
          <w:tab w:val="left" w:pos="1080"/>
          <w:tab w:val="left" w:pos="4500"/>
        </w:tabs>
        <w:spacing w:line="240" w:lineRule="auto"/>
        <w:rPr>
          <w:rFonts w:asciiTheme="minorHAnsi" w:hAnsiTheme="minorHAnsi" w:cstheme="minorHAnsi"/>
          <w:sz w:val="18"/>
          <w:szCs w:val="18"/>
          <w:lang w:val="de-AT"/>
        </w:rPr>
      </w:pPr>
      <w:r w:rsidRPr="005B52F1">
        <w:rPr>
          <w:rFonts w:asciiTheme="minorHAnsi" w:hAnsiTheme="minorHAnsi" w:cstheme="minorHAnsi"/>
          <w:sz w:val="18"/>
          <w:szCs w:val="18"/>
          <w:lang w:val="de-AT"/>
        </w:rPr>
        <w:t>Kontakt</w:t>
      </w:r>
      <w:r w:rsidRPr="005B52F1">
        <w:rPr>
          <w:rFonts w:asciiTheme="minorHAnsi" w:hAnsiTheme="minorHAnsi" w:cstheme="minorHAnsi"/>
          <w:sz w:val="18"/>
          <w:szCs w:val="18"/>
          <w:lang w:val="de-AT"/>
        </w:rPr>
        <w:tab/>
        <w:t xml:space="preserve">Mag. </w:t>
      </w:r>
      <w:r w:rsidRPr="00586FEA">
        <w:rPr>
          <w:rFonts w:asciiTheme="minorHAnsi" w:hAnsiTheme="minorHAnsi" w:cstheme="minorHAnsi"/>
          <w:sz w:val="18"/>
          <w:szCs w:val="18"/>
          <w:lang w:val="de-AT"/>
        </w:rPr>
        <w:t>Michael Sgiarovello</w:t>
      </w:r>
      <w:r w:rsidRPr="00586FEA">
        <w:rPr>
          <w:rFonts w:asciiTheme="minorHAnsi" w:hAnsiTheme="minorHAnsi" w:cstheme="minorHAnsi"/>
          <w:sz w:val="18"/>
          <w:szCs w:val="18"/>
          <w:lang w:val="de-AT"/>
        </w:rPr>
        <w:tab/>
      </w:r>
      <w:r w:rsidR="00ED765B" w:rsidRPr="00586FEA">
        <w:rPr>
          <w:rFonts w:asciiTheme="minorHAnsi" w:hAnsiTheme="minorHAnsi" w:cstheme="minorHAnsi"/>
          <w:sz w:val="18"/>
          <w:szCs w:val="18"/>
          <w:lang w:val="de-AT"/>
        </w:rPr>
        <w:t>Ulrike Gloyer</w:t>
      </w:r>
    </w:p>
    <w:p w14:paraId="18FA7438" w14:textId="49B89BCE" w:rsidR="005B52F1" w:rsidRPr="00586FEA" w:rsidRDefault="005B52F1" w:rsidP="00F5541A">
      <w:pPr>
        <w:tabs>
          <w:tab w:val="left" w:pos="1080"/>
          <w:tab w:val="left" w:pos="4500"/>
        </w:tabs>
        <w:spacing w:line="240" w:lineRule="auto"/>
        <w:rPr>
          <w:rFonts w:asciiTheme="minorHAnsi" w:hAnsiTheme="minorHAnsi" w:cstheme="minorHAnsi"/>
          <w:sz w:val="18"/>
          <w:szCs w:val="18"/>
          <w:lang w:val="de-AT"/>
        </w:rPr>
      </w:pPr>
      <w:r w:rsidRPr="00586FEA">
        <w:rPr>
          <w:rFonts w:asciiTheme="minorHAnsi" w:hAnsiTheme="minorHAnsi" w:cstheme="minorHAnsi"/>
          <w:sz w:val="18"/>
          <w:szCs w:val="18"/>
          <w:lang w:val="de-AT"/>
        </w:rPr>
        <w:t>Telefon</w:t>
      </w:r>
      <w:r w:rsidRPr="00586FEA">
        <w:rPr>
          <w:rFonts w:asciiTheme="minorHAnsi" w:hAnsiTheme="minorHAnsi" w:cstheme="minorHAnsi"/>
          <w:sz w:val="18"/>
          <w:szCs w:val="18"/>
          <w:lang w:val="de-AT"/>
        </w:rPr>
        <w:tab/>
        <w:t>+43 (0)1 711 04-2744</w:t>
      </w:r>
      <w:r w:rsidRPr="00586FEA">
        <w:rPr>
          <w:rFonts w:asciiTheme="minorHAnsi" w:hAnsiTheme="minorHAnsi" w:cstheme="minorHAnsi"/>
          <w:sz w:val="18"/>
          <w:szCs w:val="18"/>
          <w:lang w:val="de-AT"/>
        </w:rPr>
        <w:tab/>
        <w:t>+43 (0)1 711 04-225</w:t>
      </w:r>
      <w:r w:rsidR="00ED765B" w:rsidRPr="00586FEA">
        <w:rPr>
          <w:rFonts w:asciiTheme="minorHAnsi" w:hAnsiTheme="minorHAnsi" w:cstheme="minorHAnsi"/>
          <w:sz w:val="18"/>
          <w:szCs w:val="18"/>
          <w:lang w:val="de-AT"/>
        </w:rPr>
        <w:t>1</w:t>
      </w:r>
    </w:p>
    <w:p w14:paraId="5B495A2A" w14:textId="798F4FDE" w:rsidR="005B52F1" w:rsidRPr="00586FEA" w:rsidRDefault="00F5541A" w:rsidP="00F5541A">
      <w:pPr>
        <w:tabs>
          <w:tab w:val="left" w:pos="1080"/>
          <w:tab w:val="left" w:pos="4500"/>
        </w:tabs>
        <w:spacing w:line="240" w:lineRule="auto"/>
        <w:rPr>
          <w:rFonts w:asciiTheme="minorHAnsi" w:hAnsiTheme="minorHAnsi" w:cstheme="minorHAnsi"/>
          <w:sz w:val="18"/>
          <w:szCs w:val="18"/>
          <w:lang w:val="de-AT"/>
        </w:rPr>
      </w:pPr>
      <w:r w:rsidRPr="00586FEA">
        <w:rPr>
          <w:rFonts w:asciiTheme="minorHAnsi" w:hAnsiTheme="minorHAnsi" w:cstheme="minorHAnsi"/>
          <w:sz w:val="18"/>
          <w:szCs w:val="18"/>
          <w:lang w:val="de-AT"/>
        </w:rPr>
        <w:t>E-Mail</w:t>
      </w:r>
      <w:r w:rsidRPr="00586FEA">
        <w:rPr>
          <w:rFonts w:asciiTheme="minorHAnsi" w:hAnsiTheme="minorHAnsi" w:cstheme="minorHAnsi"/>
          <w:sz w:val="18"/>
          <w:szCs w:val="18"/>
          <w:lang w:val="de-AT"/>
        </w:rPr>
        <w:tab/>
        <w:t>michael.sgiarovello@henkel.com</w:t>
      </w:r>
      <w:r w:rsidRPr="00586FEA">
        <w:rPr>
          <w:rFonts w:asciiTheme="minorHAnsi" w:hAnsiTheme="minorHAnsi" w:cstheme="minorHAnsi"/>
          <w:sz w:val="18"/>
          <w:szCs w:val="18"/>
          <w:lang w:val="de-AT"/>
        </w:rPr>
        <w:tab/>
      </w:r>
      <w:r w:rsidR="00ED765B" w:rsidRPr="00586FEA">
        <w:rPr>
          <w:rFonts w:asciiTheme="minorHAnsi" w:hAnsiTheme="minorHAnsi" w:cstheme="minorHAnsi"/>
          <w:sz w:val="18"/>
          <w:szCs w:val="18"/>
          <w:lang w:val="de-AT"/>
        </w:rPr>
        <w:t>ulrike.gloyer</w:t>
      </w:r>
      <w:r w:rsidR="005B52F1" w:rsidRPr="00586FEA">
        <w:rPr>
          <w:rFonts w:asciiTheme="minorHAnsi" w:hAnsiTheme="minorHAnsi" w:cstheme="minorHAnsi"/>
          <w:sz w:val="18"/>
          <w:szCs w:val="18"/>
          <w:lang w:val="de-AT"/>
        </w:rPr>
        <w:t>@henkel.com</w:t>
      </w:r>
    </w:p>
    <w:p w14:paraId="2814E496" w14:textId="77777777" w:rsidR="00BF6E82" w:rsidRPr="00586FEA" w:rsidRDefault="00BF6E82" w:rsidP="00BF6E82">
      <w:pPr>
        <w:rPr>
          <w:rStyle w:val="AboutandContactBody"/>
          <w:lang w:val="de-AT"/>
        </w:rPr>
      </w:pPr>
    </w:p>
    <w:p w14:paraId="4492147A" w14:textId="77777777" w:rsidR="002C6B5E" w:rsidRPr="00ED765B" w:rsidRDefault="00F5541A" w:rsidP="00BF6E82">
      <w:pPr>
        <w:rPr>
          <w:rStyle w:val="AboutandContactBody"/>
          <w:lang w:val="en-US"/>
        </w:rPr>
      </w:pPr>
      <w:r w:rsidRPr="00ED765B">
        <w:rPr>
          <w:rStyle w:val="AboutandContactBody"/>
          <w:lang w:val="en-US"/>
        </w:rPr>
        <w:t>Henkel Central Eastern Europe GmbH</w:t>
      </w:r>
    </w:p>
    <w:sectPr w:rsidR="002C6B5E" w:rsidRPr="00ED765B" w:rsidSect="007F6A58">
      <w:footerReference w:type="default" r:id="rId13"/>
      <w:headerReference w:type="first" r:id="rId14"/>
      <w:footerReference w:type="first" r:id="rId15"/>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81DD" w14:textId="77777777" w:rsidR="007F6A58" w:rsidRDefault="007F6A58">
      <w:r>
        <w:separator/>
      </w:r>
    </w:p>
  </w:endnote>
  <w:endnote w:type="continuationSeparator" w:id="0">
    <w:p w14:paraId="03AAD3D3" w14:textId="77777777" w:rsidR="007F6A58" w:rsidRDefault="007F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6101" w14:textId="0FD04E1C"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ED765B">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1567" w14:textId="1D89196C" w:rsidR="00D651E4" w:rsidRPr="00992A11" w:rsidRDefault="00D651E4" w:rsidP="00D651E4">
    <w:pPr>
      <w:pStyle w:val="Fuzeile"/>
      <w:ind w:firstLine="2160"/>
      <w:jc w:val="left"/>
    </w:pPr>
    <w:r>
      <w:rPr>
        <w:b/>
        <w:bCs w:val="0"/>
        <w:sz w:val="36"/>
        <w:szCs w:val="36"/>
        <w:lang w:eastAsia="de-DE"/>
      </w:rPr>
      <w:drawing>
        <wp:anchor distT="0" distB="0" distL="114300" distR="114300" simplePos="0" relativeHeight="251664896" behindDoc="0" locked="0" layoutInCell="1" allowOverlap="1" wp14:anchorId="34BB9F1E" wp14:editId="7DE11223">
          <wp:simplePos x="0" y="0"/>
          <wp:positionH relativeFrom="margin">
            <wp:posOffset>-24765</wp:posOffset>
          </wp:positionH>
          <wp:positionV relativeFrom="margin">
            <wp:posOffset>7531100</wp:posOffset>
          </wp:positionV>
          <wp:extent cx="685800" cy="293370"/>
          <wp:effectExtent l="0" t="0" r="0" b="0"/>
          <wp:wrapSquare wrapText="bothSides"/>
          <wp:docPr id="16"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70016" behindDoc="0" locked="0" layoutInCell="1" allowOverlap="1" wp14:anchorId="347FCF7F" wp14:editId="093B90DF">
          <wp:simplePos x="0" y="0"/>
          <wp:positionH relativeFrom="column">
            <wp:posOffset>842645</wp:posOffset>
          </wp:positionH>
          <wp:positionV relativeFrom="paragraph">
            <wp:posOffset>-237490</wp:posOffset>
          </wp:positionV>
          <wp:extent cx="190500" cy="193675"/>
          <wp:effectExtent l="0" t="0" r="0" b="0"/>
          <wp:wrapNone/>
          <wp:docPr id="13" name="Grafik 1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Vektorgrafike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90500" cy="193675"/>
                  </a:xfrm>
                  <a:prstGeom prst="rect">
                    <a:avLst/>
                  </a:prstGeom>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5920" behindDoc="0" locked="0" layoutInCell="1" allowOverlap="1" wp14:anchorId="09CA253C" wp14:editId="5C631525">
          <wp:simplePos x="0" y="0"/>
          <wp:positionH relativeFrom="column">
            <wp:posOffset>1174750</wp:posOffset>
          </wp:positionH>
          <wp:positionV relativeFrom="paragraph">
            <wp:posOffset>-215265</wp:posOffset>
          </wp:positionV>
          <wp:extent cx="678815" cy="227965"/>
          <wp:effectExtent l="0" t="0" r="0" b="635"/>
          <wp:wrapNone/>
          <wp:docPr id="19" name="Bild 19" descr="syo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oss-logo"/>
                  <pic:cNvPicPr>
                    <a:picLocks noChangeAspect="1" noChangeArrowheads="1"/>
                  </pic:cNvPicPr>
                </pic:nvPicPr>
                <pic:blipFill>
                  <a:blip r:embed="rId3">
                    <a:extLst>
                      <a:ext uri="{28A0092B-C50C-407E-A947-70E740481C1C}">
                        <a14:useLocalDpi xmlns:a14="http://schemas.microsoft.com/office/drawing/2010/main" val="0"/>
                      </a:ext>
                    </a:extLst>
                  </a:blip>
                  <a:srcRect t="33644" b="32710"/>
                  <a:stretch>
                    <a:fillRect/>
                  </a:stretch>
                </pic:blipFill>
                <pic:spPr bwMode="auto">
                  <a:xfrm>
                    <a:off x="0" y="0"/>
                    <a:ext cx="678815" cy="227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val="0"/>
        <w:sz w:val="36"/>
        <w:szCs w:val="36"/>
        <w:lang w:eastAsia="de-DE"/>
      </w:rPr>
      <w:drawing>
        <wp:anchor distT="0" distB="0" distL="114300" distR="114300" simplePos="0" relativeHeight="251671040" behindDoc="0" locked="0" layoutInCell="1" allowOverlap="1" wp14:anchorId="35460D06" wp14:editId="7D2A6067">
          <wp:simplePos x="0" y="0"/>
          <wp:positionH relativeFrom="column">
            <wp:posOffset>1960245</wp:posOffset>
          </wp:positionH>
          <wp:positionV relativeFrom="paragraph">
            <wp:posOffset>-212725</wp:posOffset>
          </wp:positionV>
          <wp:extent cx="465455" cy="244475"/>
          <wp:effectExtent l="0" t="0" r="0" b="3175"/>
          <wp:wrapSquare wrapText="bothSides"/>
          <wp:docPr id="1151410071" name="Grafik 1" descr="Ein Bild, das Schrift, Grafiken, Typografie,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0071" name="Grafik 1" descr="Ein Bild, das Schrift, Grafiken, Typografie, Logo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465455" cy="244475"/>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16"/>
        <w:lang w:eastAsia="de-DE"/>
      </w:rPr>
      <w:drawing>
        <wp:anchor distT="0" distB="0" distL="114300" distR="114300" simplePos="0" relativeHeight="251666944" behindDoc="0" locked="0" layoutInCell="1" allowOverlap="1" wp14:anchorId="4F0CF70C" wp14:editId="28C55FE1">
          <wp:simplePos x="0" y="0"/>
          <wp:positionH relativeFrom="column">
            <wp:posOffset>2616200</wp:posOffset>
          </wp:positionH>
          <wp:positionV relativeFrom="paragraph">
            <wp:posOffset>-274320</wp:posOffset>
          </wp:positionV>
          <wp:extent cx="622300" cy="378460"/>
          <wp:effectExtent l="0" t="0" r="6350" b="2540"/>
          <wp:wrapNone/>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5">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6"/>
        <w:lang w:eastAsia="de-DE"/>
      </w:rPr>
      <w:drawing>
        <wp:anchor distT="0" distB="0" distL="114300" distR="114300" simplePos="0" relativeHeight="251672064" behindDoc="0" locked="0" layoutInCell="1" allowOverlap="1" wp14:anchorId="58491344" wp14:editId="589D869A">
          <wp:simplePos x="0" y="0"/>
          <wp:positionH relativeFrom="column">
            <wp:posOffset>3390265</wp:posOffset>
          </wp:positionH>
          <wp:positionV relativeFrom="paragraph">
            <wp:posOffset>-265430</wp:posOffset>
          </wp:positionV>
          <wp:extent cx="541655" cy="333375"/>
          <wp:effectExtent l="0" t="0" r="0" b="9525"/>
          <wp:wrapSquare wrapText="bothSides"/>
          <wp:docPr id="1362073455" name="Grafik 2" descr="Ein Bild, das Schrift, Grafiken,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73455" name="Grafik 2" descr="Ein Bild, das Schrift, Grafiken, Logo, Grafik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41655" cy="333375"/>
                  </a:xfrm>
                  <a:prstGeom prst="rect">
                    <a:avLst/>
                  </a:prstGeom>
                </pic:spPr>
              </pic:pic>
            </a:graphicData>
          </a:graphic>
          <wp14:sizeRelH relativeFrom="margin">
            <wp14:pctWidth>0</wp14:pctWidth>
          </wp14:sizeRelH>
          <wp14:sizeRelV relativeFrom="margin">
            <wp14:pctHeight>0</wp14:pctHeight>
          </wp14:sizeRelV>
        </wp:anchor>
      </w:drawing>
    </w:r>
    <w:r w:rsidRPr="00383684">
      <w:rPr>
        <w:lang w:eastAsia="de-DE"/>
      </w:rPr>
      <w:drawing>
        <wp:anchor distT="0" distB="0" distL="114300" distR="114300" simplePos="0" relativeHeight="251668992" behindDoc="0" locked="0" layoutInCell="1" allowOverlap="1" wp14:anchorId="388D01D5" wp14:editId="2BC31510">
          <wp:simplePos x="0" y="0"/>
          <wp:positionH relativeFrom="column">
            <wp:posOffset>4781550</wp:posOffset>
          </wp:positionH>
          <wp:positionV relativeFrom="paragraph">
            <wp:posOffset>-209550</wp:posOffset>
          </wp:positionV>
          <wp:extent cx="393700" cy="264795"/>
          <wp:effectExtent l="0" t="0" r="6350" b="1905"/>
          <wp:wrapNone/>
          <wp:docPr id="20" name="Grafik 20"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700" cy="26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104">
      <w:rPr>
        <w:position w:val="6"/>
        <w:lang w:eastAsia="de-DE"/>
      </w:rPr>
      <w:drawing>
        <wp:anchor distT="0" distB="0" distL="114300" distR="114300" simplePos="0" relativeHeight="251667968" behindDoc="0" locked="0" layoutInCell="1" allowOverlap="1" wp14:anchorId="5FBBC7FF" wp14:editId="3E0A171F">
          <wp:simplePos x="0" y="0"/>
          <wp:positionH relativeFrom="column">
            <wp:posOffset>4123690</wp:posOffset>
          </wp:positionH>
          <wp:positionV relativeFrom="paragraph">
            <wp:posOffset>-166370</wp:posOffset>
          </wp:positionV>
          <wp:extent cx="501650" cy="180975"/>
          <wp:effectExtent l="0" t="0" r="0" b="9525"/>
          <wp:wrapNone/>
          <wp:docPr id="18" name="Grafik 18"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5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DA7">
      <w:t>Seite</w:t>
    </w:r>
    <w:r w:rsidRPr="00992A11">
      <w:t xml:space="preserve"> </w:t>
    </w:r>
    <w:r w:rsidRPr="00992A11">
      <w:fldChar w:fldCharType="begin"/>
    </w:r>
    <w:r w:rsidRPr="00992A11">
      <w:instrText xml:space="preserve"> PAGE  \* Arabic  \* MERGEFORMAT </w:instrText>
    </w:r>
    <w:r w:rsidRPr="00992A11">
      <w:fldChar w:fldCharType="separate"/>
    </w:r>
    <w:r>
      <w:t>1</w:t>
    </w:r>
    <w:r w:rsidRPr="00992A11">
      <w:fldChar w:fldCharType="end"/>
    </w:r>
    <w:r w:rsidRPr="00992A11">
      <w:t>/</w:t>
    </w:r>
    <w:fldSimple w:instr=" NUMPAGES  \* Arabic  \* MERGEFORMAT ">
      <w:r>
        <w:t>1</w:t>
      </w:r>
    </w:fldSimple>
  </w:p>
  <w:p w14:paraId="10FC5089" w14:textId="5CC1870B" w:rsidR="00CF6F33" w:rsidRPr="00D651E4" w:rsidRDefault="00CF6F33" w:rsidP="00D651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DCE38" w14:textId="77777777" w:rsidR="007F6A58" w:rsidRDefault="007F6A58">
      <w:r>
        <w:separator/>
      </w:r>
    </w:p>
  </w:footnote>
  <w:footnote w:type="continuationSeparator" w:id="0">
    <w:p w14:paraId="48B37095" w14:textId="77777777" w:rsidR="007F6A58" w:rsidRDefault="007F6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14A1" w14:textId="77777777" w:rsidR="00CF6F33" w:rsidRPr="00EB46D9" w:rsidRDefault="00CF14BD" w:rsidP="006362AD">
    <w:pPr>
      <w:pStyle w:val="Kopfzeile"/>
    </w:pPr>
    <w:r>
      <mc:AlternateContent>
        <mc:Choice Requires="wpc">
          <w:drawing>
            <wp:anchor distT="0" distB="0" distL="114300" distR="114300" simplePos="0" relativeHeight="251662848" behindDoc="0" locked="0" layoutInCell="1" allowOverlap="1" wp14:anchorId="1B9E4965" wp14:editId="22727060">
              <wp:simplePos x="0" y="0"/>
              <wp:positionH relativeFrom="column">
                <wp:posOffset>-895985</wp:posOffset>
              </wp:positionH>
              <wp:positionV relativeFrom="paragraph">
                <wp:posOffset>-795655</wp:posOffset>
              </wp:positionV>
              <wp:extent cx="5782945" cy="400685"/>
              <wp:effectExtent l="0" t="0" r="8255" b="18415"/>
              <wp:wrapNone/>
              <wp:docPr id="9" name="Zeichenbereich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5747385" y="186690"/>
                          <a:ext cx="355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F4EA" w14:textId="77777777" w:rsidR="00CF14BD" w:rsidRDefault="00CF14BD">
                            <w:r>
                              <w:rPr>
                                <w:rFonts w:ascii="Arial" w:hAnsi="Arial" w:cs="Arial"/>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005" y="20320"/>
                          <a:ext cx="57429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B9E4965" id="Zeichenbereich 9" o:spid="_x0000_s1026" editas="canvas" style="position:absolute;left:0;text-align:left;margin-left:-70.55pt;margin-top:-62.65pt;width:455.35pt;height:31.55pt;z-index:251662848" coordsize="57829,4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29;height:4006;visibility:visible;mso-wrap-style:square">
                <v:fill o:detectmouseclick="t"/>
                <v:path o:connecttype="none"/>
              </v:shape>
              <v:rect id="Rectangle 4" o:spid="_x0000_s1028" style="position:absolute;left:57473;top:1866;width:356;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7FE9F4EA" w14:textId="77777777" w:rsidR="00CF14BD" w:rsidRDefault="00CF14BD">
                      <w:r>
                        <w:rPr>
                          <w:rFonts w:ascii="Arial" w:hAnsi="Arial" w:cs="Arial"/>
                          <w:color w:val="000000"/>
                          <w:sz w:val="20"/>
                          <w:szCs w:val="20"/>
                          <w:lang w:val="en-US"/>
                        </w:rPr>
                        <w:t xml:space="preserve"> </w:t>
                      </w:r>
                    </w:p>
                  </w:txbxContent>
                </v:textbox>
              </v:rect>
              <v:shape id="Picture 5" o:spid="_x0000_s1029" type="#_x0000_t75" style="position:absolute;left:400;top:203;width:5742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">
                <v:imagedata r:id="rId2" o:title=""/>
              </v:shape>
            </v:group>
          </w:pict>
        </mc:Fallback>
      </mc:AlternateContent>
    </w:r>
    <w:r w:rsidR="0059722C" w:rsidRPr="00EB46D9">
      <w:drawing>
        <wp:anchor distT="0" distB="0" distL="114300" distR="114300" simplePos="0" relativeHeight="251658752" behindDoc="0" locked="1" layoutInCell="1" allowOverlap="1" wp14:anchorId="1B4DCDB2" wp14:editId="12D8EFB2">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59722C" w:rsidRPr="00EB46D9">
      <mc:AlternateContent>
        <mc:Choice Requires="wpg">
          <w:drawing>
            <wp:anchor distT="0" distB="0" distL="114300" distR="114300" simplePos="0" relativeHeight="251656704" behindDoc="0" locked="0" layoutInCell="1" allowOverlap="1" wp14:anchorId="277044D3" wp14:editId="190D1F3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977434588"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67222EC9"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C442EC"/>
    <w:multiLevelType w:val="hybridMultilevel"/>
    <w:tmpl w:val="368E701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865E23"/>
    <w:multiLevelType w:val="hybridMultilevel"/>
    <w:tmpl w:val="A32693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57098603">
    <w:abstractNumId w:val="1"/>
  </w:num>
  <w:num w:numId="2" w16cid:durableId="253100505">
    <w:abstractNumId w:val="0"/>
  </w:num>
  <w:num w:numId="3" w16cid:durableId="702360993">
    <w:abstractNumId w:val="6"/>
  </w:num>
  <w:num w:numId="4" w16cid:durableId="439641911">
    <w:abstractNumId w:val="4"/>
  </w:num>
  <w:num w:numId="5" w16cid:durableId="25062241">
    <w:abstractNumId w:val="3"/>
  </w:num>
  <w:num w:numId="6" w16cid:durableId="1961180886">
    <w:abstractNumId w:val="5"/>
  </w:num>
  <w:num w:numId="7" w16cid:durableId="345403689">
    <w:abstractNumId w:val="7"/>
  </w:num>
  <w:num w:numId="8" w16cid:durableId="1803886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3C8"/>
    <w:rsid w:val="00002AA4"/>
    <w:rsid w:val="00005267"/>
    <w:rsid w:val="00006346"/>
    <w:rsid w:val="00006CA5"/>
    <w:rsid w:val="00021C67"/>
    <w:rsid w:val="00030409"/>
    <w:rsid w:val="00030557"/>
    <w:rsid w:val="0003075C"/>
    <w:rsid w:val="00030F51"/>
    <w:rsid w:val="00040CC9"/>
    <w:rsid w:val="0004145D"/>
    <w:rsid w:val="00051E86"/>
    <w:rsid w:val="00054D8D"/>
    <w:rsid w:val="000575F9"/>
    <w:rsid w:val="000618FC"/>
    <w:rsid w:val="00067071"/>
    <w:rsid w:val="000809E8"/>
    <w:rsid w:val="00080D10"/>
    <w:rsid w:val="000B22B2"/>
    <w:rsid w:val="000B695A"/>
    <w:rsid w:val="000C210A"/>
    <w:rsid w:val="000C56DD"/>
    <w:rsid w:val="000D1672"/>
    <w:rsid w:val="000E1188"/>
    <w:rsid w:val="000E2F62"/>
    <w:rsid w:val="000E38ED"/>
    <w:rsid w:val="000E7F24"/>
    <w:rsid w:val="000F03BE"/>
    <w:rsid w:val="000F225B"/>
    <w:rsid w:val="000F7FAF"/>
    <w:rsid w:val="00105458"/>
    <w:rsid w:val="00105975"/>
    <w:rsid w:val="00105FC8"/>
    <w:rsid w:val="00111F4D"/>
    <w:rsid w:val="00115230"/>
    <w:rsid w:val="00115B5F"/>
    <w:rsid w:val="001162B4"/>
    <w:rsid w:val="00122CBC"/>
    <w:rsid w:val="00126D4A"/>
    <w:rsid w:val="00127A64"/>
    <w:rsid w:val="00132DA9"/>
    <w:rsid w:val="0013305B"/>
    <w:rsid w:val="00133B99"/>
    <w:rsid w:val="001443BD"/>
    <w:rsid w:val="0015347E"/>
    <w:rsid w:val="001731CE"/>
    <w:rsid w:val="00173507"/>
    <w:rsid w:val="00195F06"/>
    <w:rsid w:val="001A148F"/>
    <w:rsid w:val="001C0B32"/>
    <w:rsid w:val="001C4BE1"/>
    <w:rsid w:val="001D3EAA"/>
    <w:rsid w:val="001E0F71"/>
    <w:rsid w:val="001E6D05"/>
    <w:rsid w:val="001E7C28"/>
    <w:rsid w:val="001F1BDF"/>
    <w:rsid w:val="001F7110"/>
    <w:rsid w:val="001F7E96"/>
    <w:rsid w:val="00202284"/>
    <w:rsid w:val="00212488"/>
    <w:rsid w:val="0021560C"/>
    <w:rsid w:val="00220628"/>
    <w:rsid w:val="002304D2"/>
    <w:rsid w:val="00236E2A"/>
    <w:rsid w:val="00237F62"/>
    <w:rsid w:val="0024586A"/>
    <w:rsid w:val="00256F0C"/>
    <w:rsid w:val="00262C05"/>
    <w:rsid w:val="00273DA7"/>
    <w:rsid w:val="00281D14"/>
    <w:rsid w:val="00282C13"/>
    <w:rsid w:val="002A0DF7"/>
    <w:rsid w:val="002A60E0"/>
    <w:rsid w:val="002C0335"/>
    <w:rsid w:val="002C252E"/>
    <w:rsid w:val="002C6773"/>
    <w:rsid w:val="002C6B5E"/>
    <w:rsid w:val="002C72A9"/>
    <w:rsid w:val="002D2A3D"/>
    <w:rsid w:val="002E0B17"/>
    <w:rsid w:val="002E4FFB"/>
    <w:rsid w:val="002E7DED"/>
    <w:rsid w:val="002F7E11"/>
    <w:rsid w:val="00304087"/>
    <w:rsid w:val="00310ACD"/>
    <w:rsid w:val="0031379F"/>
    <w:rsid w:val="00320A26"/>
    <w:rsid w:val="00321344"/>
    <w:rsid w:val="0034015C"/>
    <w:rsid w:val="003442F4"/>
    <w:rsid w:val="00350F04"/>
    <w:rsid w:val="00353705"/>
    <w:rsid w:val="003562E8"/>
    <w:rsid w:val="00356657"/>
    <w:rsid w:val="0035706D"/>
    <w:rsid w:val="0036357D"/>
    <w:rsid w:val="003649BC"/>
    <w:rsid w:val="00365E44"/>
    <w:rsid w:val="0036619B"/>
    <w:rsid w:val="00367AA1"/>
    <w:rsid w:val="00372E36"/>
    <w:rsid w:val="00376EE9"/>
    <w:rsid w:val="003778EF"/>
    <w:rsid w:val="00377CBB"/>
    <w:rsid w:val="00383FFE"/>
    <w:rsid w:val="003877B6"/>
    <w:rsid w:val="00393887"/>
    <w:rsid w:val="00394C6B"/>
    <w:rsid w:val="003A4E62"/>
    <w:rsid w:val="003B1069"/>
    <w:rsid w:val="003B390A"/>
    <w:rsid w:val="003C15DE"/>
    <w:rsid w:val="003C4EB2"/>
    <w:rsid w:val="003E32CD"/>
    <w:rsid w:val="003F1AF3"/>
    <w:rsid w:val="003F4D8D"/>
    <w:rsid w:val="00406196"/>
    <w:rsid w:val="004215A5"/>
    <w:rsid w:val="004313E7"/>
    <w:rsid w:val="0044763B"/>
    <w:rsid w:val="004629B3"/>
    <w:rsid w:val="0046376E"/>
    <w:rsid w:val="0046690F"/>
    <w:rsid w:val="00472FEC"/>
    <w:rsid w:val="00475B80"/>
    <w:rsid w:val="00477934"/>
    <w:rsid w:val="00490A03"/>
    <w:rsid w:val="00493327"/>
    <w:rsid w:val="00494DBE"/>
    <w:rsid w:val="00495CE6"/>
    <w:rsid w:val="004A323C"/>
    <w:rsid w:val="004A47B8"/>
    <w:rsid w:val="004A4FE7"/>
    <w:rsid w:val="004B54E8"/>
    <w:rsid w:val="004C4FEB"/>
    <w:rsid w:val="004C6B79"/>
    <w:rsid w:val="004D059B"/>
    <w:rsid w:val="004D4CB6"/>
    <w:rsid w:val="004D7D58"/>
    <w:rsid w:val="004E18C9"/>
    <w:rsid w:val="004E3341"/>
    <w:rsid w:val="004F10C1"/>
    <w:rsid w:val="00502E62"/>
    <w:rsid w:val="0052212B"/>
    <w:rsid w:val="00534899"/>
    <w:rsid w:val="00534B46"/>
    <w:rsid w:val="00540358"/>
    <w:rsid w:val="00547421"/>
    <w:rsid w:val="0055571E"/>
    <w:rsid w:val="00556F67"/>
    <w:rsid w:val="00567829"/>
    <w:rsid w:val="00580142"/>
    <w:rsid w:val="005833F0"/>
    <w:rsid w:val="005834F1"/>
    <w:rsid w:val="00586CAF"/>
    <w:rsid w:val="00586FEA"/>
    <w:rsid w:val="00591180"/>
    <w:rsid w:val="0059722C"/>
    <w:rsid w:val="00597D07"/>
    <w:rsid w:val="005A3846"/>
    <w:rsid w:val="005B52F1"/>
    <w:rsid w:val="005B5CFE"/>
    <w:rsid w:val="005B6A58"/>
    <w:rsid w:val="005C5F40"/>
    <w:rsid w:val="005C7112"/>
    <w:rsid w:val="005D0561"/>
    <w:rsid w:val="005D0AD9"/>
    <w:rsid w:val="005D1B44"/>
    <w:rsid w:val="005D22F6"/>
    <w:rsid w:val="005E0C30"/>
    <w:rsid w:val="005E69D9"/>
    <w:rsid w:val="005F27F4"/>
    <w:rsid w:val="005F3239"/>
    <w:rsid w:val="005F6567"/>
    <w:rsid w:val="006013B1"/>
    <w:rsid w:val="00607256"/>
    <w:rsid w:val="006144B1"/>
    <w:rsid w:val="0062593D"/>
    <w:rsid w:val="006335F1"/>
    <w:rsid w:val="006345B6"/>
    <w:rsid w:val="00635712"/>
    <w:rsid w:val="006362AD"/>
    <w:rsid w:val="00643D8A"/>
    <w:rsid w:val="00652229"/>
    <w:rsid w:val="00652793"/>
    <w:rsid w:val="006626CA"/>
    <w:rsid w:val="00663487"/>
    <w:rsid w:val="00663A37"/>
    <w:rsid w:val="00672382"/>
    <w:rsid w:val="00672891"/>
    <w:rsid w:val="00672E10"/>
    <w:rsid w:val="00682EB9"/>
    <w:rsid w:val="0068441A"/>
    <w:rsid w:val="00690B19"/>
    <w:rsid w:val="00695F34"/>
    <w:rsid w:val="006A0A3C"/>
    <w:rsid w:val="006A79F0"/>
    <w:rsid w:val="006B499F"/>
    <w:rsid w:val="006B6E12"/>
    <w:rsid w:val="006C14C3"/>
    <w:rsid w:val="006C2161"/>
    <w:rsid w:val="006C4DE2"/>
    <w:rsid w:val="006D4996"/>
    <w:rsid w:val="006D54AB"/>
    <w:rsid w:val="006D6E15"/>
    <w:rsid w:val="006E3006"/>
    <w:rsid w:val="006E5032"/>
    <w:rsid w:val="006E5BDA"/>
    <w:rsid w:val="006F0FC7"/>
    <w:rsid w:val="006F670F"/>
    <w:rsid w:val="00703272"/>
    <w:rsid w:val="0070733C"/>
    <w:rsid w:val="00710C5D"/>
    <w:rsid w:val="0071348C"/>
    <w:rsid w:val="00717273"/>
    <w:rsid w:val="00720FD4"/>
    <w:rsid w:val="007231EA"/>
    <w:rsid w:val="00724AF2"/>
    <w:rsid w:val="0073096C"/>
    <w:rsid w:val="007365F6"/>
    <w:rsid w:val="00742398"/>
    <w:rsid w:val="007507B5"/>
    <w:rsid w:val="00753A24"/>
    <w:rsid w:val="00772188"/>
    <w:rsid w:val="007813D0"/>
    <w:rsid w:val="00785993"/>
    <w:rsid w:val="00786BA3"/>
    <w:rsid w:val="0079202F"/>
    <w:rsid w:val="00795AF2"/>
    <w:rsid w:val="007A4432"/>
    <w:rsid w:val="007A784E"/>
    <w:rsid w:val="007B499C"/>
    <w:rsid w:val="007B4AA4"/>
    <w:rsid w:val="007B4D4B"/>
    <w:rsid w:val="007D2A02"/>
    <w:rsid w:val="007E6EA1"/>
    <w:rsid w:val="007F0F63"/>
    <w:rsid w:val="007F2B1E"/>
    <w:rsid w:val="007F62B4"/>
    <w:rsid w:val="007F6A58"/>
    <w:rsid w:val="00801517"/>
    <w:rsid w:val="00817AE8"/>
    <w:rsid w:val="00817DE8"/>
    <w:rsid w:val="008229F5"/>
    <w:rsid w:val="0082699A"/>
    <w:rsid w:val="00833CEB"/>
    <w:rsid w:val="008372D2"/>
    <w:rsid w:val="008377BC"/>
    <w:rsid w:val="00844C17"/>
    <w:rsid w:val="00845D29"/>
    <w:rsid w:val="00846F1B"/>
    <w:rsid w:val="00847726"/>
    <w:rsid w:val="00852511"/>
    <w:rsid w:val="00853B86"/>
    <w:rsid w:val="00857390"/>
    <w:rsid w:val="008614F1"/>
    <w:rsid w:val="008639B3"/>
    <w:rsid w:val="00863C1A"/>
    <w:rsid w:val="0087142D"/>
    <w:rsid w:val="00873956"/>
    <w:rsid w:val="008825EE"/>
    <w:rsid w:val="0088596E"/>
    <w:rsid w:val="0089796A"/>
    <w:rsid w:val="008A2375"/>
    <w:rsid w:val="008A24FC"/>
    <w:rsid w:val="008B4471"/>
    <w:rsid w:val="008D76C5"/>
    <w:rsid w:val="008E0AFA"/>
    <w:rsid w:val="008E75D3"/>
    <w:rsid w:val="008F0DD4"/>
    <w:rsid w:val="008F125E"/>
    <w:rsid w:val="008F4D2F"/>
    <w:rsid w:val="008F636D"/>
    <w:rsid w:val="00917162"/>
    <w:rsid w:val="009221D8"/>
    <w:rsid w:val="009251CC"/>
    <w:rsid w:val="0092714E"/>
    <w:rsid w:val="00942002"/>
    <w:rsid w:val="00947885"/>
    <w:rsid w:val="00947E9D"/>
    <w:rsid w:val="00952168"/>
    <w:rsid w:val="009527FE"/>
    <w:rsid w:val="009739A0"/>
    <w:rsid w:val="00974F84"/>
    <w:rsid w:val="009767C7"/>
    <w:rsid w:val="00984B71"/>
    <w:rsid w:val="0098579A"/>
    <w:rsid w:val="0099195A"/>
    <w:rsid w:val="00992A11"/>
    <w:rsid w:val="00994681"/>
    <w:rsid w:val="0099486A"/>
    <w:rsid w:val="009A0E26"/>
    <w:rsid w:val="009A16EC"/>
    <w:rsid w:val="009B3B37"/>
    <w:rsid w:val="009B7D1F"/>
    <w:rsid w:val="009C088E"/>
    <w:rsid w:val="009C4593"/>
    <w:rsid w:val="009C4D35"/>
    <w:rsid w:val="009C6C36"/>
    <w:rsid w:val="009D1522"/>
    <w:rsid w:val="009D7084"/>
    <w:rsid w:val="009E5EB4"/>
    <w:rsid w:val="00A03C05"/>
    <w:rsid w:val="00A044D6"/>
    <w:rsid w:val="00A04ADB"/>
    <w:rsid w:val="00A11E0F"/>
    <w:rsid w:val="00A14630"/>
    <w:rsid w:val="00A26CB6"/>
    <w:rsid w:val="00A32F82"/>
    <w:rsid w:val="00A32F8B"/>
    <w:rsid w:val="00A341EB"/>
    <w:rsid w:val="00A3756F"/>
    <w:rsid w:val="00A42D6F"/>
    <w:rsid w:val="00A45A62"/>
    <w:rsid w:val="00A54AC5"/>
    <w:rsid w:val="00A55DC3"/>
    <w:rsid w:val="00A56D41"/>
    <w:rsid w:val="00A61353"/>
    <w:rsid w:val="00A613EC"/>
    <w:rsid w:val="00A6390B"/>
    <w:rsid w:val="00A66DB1"/>
    <w:rsid w:val="00A67A92"/>
    <w:rsid w:val="00A87870"/>
    <w:rsid w:val="00A91A70"/>
    <w:rsid w:val="00AA1B85"/>
    <w:rsid w:val="00AB1CB6"/>
    <w:rsid w:val="00AB1D9A"/>
    <w:rsid w:val="00AB26D7"/>
    <w:rsid w:val="00AD44FE"/>
    <w:rsid w:val="00AE49F1"/>
    <w:rsid w:val="00B04B9F"/>
    <w:rsid w:val="00B053E3"/>
    <w:rsid w:val="00B05CCA"/>
    <w:rsid w:val="00B14271"/>
    <w:rsid w:val="00B16270"/>
    <w:rsid w:val="00B2685D"/>
    <w:rsid w:val="00B30351"/>
    <w:rsid w:val="00B33C2A"/>
    <w:rsid w:val="00B422EC"/>
    <w:rsid w:val="00B47797"/>
    <w:rsid w:val="00B47964"/>
    <w:rsid w:val="00B61457"/>
    <w:rsid w:val="00B62D6C"/>
    <w:rsid w:val="00B726D4"/>
    <w:rsid w:val="00B8214F"/>
    <w:rsid w:val="00B86A4F"/>
    <w:rsid w:val="00B93035"/>
    <w:rsid w:val="00B958E8"/>
    <w:rsid w:val="00BA09B2"/>
    <w:rsid w:val="00BA5B46"/>
    <w:rsid w:val="00BC0995"/>
    <w:rsid w:val="00BE0A04"/>
    <w:rsid w:val="00BE26D9"/>
    <w:rsid w:val="00BE793A"/>
    <w:rsid w:val="00BF2B82"/>
    <w:rsid w:val="00BF432A"/>
    <w:rsid w:val="00BF5927"/>
    <w:rsid w:val="00BF6E82"/>
    <w:rsid w:val="00C00020"/>
    <w:rsid w:val="00C060C7"/>
    <w:rsid w:val="00C22325"/>
    <w:rsid w:val="00C24C17"/>
    <w:rsid w:val="00C40B88"/>
    <w:rsid w:val="00C47D87"/>
    <w:rsid w:val="00C5376E"/>
    <w:rsid w:val="00C97091"/>
    <w:rsid w:val="00C97260"/>
    <w:rsid w:val="00CA2001"/>
    <w:rsid w:val="00CB5B6C"/>
    <w:rsid w:val="00CC56CC"/>
    <w:rsid w:val="00CC63C8"/>
    <w:rsid w:val="00CD16BE"/>
    <w:rsid w:val="00CD4616"/>
    <w:rsid w:val="00CE33D5"/>
    <w:rsid w:val="00CF14BD"/>
    <w:rsid w:val="00CF445E"/>
    <w:rsid w:val="00CF5D37"/>
    <w:rsid w:val="00CF6F33"/>
    <w:rsid w:val="00D002DB"/>
    <w:rsid w:val="00D02248"/>
    <w:rsid w:val="00D063B8"/>
    <w:rsid w:val="00D06825"/>
    <w:rsid w:val="00D17E3B"/>
    <w:rsid w:val="00D23C09"/>
    <w:rsid w:val="00D23CED"/>
    <w:rsid w:val="00D24BD2"/>
    <w:rsid w:val="00D2573D"/>
    <w:rsid w:val="00D260A2"/>
    <w:rsid w:val="00D30CC6"/>
    <w:rsid w:val="00D3260C"/>
    <w:rsid w:val="00D35790"/>
    <w:rsid w:val="00D360F1"/>
    <w:rsid w:val="00D5653B"/>
    <w:rsid w:val="00D62EF1"/>
    <w:rsid w:val="00D6309D"/>
    <w:rsid w:val="00D644CA"/>
    <w:rsid w:val="00D651E4"/>
    <w:rsid w:val="00D66FC2"/>
    <w:rsid w:val="00D76C7E"/>
    <w:rsid w:val="00D7776D"/>
    <w:rsid w:val="00D832EC"/>
    <w:rsid w:val="00D9293F"/>
    <w:rsid w:val="00D93598"/>
    <w:rsid w:val="00D97EAD"/>
    <w:rsid w:val="00DA1E18"/>
    <w:rsid w:val="00DA2009"/>
    <w:rsid w:val="00DB05B1"/>
    <w:rsid w:val="00DB5A79"/>
    <w:rsid w:val="00DD512E"/>
    <w:rsid w:val="00DE1177"/>
    <w:rsid w:val="00DE2CEA"/>
    <w:rsid w:val="00DE6A3C"/>
    <w:rsid w:val="00DE74F4"/>
    <w:rsid w:val="00DE7F97"/>
    <w:rsid w:val="00DF1010"/>
    <w:rsid w:val="00DF5AEA"/>
    <w:rsid w:val="00DF63F6"/>
    <w:rsid w:val="00E13747"/>
    <w:rsid w:val="00E20E65"/>
    <w:rsid w:val="00E25AEA"/>
    <w:rsid w:val="00E30DEF"/>
    <w:rsid w:val="00E30ED2"/>
    <w:rsid w:val="00E31276"/>
    <w:rsid w:val="00E37F70"/>
    <w:rsid w:val="00E446C1"/>
    <w:rsid w:val="00E549ED"/>
    <w:rsid w:val="00E636D0"/>
    <w:rsid w:val="00E758B9"/>
    <w:rsid w:val="00E85569"/>
    <w:rsid w:val="00E856AF"/>
    <w:rsid w:val="00E86B83"/>
    <w:rsid w:val="00E87C64"/>
    <w:rsid w:val="00E93A01"/>
    <w:rsid w:val="00E93FF8"/>
    <w:rsid w:val="00E96EAF"/>
    <w:rsid w:val="00EA1752"/>
    <w:rsid w:val="00EA5A89"/>
    <w:rsid w:val="00EA5BDB"/>
    <w:rsid w:val="00EB46D9"/>
    <w:rsid w:val="00EC142D"/>
    <w:rsid w:val="00EC1E16"/>
    <w:rsid w:val="00ED0F85"/>
    <w:rsid w:val="00ED2B5C"/>
    <w:rsid w:val="00ED3269"/>
    <w:rsid w:val="00ED765B"/>
    <w:rsid w:val="00EE1A8C"/>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5541A"/>
    <w:rsid w:val="00F57E47"/>
    <w:rsid w:val="00F635FC"/>
    <w:rsid w:val="00F63D03"/>
    <w:rsid w:val="00F654BE"/>
    <w:rsid w:val="00F65E2F"/>
    <w:rsid w:val="00F67DF1"/>
    <w:rsid w:val="00F8309B"/>
    <w:rsid w:val="00F833C9"/>
    <w:rsid w:val="00F90064"/>
    <w:rsid w:val="00F96AFD"/>
    <w:rsid w:val="00FA1398"/>
    <w:rsid w:val="00FA2E19"/>
    <w:rsid w:val="00FA3933"/>
    <w:rsid w:val="00FA697F"/>
    <w:rsid w:val="00FB5521"/>
    <w:rsid w:val="00FB610D"/>
    <w:rsid w:val="00FC4477"/>
    <w:rsid w:val="00FC46FB"/>
    <w:rsid w:val="00FC49E3"/>
    <w:rsid w:val="00FD2BD3"/>
    <w:rsid w:val="00FD2E09"/>
    <w:rsid w:val="00FD453A"/>
    <w:rsid w:val="00FD4CCA"/>
    <w:rsid w:val="00FE04B4"/>
    <w:rsid w:val="00FE28A9"/>
    <w:rsid w:val="00FE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5689D29B"/>
  <w15:chartTrackingRefBased/>
  <w15:docId w15:val="{1480C4DE-454D-4E6A-90CF-DF6F098B2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berarbeitung">
    <w:name w:val="Revision"/>
    <w:hidden/>
    <w:uiPriority w:val="62"/>
    <w:unhideWhenUsed/>
    <w:rsid w:val="00586FEA"/>
    <w:rPr>
      <w:rFonts w:ascii="Segoe UI" w:hAnsi="Segoe UI"/>
      <w:sz w:val="22"/>
      <w:szCs w:val="24"/>
      <w:lang w:val="de-DE"/>
    </w:rPr>
  </w:style>
  <w:style w:type="character" w:styleId="Kommentarzeichen">
    <w:name w:val="annotation reference"/>
    <w:basedOn w:val="Absatz-Standardschriftart"/>
    <w:rsid w:val="00FD2E09"/>
    <w:rPr>
      <w:sz w:val="16"/>
      <w:szCs w:val="16"/>
    </w:rPr>
  </w:style>
  <w:style w:type="paragraph" w:styleId="Kommentartext">
    <w:name w:val="annotation text"/>
    <w:basedOn w:val="Standard"/>
    <w:link w:val="KommentartextZchn"/>
    <w:rsid w:val="00FD2E09"/>
    <w:pPr>
      <w:spacing w:line="240" w:lineRule="auto"/>
    </w:pPr>
    <w:rPr>
      <w:sz w:val="20"/>
      <w:szCs w:val="20"/>
    </w:rPr>
  </w:style>
  <w:style w:type="character" w:customStyle="1" w:styleId="KommentartextZchn">
    <w:name w:val="Kommentartext Zchn"/>
    <w:basedOn w:val="Absatz-Standardschriftart"/>
    <w:link w:val="Kommentartext"/>
    <w:rsid w:val="00FD2E09"/>
    <w:rPr>
      <w:rFonts w:ascii="Segoe UI" w:hAnsi="Segoe UI"/>
      <w:lang w:val="de-DE"/>
    </w:rPr>
  </w:style>
  <w:style w:type="paragraph" w:styleId="Kommentarthema">
    <w:name w:val="annotation subject"/>
    <w:basedOn w:val="Kommentartext"/>
    <w:next w:val="Kommentartext"/>
    <w:link w:val="KommentarthemaZchn"/>
    <w:rsid w:val="00FD2E09"/>
    <w:rPr>
      <w:b/>
      <w:bCs/>
    </w:rPr>
  </w:style>
  <w:style w:type="character" w:customStyle="1" w:styleId="KommentarthemaZchn">
    <w:name w:val="Kommentarthema Zchn"/>
    <w:basedOn w:val="KommentartextZchn"/>
    <w:link w:val="Kommentarthema"/>
    <w:rsid w:val="00FD2E09"/>
    <w:rPr>
      <w:rFonts w:ascii="Segoe UI" w:hAnsi="Segoe UI"/>
      <w:b/>
      <w:bCs/>
      <w:lang w:val="de-DE"/>
    </w:rPr>
  </w:style>
  <w:style w:type="paragraph" w:styleId="Listenabsatz">
    <w:name w:val="List Paragraph"/>
    <w:basedOn w:val="Standard"/>
    <w:uiPriority w:val="34"/>
    <w:qFormat/>
    <w:rsid w:val="00173507"/>
    <w:pPr>
      <w:ind w:left="720"/>
      <w:contextualSpacing/>
    </w:pPr>
  </w:style>
  <w:style w:type="character" w:customStyle="1" w:styleId="ui-provider">
    <w:name w:val="ui-provider"/>
    <w:basedOn w:val="Absatz-Standardschriftart"/>
    <w:rsid w:val="00947E9D"/>
  </w:style>
  <w:style w:type="character" w:styleId="Fett">
    <w:name w:val="Strong"/>
    <w:basedOn w:val="Absatz-Standardschriftart"/>
    <w:uiPriority w:val="22"/>
    <w:qFormat/>
    <w:rsid w:val="00947E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3983">
      <w:bodyDiv w:val="1"/>
      <w:marLeft w:val="0"/>
      <w:marRight w:val="0"/>
      <w:marTop w:val="0"/>
      <w:marBottom w:val="0"/>
      <w:divBdr>
        <w:top w:val="none" w:sz="0" w:space="0" w:color="auto"/>
        <w:left w:val="none" w:sz="0" w:space="0" w:color="auto"/>
        <w:bottom w:val="none" w:sz="0" w:space="0" w:color="auto"/>
        <w:right w:val="none" w:sz="0" w:space="0" w:color="auto"/>
      </w:divBdr>
    </w:div>
    <w:div w:id="603995329">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jpg"/><Relationship Id="rId1" Type="http://schemas.openxmlformats.org/officeDocument/2006/relationships/image" Target="media/image4.emf"/><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yer\OneDrive%20-%20Henkel\Documents\Benutzerdefinierte%20Office-Vorlagen\PA%20CC%202024.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960878878A045A2F0637D6F06E562" ma:contentTypeVersion="13" ma:contentTypeDescription="Create a new document." ma:contentTypeScope="" ma:versionID="3b24a5d1eb40e8c91ac0984431320af9">
  <xsd:schema xmlns:xsd="http://www.w3.org/2001/XMLSchema" xmlns:xs="http://www.w3.org/2001/XMLSchema" xmlns:p="http://schemas.microsoft.com/office/2006/metadata/properties" xmlns:ns2="f9a9efa5-4ee8-4378-a507-553374a78e30" xmlns:ns3="fadd255c-1d15-4955-a224-10db015ae641" targetNamespace="http://schemas.microsoft.com/office/2006/metadata/properties" ma:root="true" ma:fieldsID="5993bc31259ca280f0a91d9ebaadc7de" ns2:_="" ns3:_="">
    <xsd:import namespace="f9a9efa5-4ee8-4378-a507-553374a78e30"/>
    <xsd:import namespace="fadd255c-1d15-4955-a224-10db015ae641"/>
    <xsd:element name="properties">
      <xsd:complexType>
        <xsd:sequence>
          <xsd:element name="documentManagement">
            <xsd:complexType>
              <xsd:all>
                <xsd:element ref="ns2: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9efa5-4ee8-4378-a507-553374a78e30"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dd255c-1d15-4955-a224-10db015ae6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f9a9efa5-4ee8-4378-a507-553374a78e3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2f792e8-4dad-42c1-ad63-44982727bf4d" ContentTypeId="0x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01BC7B-ABA7-4D59-A1D8-6A49480C8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9efa5-4ee8-4378-a507-553374a78e30"/>
    <ds:schemaRef ds:uri="fadd255c-1d15-4955-a224-10db015ae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f9a9efa5-4ee8-4378-a507-553374a78e30"/>
  </ds:schemaRefs>
</ds:datastoreItem>
</file>

<file path=customXml/itemProps3.xml><?xml version="1.0" encoding="utf-8"?>
<ds:datastoreItem xmlns:ds="http://schemas.openxmlformats.org/officeDocument/2006/customXml" ds:itemID="{33511E6A-0EF4-4FAC-89A5-66C7E6C146B1}">
  <ds:schemaRefs>
    <ds:schemaRef ds:uri="http://schemas.openxmlformats.org/officeDocument/2006/bibliography"/>
  </ds:schemaRefs>
</ds:datastoreItem>
</file>

<file path=customXml/itemProps4.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 CC 2024.dotx</Template>
  <TotalTime>0</TotalTime>
  <Pages>2</Pages>
  <Words>569</Words>
  <Characters>3896</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4457</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Gloyer</dc:creator>
  <cp:keywords/>
  <dc:description/>
  <cp:lastModifiedBy>Ulrike Gloyer</cp:lastModifiedBy>
  <cp:revision>7</cp:revision>
  <cp:lastPrinted>2024-03-05T13:42:00Z</cp:lastPrinted>
  <dcterms:created xsi:type="dcterms:W3CDTF">2024-04-02T13:27:00Z</dcterms:created>
  <dcterms:modified xsi:type="dcterms:W3CDTF">2024-04-08T07:41:00Z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0x010100B51960878878A045A2F0637D6F06E562</vt:lpwstr>
  </property>
</Properties>
</file>