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095D1BAE" w:rsidR="00B422EC" w:rsidRPr="00613DC9" w:rsidRDefault="00B81523" w:rsidP="00643D8A">
      <w:pPr>
        <w:pStyle w:val="MonthDayYear"/>
        <w:rPr>
          <w:lang w:val="es-ES"/>
        </w:rPr>
      </w:pPr>
      <w:r>
        <w:rPr>
          <w:lang w:val="es-ES"/>
        </w:rPr>
        <w:t xml:space="preserve">10 </w:t>
      </w:r>
      <w:r w:rsidR="00FE41BC">
        <w:rPr>
          <w:lang w:val="es-ES"/>
        </w:rPr>
        <w:t xml:space="preserve"> </w:t>
      </w:r>
      <w:r w:rsidR="00613DC9" w:rsidRPr="00613DC9">
        <w:rPr>
          <w:lang w:val="es-ES"/>
        </w:rPr>
        <w:t xml:space="preserve">de </w:t>
      </w:r>
      <w:r>
        <w:rPr>
          <w:lang w:val="es-ES"/>
        </w:rPr>
        <w:t>enero</w:t>
      </w:r>
      <w:r w:rsidR="00613DC9" w:rsidRPr="00613DC9">
        <w:rPr>
          <w:lang w:val="es-ES"/>
        </w:rPr>
        <w:t xml:space="preserve"> de</w:t>
      </w:r>
      <w:r w:rsidR="00BF6E82" w:rsidRPr="00613DC9">
        <w:rPr>
          <w:lang w:val="es-ES"/>
        </w:rPr>
        <w:t xml:space="preserve"> 20</w:t>
      </w:r>
      <w:r w:rsidR="00F635FC" w:rsidRPr="00613DC9">
        <w:rPr>
          <w:lang w:val="es-ES"/>
        </w:rPr>
        <w:t>2</w:t>
      </w:r>
      <w:r>
        <w:rPr>
          <w:lang w:val="es-ES"/>
        </w:rPr>
        <w:t>5</w:t>
      </w:r>
    </w:p>
    <w:p w14:paraId="1F123309" w14:textId="77777777" w:rsidR="00FE41BC" w:rsidRDefault="00FE41BC" w:rsidP="00365E44">
      <w:pPr>
        <w:rPr>
          <w:rStyle w:val="Headline"/>
          <w:lang w:val="es-ES"/>
        </w:rPr>
      </w:pPr>
    </w:p>
    <w:p w14:paraId="0981258C" w14:textId="3CEFF237" w:rsidR="00FE41BC" w:rsidRDefault="00B81523" w:rsidP="00365E44">
      <w:pPr>
        <w:rPr>
          <w:rStyle w:val="Headline"/>
          <w:lang w:val="es-ES"/>
        </w:rPr>
      </w:pPr>
      <w:r w:rsidRPr="00B81523">
        <w:rPr>
          <w:rStyle w:val="Headline"/>
          <w:lang w:val="es-ES"/>
        </w:rPr>
        <w:t>Henkel Argentina refuerza su compromiso social con el programa “</w:t>
      </w:r>
      <w:r w:rsidRPr="00B81523">
        <w:rPr>
          <w:rStyle w:val="Headline"/>
          <w:i/>
          <w:iCs/>
          <w:lang w:val="es-ES"/>
        </w:rPr>
        <w:t>Shaping Futures</w:t>
      </w:r>
      <w:r w:rsidRPr="00B81523">
        <w:rPr>
          <w:rStyle w:val="Headline"/>
          <w:lang w:val="es-ES"/>
        </w:rPr>
        <w:t>”</w:t>
      </w:r>
    </w:p>
    <w:p w14:paraId="1D158092" w14:textId="77777777" w:rsidR="00B81523" w:rsidRDefault="00B81523" w:rsidP="00365E44">
      <w:pPr>
        <w:rPr>
          <w:rStyle w:val="Headline"/>
          <w:lang w:val="es-ES"/>
        </w:rPr>
      </w:pPr>
    </w:p>
    <w:p w14:paraId="058BF747" w14:textId="77777777" w:rsidR="00B81523" w:rsidRPr="00B81523" w:rsidRDefault="00B81523" w:rsidP="00B81523">
      <w:pPr>
        <w:rPr>
          <w:rFonts w:cs="Segoe UI"/>
          <w:szCs w:val="22"/>
          <w:lang w:val="es-ES"/>
        </w:rPr>
      </w:pPr>
      <w:r w:rsidRPr="00B81523">
        <w:rPr>
          <w:rFonts w:cs="Segoe UI"/>
          <w:szCs w:val="22"/>
          <w:lang w:val="es-ES"/>
        </w:rPr>
        <w:t>La compañía continúa impulsando el desarrollo de oportunidades con su iniciativa social “Shaping Futures“, un programa global con presencia en 33 países, que brinda formación profesional gratuita en peluquería a personas en situación de vulnerabilidad. El programa nació con el objetivo de otorgarles un oficio que les permita alcanzar la independencia económica y desarrollo profesional. A la fecha, ha logrado capacitar a más de 3,000 personas a nivel mundial.</w:t>
      </w:r>
    </w:p>
    <w:p w14:paraId="659A224D" w14:textId="77777777" w:rsidR="00B81523" w:rsidRDefault="00B81523" w:rsidP="00B81523">
      <w:pPr>
        <w:rPr>
          <w:rFonts w:cs="Segoe UI"/>
          <w:szCs w:val="22"/>
          <w:lang w:val="es-ES"/>
        </w:rPr>
      </w:pPr>
      <w:r w:rsidRPr="00B81523">
        <w:rPr>
          <w:rFonts w:cs="Segoe UI"/>
          <w:szCs w:val="22"/>
          <w:lang w:val="es-ES"/>
        </w:rPr>
        <w:t>En esta cuarta edición de Henkel Argentina, la empresa ha dado un paso más al aliarse con la ONG “It Gets Better“, gracias a la cual se pudo enseñar a cerca de 20 jóvenes del colectivo LGBTIQ+, quienes adquirieron técnicas de corte, uso de herramientas, estilismo y manejo de texturas de cabello, además de aprender a tratar con sus futuros clientes y a construir su marca personal en redes sociales.</w:t>
      </w:r>
    </w:p>
    <w:p w14:paraId="07CB78DE" w14:textId="77777777" w:rsidR="00B81523" w:rsidRPr="00B81523" w:rsidRDefault="00B81523" w:rsidP="00B81523">
      <w:pPr>
        <w:rPr>
          <w:rFonts w:cs="Segoe UI"/>
          <w:szCs w:val="22"/>
          <w:lang w:val="es-ES"/>
        </w:rPr>
      </w:pPr>
    </w:p>
    <w:p w14:paraId="6522D710" w14:textId="77777777" w:rsidR="00B81523" w:rsidRDefault="00B81523" w:rsidP="00B81523">
      <w:pPr>
        <w:rPr>
          <w:rFonts w:cs="Segoe UI"/>
          <w:szCs w:val="22"/>
          <w:lang w:val="es-ES"/>
        </w:rPr>
      </w:pPr>
      <w:r w:rsidRPr="00B81523">
        <w:rPr>
          <w:rFonts w:cs="Segoe UI"/>
          <w:szCs w:val="22"/>
          <w:lang w:val="es-ES"/>
        </w:rPr>
        <w:t>“Con este programa empoderamos a los estudiantes, ofreciéndoles acceso inclusivo a educación de calidad en el oficio de peluquería básica, de la mano de nuestro equipo de expertos”, sostuvo Gustavo Di Biassi, Gerente de Consumer Brands Professional para Henkel Argentina.</w:t>
      </w:r>
    </w:p>
    <w:p w14:paraId="29D1859D" w14:textId="77777777" w:rsidR="00B81523" w:rsidRPr="00B81523" w:rsidRDefault="00B81523" w:rsidP="00B81523">
      <w:pPr>
        <w:rPr>
          <w:rFonts w:cs="Segoe UI"/>
          <w:szCs w:val="22"/>
          <w:lang w:val="es-ES"/>
        </w:rPr>
      </w:pPr>
    </w:p>
    <w:p w14:paraId="04A15AA8" w14:textId="77777777" w:rsidR="00B81523" w:rsidRDefault="00B81523" w:rsidP="00B81523">
      <w:pPr>
        <w:rPr>
          <w:rFonts w:cs="Segoe UI"/>
          <w:szCs w:val="22"/>
          <w:lang w:val="es-ES"/>
        </w:rPr>
      </w:pPr>
      <w:r w:rsidRPr="00B81523">
        <w:rPr>
          <w:rFonts w:cs="Segoe UI"/>
          <w:szCs w:val="22"/>
          <w:lang w:val="es-ES"/>
        </w:rPr>
        <w:t>Por su parte, Meli, estudiante de esta generación, compartió: “El curso me pareció fundamental porque nos pudimos formar y estar acompañados por personas de la comunidad LGBTIQ+, generando un intercambio de experiencias que enriquece mucho”.</w:t>
      </w:r>
    </w:p>
    <w:p w14:paraId="18A6261C" w14:textId="77777777" w:rsidR="00B81523" w:rsidRPr="00B81523" w:rsidRDefault="00B81523" w:rsidP="00B81523">
      <w:pPr>
        <w:rPr>
          <w:rFonts w:cs="Segoe UI"/>
          <w:szCs w:val="22"/>
          <w:lang w:val="es-ES"/>
        </w:rPr>
      </w:pPr>
    </w:p>
    <w:p w14:paraId="13157B68" w14:textId="3D1F8A57" w:rsidR="00385185" w:rsidRDefault="00B81523" w:rsidP="00B81523">
      <w:pPr>
        <w:rPr>
          <w:rFonts w:cs="Segoe UI"/>
          <w:szCs w:val="22"/>
          <w:lang w:val="es-ES"/>
        </w:rPr>
      </w:pPr>
      <w:r w:rsidRPr="00B81523">
        <w:rPr>
          <w:rFonts w:cs="Segoe UI"/>
          <w:szCs w:val="22"/>
          <w:lang w:val="es-ES"/>
        </w:rPr>
        <w:t>“De esta forma, seguimos comprometiéndonos con un futuro inclusivo y equitativo en las localidades donde operamos, para que todos/as puedan tener las mismas oportunidades de desarrollo profesional y personal. Shaping Futures, es además una herramienta para transformar vidas y fomentar un futuro diverso y multicultural”, concluyó Di Biassi.</w:t>
      </w:r>
    </w:p>
    <w:p w14:paraId="5027C038" w14:textId="77777777" w:rsidR="00B81523" w:rsidRPr="009E4663" w:rsidRDefault="00B81523" w:rsidP="00B81523">
      <w:pPr>
        <w:rPr>
          <w:rFonts w:cs="Segoe UI"/>
          <w:szCs w:val="22"/>
          <w:lang w:val="es-ES"/>
        </w:rPr>
      </w:pPr>
    </w:p>
    <w:p w14:paraId="4258DF3D" w14:textId="6678F190" w:rsidR="00385185" w:rsidRPr="009E4663" w:rsidRDefault="00385185" w:rsidP="00643D8A">
      <w:pPr>
        <w:rPr>
          <w:rFonts w:cs="Segoe UI"/>
          <w:szCs w:val="22"/>
          <w:lang w:val="es-ES"/>
        </w:rPr>
      </w:pPr>
    </w:p>
    <w:p w14:paraId="48D80950" w14:textId="22EA2066" w:rsidR="00385185" w:rsidRPr="009E4663" w:rsidRDefault="00385185" w:rsidP="00643D8A">
      <w:pPr>
        <w:rPr>
          <w:rFonts w:cs="Segoe UI"/>
          <w:szCs w:val="22"/>
          <w:lang w:val="es-ES"/>
        </w:rPr>
      </w:pPr>
    </w:p>
    <w:p w14:paraId="0AE9B6D5" w14:textId="4317D1AF" w:rsidR="00385185" w:rsidRPr="009E4663" w:rsidRDefault="00385185" w:rsidP="00643D8A">
      <w:pPr>
        <w:rPr>
          <w:rFonts w:cs="Segoe UI"/>
          <w:szCs w:val="22"/>
          <w:lang w:val="es-ES"/>
        </w:rPr>
      </w:pPr>
    </w:p>
    <w:p w14:paraId="4CE6F5B5" w14:textId="77777777" w:rsidR="00C406A9" w:rsidRPr="00C406A9" w:rsidRDefault="00C406A9" w:rsidP="00C406A9">
      <w:p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eastAsia="Quattrocento Sans" w:cs="Segoe UI"/>
          <w:b/>
          <w:color w:val="000000"/>
          <w:sz w:val="18"/>
          <w:szCs w:val="18"/>
          <w:lang w:val="es-ES"/>
        </w:rPr>
      </w:pPr>
      <w:r w:rsidRPr="00C406A9">
        <w:rPr>
          <w:rFonts w:eastAsia="Quattrocento Sans" w:cs="Segoe UI"/>
          <w:b/>
          <w:color w:val="000000"/>
          <w:sz w:val="18"/>
          <w:szCs w:val="18"/>
          <w:lang w:val="es-ES"/>
        </w:rPr>
        <w:t>Acerca de Henkel</w:t>
      </w:r>
    </w:p>
    <w:p w14:paraId="185D594E" w14:textId="70FEB58A" w:rsidR="00C406A9" w:rsidRPr="00C406A9" w:rsidRDefault="00C406A9" w:rsidP="00C406A9">
      <w:p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eastAsia="Quattrocento Sans" w:cs="Segoe UI"/>
          <w:bCs/>
          <w:color w:val="000000"/>
          <w:sz w:val="18"/>
          <w:szCs w:val="18"/>
          <w:lang w:val="es-ES"/>
        </w:rPr>
      </w:pPr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>Con sus marcas, innovaciones y tecnologías, Henkel ocupa posiciones de liderazgo a nivel mundial en el mercado industrial y de consumo. La unidad de negocio de Adhesive Technologies es líder mundial en el sector de adhesivos, selladores y recubrimientos. Con el negocio Consumer Brands, la empresa ocupa posiciones de liderazgo, especialmente en detergentes y cuidado del hogar, así como cuidado del cabello, en muchos mercados y categorías de todo el mundo. Las tres marcas más fuertes de la compañía son Loctite, Persil y Schwarzkopf. En el ejercicio fiscal 2023, Henkel registró unas ventas de cerca de 21.500 millones de euros y un resultado operativo ajustado de unos 2.600 millones de euros. Las acciones preferentes de Henkel cotizan en el índice bursátil alemán DAX. La sostenibilidad tiene una larga tradición en Henkel, y la empresa tiene una clara estrategia de sostenibilidad con objetivos específicos. Henkel se fundó en 1876 y hoy emplea a un equipo diverso de cerca de 48.000 personas en todo el mundo, unidas por una sólida cultura corporativa, valores compartidos y un propósito común: "</w:t>
      </w:r>
      <w:r w:rsidRPr="00C406A9">
        <w:rPr>
          <w:rFonts w:eastAsia="Quattrocento Sans" w:cs="Segoe UI"/>
          <w:bCs/>
          <w:i/>
          <w:iCs/>
          <w:color w:val="000000"/>
          <w:sz w:val="18"/>
          <w:szCs w:val="18"/>
          <w:lang w:val="es-ES"/>
        </w:rPr>
        <w:t>Pioneers at heart for the good of generations</w:t>
      </w:r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 xml:space="preserve">". Más información en </w:t>
      </w:r>
      <w:hyperlink r:id="rId12" w:history="1">
        <w:r w:rsidRPr="00C406A9">
          <w:rPr>
            <w:rStyle w:val="Hipervnculo"/>
            <w:rFonts w:eastAsia="Quattrocento Sans" w:cs="Segoe UI"/>
            <w:bCs/>
            <w:lang w:val="es-ES"/>
          </w:rPr>
          <w:t>www.henkel.com</w:t>
        </w:r>
      </w:hyperlink>
    </w:p>
    <w:p w14:paraId="5037C759" w14:textId="77777777" w:rsidR="00C406A9" w:rsidRPr="00C406A9" w:rsidRDefault="00C406A9" w:rsidP="00C406A9">
      <w:p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eastAsia="Quattrocento Sans" w:cs="Segoe UI"/>
          <w:bCs/>
          <w:color w:val="000000"/>
          <w:sz w:val="18"/>
          <w:szCs w:val="18"/>
          <w:lang w:val="es-ES"/>
        </w:rPr>
      </w:pPr>
    </w:p>
    <w:p w14:paraId="06E77C26" w14:textId="77777777" w:rsidR="00C406A9" w:rsidRPr="00C406A9" w:rsidRDefault="00C406A9" w:rsidP="00C406A9">
      <w:p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eastAsia="Quattrocento Sans" w:cs="Segoe UI"/>
          <w:b/>
          <w:color w:val="000000"/>
          <w:sz w:val="18"/>
          <w:szCs w:val="18"/>
          <w:lang w:val="es-ES"/>
        </w:rPr>
      </w:pPr>
      <w:r w:rsidRPr="00C406A9">
        <w:rPr>
          <w:rFonts w:eastAsia="Quattrocento Sans" w:cs="Segoe UI"/>
          <w:b/>
          <w:color w:val="000000"/>
          <w:sz w:val="18"/>
          <w:szCs w:val="18"/>
          <w:lang w:val="es-ES"/>
        </w:rPr>
        <w:t>Acerca de Henkel en Argentina</w:t>
      </w:r>
    </w:p>
    <w:p w14:paraId="463A3551" w14:textId="6BF6A143" w:rsidR="00C406A9" w:rsidRPr="00C406A9" w:rsidRDefault="00C406A9" w:rsidP="00C406A9">
      <w:p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eastAsia="Quattrocento Sans" w:cs="Segoe UI"/>
          <w:bCs/>
          <w:color w:val="000000"/>
          <w:sz w:val="18"/>
          <w:szCs w:val="18"/>
          <w:lang w:val="es-ES"/>
        </w:rPr>
      </w:pPr>
      <w:r w:rsidRPr="00C406A9">
        <w:rPr>
          <w:rFonts w:eastAsia="Quattrocento Sans" w:cs="Segoe UI"/>
          <w:bCs/>
          <w:color w:val="000000"/>
          <w:sz w:val="18"/>
          <w:szCs w:val="18"/>
          <w:lang w:val="es-ES"/>
        </w:rPr>
        <w:t xml:space="preserve">Henkel tiene más de 54 años de presencia en Argentina. Respaldados por su reconocida calidad a nivel mundial, se comercializan exitosamente productos en los sectores de Adhesive Technologies (sector industrial) y Consumer Brands (sector profesional). Hablando de las ventas, en 2023 fueron de más de 96 millones de euros, lo que representa más de 30,141 millones de pesos argentinos y cuenta con cerca de 120 colaboradores, distribuidos entre su oficina corporativa en San Isidro, una planta en Chivilcoy y una Academia en la Capital Federal. Para más información, visite </w:t>
      </w:r>
      <w:hyperlink r:id="rId13" w:history="1">
        <w:r w:rsidRPr="00C406A9">
          <w:rPr>
            <w:rStyle w:val="Hipervnculo"/>
            <w:rFonts w:eastAsia="Quattrocento Sans" w:cs="Segoe UI"/>
            <w:bCs/>
            <w:lang w:val="es-ES"/>
          </w:rPr>
          <w:t>www.henkel.com.ar</w:t>
        </w:r>
      </w:hyperlink>
    </w:p>
    <w:p w14:paraId="2B8C92AC" w14:textId="36787556" w:rsidR="009E4663" w:rsidRPr="00506F16" w:rsidRDefault="009E4663" w:rsidP="00C406A9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***</w:t>
      </w:r>
    </w:p>
    <w:p w14:paraId="192CD94C" w14:textId="77777777" w:rsidR="009E4663" w:rsidRDefault="009E4663" w:rsidP="009E4663">
      <w:pPr>
        <w:pBdr>
          <w:left w:val="nil"/>
          <w:bottom w:val="nil"/>
          <w:right w:val="nil"/>
          <w:between w:val="nil"/>
        </w:pBdr>
      </w:pPr>
    </w:p>
    <w:tbl>
      <w:tblPr>
        <w:tblW w:w="8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4500"/>
      </w:tblGrid>
      <w:tr w:rsidR="009E4663" w:rsidRPr="00394D48" w14:paraId="456B2FAE" w14:textId="77777777" w:rsidTr="00F575C7">
        <w:trPr>
          <w:trHeight w:val="1191"/>
        </w:trPr>
        <w:tc>
          <w:tcPr>
            <w:tcW w:w="3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E531" w14:textId="77777777" w:rsidR="009E4663" w:rsidRPr="00B96EF7" w:rsidRDefault="009E4663" w:rsidP="00F575C7">
            <w:pPr>
              <w:ind w:right="204" w:hanging="105"/>
              <w:rPr>
                <w:rFonts w:cs="Segoe UI"/>
                <w:b/>
                <w:bCs/>
                <w:sz w:val="18"/>
                <w:szCs w:val="18"/>
                <w:lang w:val="pt-BR"/>
              </w:rPr>
            </w:pPr>
            <w:r w:rsidRPr="00B96EF7">
              <w:rPr>
                <w:rFonts w:cs="Segoe UI"/>
                <w:b/>
                <w:bCs/>
                <w:sz w:val="18"/>
                <w:szCs w:val="18"/>
                <w:lang w:val="pt-BR"/>
              </w:rPr>
              <w:t>Agencia de RP</w:t>
            </w:r>
          </w:p>
          <w:p w14:paraId="4C9D6590" w14:textId="77777777" w:rsidR="009E4663" w:rsidRDefault="009E4663" w:rsidP="00F575C7">
            <w:pPr>
              <w:ind w:right="204" w:hanging="105"/>
              <w:rPr>
                <w:rFonts w:cs="Segoe UI"/>
                <w:b/>
                <w:bCs/>
                <w:sz w:val="18"/>
                <w:szCs w:val="18"/>
                <w:lang w:val="pt-BR"/>
              </w:rPr>
            </w:pPr>
            <w:r w:rsidRPr="00B96EF7">
              <w:rPr>
                <w:rFonts w:cs="Segoe UI"/>
                <w:b/>
                <w:bCs/>
                <w:sz w:val="18"/>
                <w:szCs w:val="18"/>
                <w:lang w:val="pt-BR"/>
              </w:rPr>
              <w:t>POINTER</w:t>
            </w:r>
          </w:p>
          <w:p w14:paraId="4D4E1A35" w14:textId="77777777" w:rsidR="009E4663" w:rsidRPr="00B96EF7" w:rsidRDefault="009E4663" w:rsidP="00F575C7">
            <w:pPr>
              <w:ind w:right="204" w:hanging="105"/>
              <w:rPr>
                <w:rFonts w:cs="Segoe UI"/>
                <w:b/>
                <w:bCs/>
                <w:sz w:val="18"/>
                <w:szCs w:val="18"/>
                <w:lang w:val="pt-BR"/>
              </w:rPr>
            </w:pPr>
          </w:p>
          <w:p w14:paraId="48503560" w14:textId="77777777" w:rsidR="009E4663" w:rsidRPr="00B96EF7" w:rsidRDefault="009E4663" w:rsidP="00F575C7">
            <w:pPr>
              <w:ind w:right="202" w:hanging="105"/>
              <w:rPr>
                <w:rFonts w:cs="Segoe UI"/>
                <w:sz w:val="18"/>
                <w:szCs w:val="18"/>
                <w:lang w:val="pt-BR" w:eastAsia="es-419"/>
              </w:rPr>
            </w:pPr>
            <w:r w:rsidRPr="00B96EF7">
              <w:rPr>
                <w:rFonts w:cs="Segoe UI"/>
                <w:sz w:val="18"/>
                <w:szCs w:val="18"/>
                <w:lang w:val="pt-BR"/>
              </w:rPr>
              <w:t>Contacto: N</w:t>
            </w:r>
            <w:r>
              <w:rPr>
                <w:rFonts w:cs="Segoe UI"/>
                <w:sz w:val="18"/>
                <w:szCs w:val="18"/>
                <w:lang w:val="pt-BR"/>
              </w:rPr>
              <w:t>adia Amad</w:t>
            </w:r>
          </w:p>
          <w:p w14:paraId="481C80B6" w14:textId="77777777" w:rsidR="009E4663" w:rsidRPr="00B96EF7" w:rsidRDefault="009E4663" w:rsidP="00F575C7">
            <w:pPr>
              <w:ind w:right="202" w:hanging="105"/>
              <w:rPr>
                <w:rStyle w:val="Hipervnculo"/>
                <w:lang w:val="pt-BR"/>
              </w:rPr>
            </w:pPr>
            <w:r>
              <w:rPr>
                <w:rFonts w:cs="Segoe UI"/>
                <w:sz w:val="18"/>
                <w:szCs w:val="18"/>
                <w:lang w:val="pt-BR"/>
              </w:rPr>
              <w:t xml:space="preserve">E-mail: </w:t>
            </w:r>
            <w:hyperlink r:id="rId14" w:history="1">
              <w:r w:rsidRPr="00BE4C48">
                <w:rPr>
                  <w:rStyle w:val="Hipervnculo"/>
                  <w:rFonts w:cs="Segoe UI"/>
                  <w:lang w:val="pt-BR"/>
                </w:rPr>
                <w:t>nadia@pointerdh.com.ar</w:t>
              </w:r>
            </w:hyperlink>
            <w:r>
              <w:rPr>
                <w:rFonts w:cs="Segoe UI"/>
                <w:sz w:val="18"/>
                <w:szCs w:val="18"/>
                <w:lang w:val="pt-BR"/>
              </w:rPr>
              <w:t xml:space="preserve"> </w:t>
            </w:r>
          </w:p>
          <w:p w14:paraId="0882A1FC" w14:textId="77777777" w:rsidR="009E4663" w:rsidRDefault="009E4663" w:rsidP="00F575C7">
            <w:pPr>
              <w:ind w:right="202" w:hanging="105"/>
              <w:rPr>
                <w:rStyle w:val="Hipervnculo"/>
                <w:rFonts w:cs="Segoe UI"/>
                <w:lang w:val="pt-BR"/>
              </w:rPr>
            </w:pPr>
          </w:p>
          <w:p w14:paraId="168CE830" w14:textId="77777777" w:rsidR="009E4663" w:rsidRPr="009F5AF3" w:rsidRDefault="009E4663" w:rsidP="00F575C7">
            <w:pPr>
              <w:ind w:right="202" w:hanging="105"/>
              <w:rPr>
                <w:lang w:val="pt-BR"/>
              </w:rPr>
            </w:pPr>
            <w:r>
              <w:rPr>
                <w:rFonts w:cs="Segoe UI"/>
                <w:sz w:val="18"/>
                <w:szCs w:val="18"/>
                <w:lang w:val="pt-BR"/>
              </w:rPr>
              <w:t>Contacto: Daniela Gigante</w:t>
            </w:r>
          </w:p>
          <w:p w14:paraId="36B43049" w14:textId="77777777" w:rsidR="009E4663" w:rsidRDefault="009E4663" w:rsidP="00F575C7">
            <w:pPr>
              <w:ind w:right="202" w:hanging="105"/>
              <w:rPr>
                <w:rFonts w:cs="Segoe UI"/>
                <w:sz w:val="18"/>
                <w:szCs w:val="18"/>
                <w:lang w:val="pt-BR"/>
              </w:rPr>
            </w:pPr>
            <w:r>
              <w:rPr>
                <w:rFonts w:cs="Segoe UI"/>
                <w:sz w:val="18"/>
                <w:szCs w:val="18"/>
                <w:lang w:val="pt-BR"/>
              </w:rPr>
              <w:t>E-mail:</w:t>
            </w:r>
            <w:r w:rsidRPr="00B96EF7">
              <w:rPr>
                <w:lang w:val="pt-BR"/>
              </w:rPr>
              <w:t xml:space="preserve"> </w:t>
            </w:r>
            <w:hyperlink r:id="rId15" w:history="1">
              <w:r w:rsidRPr="00BE4C48">
                <w:rPr>
                  <w:rStyle w:val="Hipervnculo"/>
                  <w:rFonts w:cs="Segoe UI"/>
                  <w:lang w:val="pt-BR"/>
                </w:rPr>
                <w:t>daniela.gigante@pointerdh.com.ar</w:t>
              </w:r>
            </w:hyperlink>
            <w:r>
              <w:rPr>
                <w:rFonts w:cs="Segoe UI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38DC" w14:textId="77777777" w:rsidR="009E4663" w:rsidRPr="009F5AF3" w:rsidRDefault="009E4663" w:rsidP="00F575C7">
            <w:pPr>
              <w:ind w:right="202" w:hanging="105"/>
              <w:rPr>
                <w:rFonts w:cs="Segoe UI"/>
                <w:sz w:val="18"/>
                <w:szCs w:val="18"/>
                <w:lang w:val="pt-BR"/>
              </w:rPr>
            </w:pPr>
            <w:r w:rsidRPr="00173BB0">
              <w:rPr>
                <w:rFonts w:cs="Segoe UI"/>
                <w:color w:val="0070C0"/>
                <w:sz w:val="18"/>
                <w:szCs w:val="18"/>
                <w:u w:val="single"/>
                <w:lang w:val="pt-BR"/>
              </w:rPr>
              <w:t xml:space="preserve"> </w:t>
            </w:r>
          </w:p>
        </w:tc>
      </w:tr>
    </w:tbl>
    <w:p w14:paraId="3C11054C" w14:textId="77777777" w:rsidR="009E4663" w:rsidRPr="00F61CE8" w:rsidRDefault="009E4663" w:rsidP="009E4663">
      <w:pPr>
        <w:rPr>
          <w:rFonts w:eastAsia="Quattrocento Sans" w:cs="Segoe UI"/>
          <w:szCs w:val="22"/>
          <w:lang w:val="pt-BR"/>
        </w:rPr>
      </w:pPr>
    </w:p>
    <w:p w14:paraId="05A9DDE0" w14:textId="46022BE4" w:rsidR="002B3DC4" w:rsidRPr="009E4663" w:rsidRDefault="002B3DC4" w:rsidP="009E4663">
      <w:pPr>
        <w:rPr>
          <w:rStyle w:val="AboutandContactHeadline"/>
          <w:b w:val="0"/>
          <w:bCs w:val="0"/>
          <w:lang w:val="pt-BR"/>
        </w:rPr>
      </w:pPr>
    </w:p>
    <w:sectPr w:rsidR="002B3DC4" w:rsidRPr="009E4663" w:rsidSect="00EA493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16F54" w14:textId="77777777" w:rsidR="004739A5" w:rsidRDefault="004739A5">
      <w:r>
        <w:separator/>
      </w:r>
    </w:p>
  </w:endnote>
  <w:endnote w:type="continuationSeparator" w:id="0">
    <w:p w14:paraId="2B20C0C1" w14:textId="77777777" w:rsidR="004739A5" w:rsidRDefault="0047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9711" w14:textId="77777777" w:rsidR="00394D48" w:rsidRDefault="00394D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306D0E07" w:rsidR="00CF6F33" w:rsidRPr="00112A28" w:rsidRDefault="00796EB4" w:rsidP="00112A28">
    <w:pPr>
      <w:pStyle w:val="Piedepgina"/>
      <w:tabs>
        <w:tab w:val="clear" w:pos="7083"/>
        <w:tab w:val="clear" w:pos="8640"/>
        <w:tab w:val="right" w:pos="9071"/>
      </w:tabs>
      <w:jc w:val="both"/>
    </w:pPr>
    <w:r>
      <w:drawing>
        <wp:inline distT="0" distB="0" distL="0" distR="0" wp14:anchorId="62C0011A" wp14:editId="0C71C908">
          <wp:extent cx="5768975" cy="457835"/>
          <wp:effectExtent l="0" t="0" r="3175" b="0"/>
          <wp:docPr id="1363938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93823" name="Imagen 1363938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97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2A28">
      <w:tab/>
    </w:r>
    <w:r w:rsidR="00112A28" w:rsidRPr="00BF6E82">
      <w:t xml:space="preserve">Page </w:t>
    </w:r>
    <w:r w:rsidR="00112A28" w:rsidRPr="00BF6E82">
      <w:fldChar w:fldCharType="begin"/>
    </w:r>
    <w:r w:rsidR="00112A28" w:rsidRPr="00BF6E82">
      <w:instrText xml:space="preserve"> PAGE  \* Arabic  \* MERGEFORMAT </w:instrText>
    </w:r>
    <w:r w:rsidR="00112A28" w:rsidRPr="00BF6E82">
      <w:fldChar w:fldCharType="separate"/>
    </w:r>
    <w:r w:rsidR="00112A28">
      <w:t>2</w:t>
    </w:r>
    <w:r w:rsidR="00112A28" w:rsidRPr="00BF6E82">
      <w:fldChar w:fldCharType="end"/>
    </w:r>
    <w:r w:rsidR="00112A28" w:rsidRPr="00BF6E82">
      <w:t>/</w:t>
    </w:r>
    <w:fldSimple w:instr="NUMPAGES  \* Arabic  \* MERGEFORMAT">
      <w:r w:rsidR="00112A2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156B61A4" w:rsidR="00CF6F33" w:rsidRPr="00992A11" w:rsidRDefault="00183267" w:rsidP="00992A11">
    <w:pPr>
      <w:pStyle w:val="Piedepgina"/>
    </w:pPr>
    <w:r>
      <w:drawing>
        <wp:inline distT="0" distB="0" distL="0" distR="0" wp14:anchorId="538D8F4B" wp14:editId="03A9692D">
          <wp:extent cx="5768975" cy="457835"/>
          <wp:effectExtent l="0" t="0" r="3175" b="0"/>
          <wp:docPr id="6564022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675473" name="Imagen 18426754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97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1FB7" w14:textId="77777777" w:rsidR="004739A5" w:rsidRDefault="004739A5">
      <w:r>
        <w:separator/>
      </w:r>
    </w:p>
  </w:footnote>
  <w:footnote w:type="continuationSeparator" w:id="0">
    <w:p w14:paraId="5648100D" w14:textId="77777777" w:rsidR="004739A5" w:rsidRDefault="0047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Encabezad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6968" w14:textId="2DC8DB42" w:rsidR="00394D48" w:rsidRDefault="00394D48">
    <w:pPr>
      <w:pStyle w:val="Encabezado"/>
    </w:pPr>
    <w:r w:rsidRPr="00EB46D9">
      <w:rPr>
        <w:noProof/>
      </w:rPr>
      <w:drawing>
        <wp:anchor distT="0" distB="0" distL="114300" distR="114300" simplePos="0" relativeHeight="251660800" behindDoc="0" locked="1" layoutInCell="1" allowOverlap="1" wp14:anchorId="2A78052E" wp14:editId="1E7B4BB0">
          <wp:simplePos x="0" y="0"/>
          <wp:positionH relativeFrom="margin">
            <wp:posOffset>4751070</wp:posOffset>
          </wp:positionH>
          <wp:positionV relativeFrom="margin">
            <wp:posOffset>-1415415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0EB5" w:rsidRPr="003B0EB5">
      <w:t xml:space="preserve"> </w:t>
    </w:r>
    <w:r w:rsidR="003B0EB5">
      <w:t>Comunicado de Prensa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F3DEDD2" w:rsidR="00CF6F33" w:rsidRPr="00EB46D9" w:rsidRDefault="0059722C" w:rsidP="009E4663">
    <w:pPr>
      <w:pStyle w:val="Encabezado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9501467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3413E35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4D9AA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9E4663">
      <w:t>C</w:t>
    </w:r>
    <w:r w:rsidR="00613DC9">
      <w:t>omunicado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41261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83267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B3DC4"/>
    <w:rsid w:val="002B6749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94D48"/>
    <w:rsid w:val="003A4E62"/>
    <w:rsid w:val="003B0EB5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739A5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370CC"/>
    <w:rsid w:val="00540358"/>
    <w:rsid w:val="00540D47"/>
    <w:rsid w:val="00550864"/>
    <w:rsid w:val="0055571E"/>
    <w:rsid w:val="00556F67"/>
    <w:rsid w:val="00565428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22CE"/>
    <w:rsid w:val="00607256"/>
    <w:rsid w:val="00613DC9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77A9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96EB4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468"/>
    <w:rsid w:val="00880E72"/>
    <w:rsid w:val="008825EE"/>
    <w:rsid w:val="0088596E"/>
    <w:rsid w:val="0089796A"/>
    <w:rsid w:val="008A2375"/>
    <w:rsid w:val="008D39FA"/>
    <w:rsid w:val="008D76C5"/>
    <w:rsid w:val="008E0AFA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52A27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4663"/>
    <w:rsid w:val="009E5EB4"/>
    <w:rsid w:val="00A044D6"/>
    <w:rsid w:val="00A04ADB"/>
    <w:rsid w:val="00A11CAA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422EC"/>
    <w:rsid w:val="00B726D4"/>
    <w:rsid w:val="00B81523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6A9"/>
    <w:rsid w:val="00C40B88"/>
    <w:rsid w:val="00C42C93"/>
    <w:rsid w:val="00C47D87"/>
    <w:rsid w:val="00C5376E"/>
    <w:rsid w:val="00C808A6"/>
    <w:rsid w:val="00C97091"/>
    <w:rsid w:val="00C97260"/>
    <w:rsid w:val="00C977DC"/>
    <w:rsid w:val="00CA2001"/>
    <w:rsid w:val="00CB5B6C"/>
    <w:rsid w:val="00CC052E"/>
    <w:rsid w:val="00CD16BE"/>
    <w:rsid w:val="00CD24C4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2A12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4939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  <w:rsid w:val="00FE41BC"/>
    <w:rsid w:val="0B4E0D5F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tulo3">
    <w:name w:val="heading 3"/>
    <w:basedOn w:val="Ttulo2"/>
    <w:next w:val="Normal"/>
    <w:qFormat/>
    <w:rsid w:val="006F1596"/>
    <w:pPr>
      <w:outlineLvl w:val="2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edepgina">
    <w:name w:val="footer"/>
    <w:basedOn w:val="Normal"/>
    <w:link w:val="PiedepginaC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aconcuadrcula">
    <w:name w:val="Table Grid"/>
    <w:basedOn w:val="Tabla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Ttulo1Car">
    <w:name w:val="Título 1 Car"/>
    <w:link w:val="Ttu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vnculo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Textodeglobo">
    <w:name w:val="Balloon Text"/>
    <w:basedOn w:val="Normal"/>
    <w:link w:val="TextodegloboCar"/>
    <w:rsid w:val="00336854"/>
    <w:pPr>
      <w:spacing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edepginaCar">
    <w:name w:val="Pie de página Car"/>
    <w:link w:val="Piedepgin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Mencinsinresolver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Fuentedeprrafopredeter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Fuentedeprrafopredeter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Fuentedeprrafopredeter"/>
    <w:rsid w:val="00336854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.a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file:///C:\Users\Usuario\Downloads\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aniela.gigante@pointerdh.com.ar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adia@pointerdh.com.ar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</TotalTime>
  <Pages>2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Nadia Amad</cp:lastModifiedBy>
  <cp:revision>2</cp:revision>
  <cp:lastPrinted>2016-11-16T01:11:00Z</cp:lastPrinted>
  <dcterms:created xsi:type="dcterms:W3CDTF">2025-01-10T16:44:00Z</dcterms:created>
  <dcterms:modified xsi:type="dcterms:W3CDTF">2025-01-10T16:44:00Z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