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1740631E" w:rsidR="00B422EC" w:rsidRPr="00C639B4" w:rsidRDefault="00E862DE" w:rsidP="00E23EC8">
      <w:pPr>
        <w:pStyle w:val="MonthDayYear"/>
        <w:ind w:right="-510"/>
      </w:pPr>
      <w:r>
        <w:t>19.05</w:t>
      </w:r>
      <w:r w:rsidR="002D4867" w:rsidRPr="00C639B4">
        <w:t>.</w:t>
      </w:r>
      <w:r w:rsidR="0070213E" w:rsidRPr="00C639B4">
        <w:t>2025</w:t>
      </w:r>
      <w:r w:rsidR="002D4867"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1802BBBC" w14:textId="18035445" w:rsidR="00BD749B" w:rsidRDefault="00BD749B" w:rsidP="00BD749B">
      <w:pPr>
        <w:pStyle w:val="MonthDayYear"/>
        <w:ind w:right="-510"/>
        <w:jc w:val="both"/>
        <w:rPr>
          <w:rStyle w:val="Headline"/>
          <w:b w:val="0"/>
          <w:bCs w:val="0"/>
          <w:sz w:val="16"/>
          <w:szCs w:val="8"/>
        </w:rPr>
      </w:pPr>
      <w:r>
        <w:rPr>
          <w:rStyle w:val="Headline"/>
          <w:b w:val="0"/>
          <w:bCs w:val="0"/>
          <w:sz w:val="22"/>
          <w:szCs w:val="8"/>
        </w:rPr>
        <w:t xml:space="preserve">Brend Schauma nastavlja </w:t>
      </w:r>
      <w:r w:rsidR="00E862DE">
        <w:rPr>
          <w:rStyle w:val="Headline"/>
          <w:b w:val="0"/>
          <w:bCs w:val="0"/>
          <w:sz w:val="22"/>
          <w:szCs w:val="8"/>
        </w:rPr>
        <w:t xml:space="preserve">misiju jačanja porodičnih veza </w:t>
      </w:r>
    </w:p>
    <w:p w14:paraId="71BBB495" w14:textId="1CDC9DCF" w:rsidR="00D639D4" w:rsidRDefault="00C37CF3" w:rsidP="00402368">
      <w:pPr>
        <w:pStyle w:val="MonthDayYear"/>
        <w:ind w:right="-510"/>
        <w:jc w:val="left"/>
        <w:rPr>
          <w:rStyle w:val="Headline"/>
        </w:rPr>
      </w:pPr>
      <w:r>
        <w:rPr>
          <w:b/>
          <w:bCs/>
          <w:sz w:val="32"/>
        </w:rPr>
        <w:t xml:space="preserve">Održana i treća interaktivna predstava </w:t>
      </w:r>
      <w:r w:rsidR="00F56BF9">
        <w:rPr>
          <w:b/>
          <w:bCs/>
          <w:sz w:val="32"/>
        </w:rPr>
        <w:t xml:space="preserve">u </w:t>
      </w:r>
      <w:r w:rsidR="001D0D98" w:rsidRPr="001D0D98">
        <w:rPr>
          <w:b/>
          <w:bCs/>
          <w:sz w:val="32"/>
        </w:rPr>
        <w:t>okviru projekta „Vreme</w:t>
      </w:r>
      <w:r w:rsidR="001D0D98">
        <w:rPr>
          <w:b/>
          <w:bCs/>
          <w:sz w:val="32"/>
        </w:rPr>
        <w:t xml:space="preserve"> </w:t>
      </w:r>
      <w:r w:rsidR="001D0D98" w:rsidRPr="001D0D98">
        <w:rPr>
          <w:b/>
          <w:bCs/>
          <w:sz w:val="32"/>
        </w:rPr>
        <w:t>je za porodicu“</w:t>
      </w:r>
    </w:p>
    <w:p w14:paraId="360B2D68" w14:textId="77777777" w:rsidR="00C639B4" w:rsidRPr="00A83A5E" w:rsidRDefault="00C639B4" w:rsidP="00C639B4">
      <w:pPr>
        <w:pStyle w:val="MonthDayYear"/>
        <w:ind w:right="-510"/>
        <w:jc w:val="left"/>
        <w:rPr>
          <w:szCs w:val="22"/>
        </w:rPr>
      </w:pPr>
    </w:p>
    <w:p w14:paraId="55D72A13" w14:textId="2472B433" w:rsidR="006D3C37" w:rsidRPr="00A83A5E" w:rsidRDefault="00A83A5E" w:rsidP="00DD2A7D">
      <w:pPr>
        <w:rPr>
          <w:szCs w:val="22"/>
        </w:rPr>
      </w:pPr>
      <w:r w:rsidRPr="00A83A5E">
        <w:rPr>
          <w:szCs w:val="22"/>
        </w:rPr>
        <w:t>U okviru projekta</w:t>
      </w:r>
      <w:r w:rsidRPr="00A83A5E">
        <w:rPr>
          <w:b/>
          <w:bCs/>
          <w:szCs w:val="22"/>
        </w:rPr>
        <w:t xml:space="preserve"> „Vreme je za porodicu“</w:t>
      </w:r>
      <w:r w:rsidRPr="00A83A5E">
        <w:rPr>
          <w:szCs w:val="22"/>
        </w:rPr>
        <w:t xml:space="preserve">, koji </w:t>
      </w:r>
      <w:r w:rsidRPr="00A83A5E">
        <w:rPr>
          <w:b/>
          <w:bCs/>
          <w:szCs w:val="22"/>
        </w:rPr>
        <w:t>brend Schauma kompanije Henkel</w:t>
      </w:r>
      <w:r w:rsidRPr="00A83A5E">
        <w:rPr>
          <w:szCs w:val="22"/>
        </w:rPr>
        <w:t xml:space="preserve"> s ponosom realizuje drugu godinu zaredom, </w:t>
      </w:r>
      <w:r w:rsidRPr="00A83A5E">
        <w:rPr>
          <w:b/>
          <w:bCs/>
          <w:szCs w:val="22"/>
        </w:rPr>
        <w:t>16. maja u Art-prostoru „Kuća umetnica“</w:t>
      </w:r>
      <w:r w:rsidRPr="00A83A5E">
        <w:rPr>
          <w:szCs w:val="22"/>
        </w:rPr>
        <w:t xml:space="preserve"> održana je treća od ukupno četiri predstave pod </w:t>
      </w:r>
      <w:r w:rsidRPr="00A83A5E">
        <w:rPr>
          <w:b/>
          <w:bCs/>
          <w:szCs w:val="22"/>
        </w:rPr>
        <w:t>nazivom „Da li me čuješ“</w:t>
      </w:r>
      <w:r w:rsidRPr="00A83A5E">
        <w:rPr>
          <w:szCs w:val="22"/>
        </w:rPr>
        <w:t xml:space="preserve">. Kroz ovu jedinstvenu inicijativu, Schauma nastavlja da </w:t>
      </w:r>
      <w:r>
        <w:rPr>
          <w:szCs w:val="22"/>
        </w:rPr>
        <w:t>doprinosi</w:t>
      </w:r>
      <w:r w:rsidRPr="00A83A5E">
        <w:rPr>
          <w:szCs w:val="22"/>
        </w:rPr>
        <w:t xml:space="preserve"> jačanju porodičnih </w:t>
      </w:r>
      <w:r>
        <w:rPr>
          <w:szCs w:val="22"/>
        </w:rPr>
        <w:t>veza</w:t>
      </w:r>
      <w:r w:rsidRPr="00A83A5E">
        <w:rPr>
          <w:szCs w:val="22"/>
        </w:rPr>
        <w:t xml:space="preserve">, podstičući </w:t>
      </w:r>
      <w:r>
        <w:rPr>
          <w:szCs w:val="22"/>
        </w:rPr>
        <w:t xml:space="preserve">međusobnu komunikaciju i </w:t>
      </w:r>
      <w:r w:rsidRPr="00A83A5E">
        <w:rPr>
          <w:szCs w:val="22"/>
        </w:rPr>
        <w:t>razumevanje unutar porodice.</w:t>
      </w:r>
    </w:p>
    <w:p w14:paraId="4A7B776F" w14:textId="77777777" w:rsidR="00A83A5E" w:rsidRDefault="00A83A5E" w:rsidP="00DD2A7D">
      <w:pPr>
        <w:rPr>
          <w:b/>
          <w:bCs/>
          <w:szCs w:val="22"/>
        </w:rPr>
      </w:pPr>
    </w:p>
    <w:p w14:paraId="6959F975" w14:textId="175E421F" w:rsidR="004F1CAE" w:rsidRDefault="00E53877" w:rsidP="001C139A">
      <w:pPr>
        <w:rPr>
          <w:szCs w:val="22"/>
        </w:rPr>
      </w:pPr>
      <w:r w:rsidRPr="00E53877">
        <w:rPr>
          <w:szCs w:val="22"/>
        </w:rPr>
        <w:t xml:space="preserve">Publika je imala priliku da uživa u umetničkom konceptu </w:t>
      </w:r>
      <w:r w:rsidRPr="00E53877">
        <w:rPr>
          <w:b/>
          <w:bCs/>
          <w:szCs w:val="22"/>
        </w:rPr>
        <w:t>autorki Minje Filipović i Isidore Trifunović</w:t>
      </w:r>
      <w:r w:rsidRPr="00E53877">
        <w:rPr>
          <w:szCs w:val="22"/>
        </w:rPr>
        <w:t xml:space="preserve">, koji su na sceni izveli polaznici </w:t>
      </w:r>
      <w:r w:rsidRPr="00E53877">
        <w:rPr>
          <w:b/>
          <w:bCs/>
          <w:szCs w:val="22"/>
        </w:rPr>
        <w:t>„Studija kulture govora i glume“.</w:t>
      </w:r>
      <w:r w:rsidRPr="00E53877">
        <w:rPr>
          <w:szCs w:val="22"/>
        </w:rPr>
        <w:t xml:space="preserve"> Njihovo izvođenje podstaklo je razmišljanja i otvorilo prostor za diskusiju o važnosti međusobnog razumevanja unutar porodice.</w:t>
      </w:r>
    </w:p>
    <w:p w14:paraId="07F125D0" w14:textId="77777777" w:rsidR="00E53877" w:rsidRDefault="00E53877" w:rsidP="001C139A">
      <w:pPr>
        <w:rPr>
          <w:szCs w:val="22"/>
        </w:rPr>
      </w:pPr>
    </w:p>
    <w:p w14:paraId="50D71E1C" w14:textId="77777777" w:rsidR="000C1599" w:rsidRPr="000C1599" w:rsidRDefault="000C1599" w:rsidP="000C1599">
      <w:pPr>
        <w:rPr>
          <w:szCs w:val="22"/>
        </w:rPr>
      </w:pPr>
      <w:r w:rsidRPr="000C1599">
        <w:rPr>
          <w:szCs w:val="22"/>
        </w:rPr>
        <w:t xml:space="preserve">Porodica je nezamenjiva za duhovni razvoj čoveka, ističu autorke Minja i Isidora, koje ponosno govore o </w:t>
      </w:r>
      <w:r w:rsidRPr="00FC5B60">
        <w:rPr>
          <w:b/>
          <w:bCs/>
          <w:szCs w:val="22"/>
        </w:rPr>
        <w:t>interaktvnim predstavama koje okupljaju porodicu</w:t>
      </w:r>
      <w:r w:rsidRPr="000C1599">
        <w:rPr>
          <w:szCs w:val="22"/>
        </w:rPr>
        <w:t xml:space="preserve">.  </w:t>
      </w:r>
    </w:p>
    <w:p w14:paraId="67AB0A49" w14:textId="77777777" w:rsidR="000C1599" w:rsidRPr="000C1599" w:rsidRDefault="000C1599" w:rsidP="000C1599">
      <w:pPr>
        <w:rPr>
          <w:szCs w:val="22"/>
        </w:rPr>
      </w:pPr>
    </w:p>
    <w:p w14:paraId="27B684DD" w14:textId="66557EBB" w:rsidR="000C1599" w:rsidRPr="000C1599" w:rsidRDefault="000C1599" w:rsidP="000C1599">
      <w:pPr>
        <w:rPr>
          <w:szCs w:val="22"/>
        </w:rPr>
      </w:pPr>
      <w:r w:rsidRPr="000C1599">
        <w:rPr>
          <w:szCs w:val="22"/>
        </w:rPr>
        <w:t>„Kada smo kretali sa ovim projektom, želja nam je bila da u publici vidimo porodice, decu i njihove osmehe. Nekako smo naviknuti samo da kritikujemo bez ideje da bi</w:t>
      </w:r>
      <w:r>
        <w:rPr>
          <w:szCs w:val="22"/>
        </w:rPr>
        <w:t>smo</w:t>
      </w:r>
      <w:r w:rsidRPr="000C1599">
        <w:rPr>
          <w:szCs w:val="22"/>
        </w:rPr>
        <w:t xml:space="preserve"> možda svojim primerom mogli nešto da promenimo, zaboravljajući da je baza svakog dobrog odnosa poštovanje, podrška, poverenje i prihvatanje. Upravo, ove predstave nas podsećaju na takav pristup koji želimo da negujemo“, poručila je Minja Filipović, koja od 1995. vodi „Studio kulture govora i glume“ koji je pohađalo više od 700 dece. </w:t>
      </w:r>
    </w:p>
    <w:p w14:paraId="2013CCCE" w14:textId="77777777" w:rsidR="000C1599" w:rsidRPr="000C1599" w:rsidRDefault="000C1599" w:rsidP="000C1599">
      <w:pPr>
        <w:rPr>
          <w:szCs w:val="22"/>
        </w:rPr>
      </w:pPr>
    </w:p>
    <w:p w14:paraId="32A4CF5B" w14:textId="77777777" w:rsidR="000C1599" w:rsidRPr="005A69A6" w:rsidRDefault="000C1599" w:rsidP="000C1599">
      <w:pPr>
        <w:rPr>
          <w:szCs w:val="22"/>
        </w:rPr>
      </w:pPr>
      <w:r w:rsidRPr="005A69A6">
        <w:rPr>
          <w:szCs w:val="22"/>
        </w:rPr>
        <w:t xml:space="preserve">Isidora Trifunović, sertifikovani NLP trener i edukator, koja je i moderirala veče, posetioce je vodila kroz emotivne i logične izazove porodične dinamike, predstavljajući porodicu kao stub i mesto poverenja. </w:t>
      </w:r>
    </w:p>
    <w:p w14:paraId="77B3ABB3" w14:textId="77777777" w:rsidR="000C1599" w:rsidRPr="005A69A6" w:rsidRDefault="000C1599" w:rsidP="000C1599">
      <w:pPr>
        <w:rPr>
          <w:szCs w:val="22"/>
        </w:rPr>
      </w:pPr>
    </w:p>
    <w:p w14:paraId="15F94CBC" w14:textId="77777777" w:rsidR="000C1599" w:rsidRPr="005A69A6" w:rsidRDefault="000C1599" w:rsidP="000C1599">
      <w:pPr>
        <w:rPr>
          <w:szCs w:val="22"/>
        </w:rPr>
      </w:pPr>
    </w:p>
    <w:p w14:paraId="2E6CC5D1" w14:textId="169E7D21" w:rsidR="00A5531C" w:rsidRDefault="003715F5" w:rsidP="004A3682">
      <w:pPr>
        <w:rPr>
          <w:szCs w:val="22"/>
        </w:rPr>
      </w:pPr>
      <w:r w:rsidRPr="005A69A6">
        <w:rPr>
          <w:szCs w:val="22"/>
        </w:rPr>
        <w:lastRenderedPageBreak/>
        <w:t xml:space="preserve">„Ova predstava ne nudi zabavu niti lake odgovore. Nije joj cilj da impresionira publiku, već da pokrene dublje prepoznavanje odnosa. Porodični odnosi predstavljaju najintenzivnije </w:t>
      </w:r>
      <w:r w:rsidR="004265EE" w:rsidRPr="005A69A6">
        <w:rPr>
          <w:szCs w:val="22"/>
        </w:rPr>
        <w:t>okruženje</w:t>
      </w:r>
      <w:r w:rsidRPr="005A69A6">
        <w:rPr>
          <w:szCs w:val="22"/>
        </w:rPr>
        <w:t xml:space="preserve"> koje kasnije </w:t>
      </w:r>
      <w:r w:rsidR="00EF6F5F" w:rsidRPr="005A69A6">
        <w:rPr>
          <w:szCs w:val="22"/>
        </w:rPr>
        <w:t>formira</w:t>
      </w:r>
      <w:r w:rsidRPr="005A69A6">
        <w:rPr>
          <w:szCs w:val="22"/>
        </w:rPr>
        <w:t xml:space="preserve"> naše razumevanje svih ostalih veza. Pozivamo na otvorenost – bez očekivanja i unapred formiranih stavova. Predstav</w:t>
      </w:r>
      <w:r w:rsidR="00D304EF" w:rsidRPr="005A69A6">
        <w:rPr>
          <w:szCs w:val="22"/>
        </w:rPr>
        <w:t>e</w:t>
      </w:r>
      <w:r w:rsidRPr="005A69A6">
        <w:rPr>
          <w:szCs w:val="22"/>
        </w:rPr>
        <w:t xml:space="preserve"> ni</w:t>
      </w:r>
      <w:r w:rsidR="00D304EF" w:rsidRPr="005A69A6">
        <w:rPr>
          <w:szCs w:val="22"/>
        </w:rPr>
        <w:t>su</w:t>
      </w:r>
      <w:r w:rsidRPr="005A69A6">
        <w:rPr>
          <w:szCs w:val="22"/>
        </w:rPr>
        <w:t xml:space="preserve"> zamišljen</w:t>
      </w:r>
      <w:r w:rsidR="00D304EF" w:rsidRPr="005A69A6">
        <w:rPr>
          <w:szCs w:val="22"/>
        </w:rPr>
        <w:t>e</w:t>
      </w:r>
      <w:r w:rsidRPr="005A69A6">
        <w:rPr>
          <w:szCs w:val="22"/>
        </w:rPr>
        <w:t xml:space="preserve"> kao prostor za intelektualno nadmetanje, već </w:t>
      </w:r>
      <w:r w:rsidR="00D304EF" w:rsidRPr="005A69A6">
        <w:rPr>
          <w:szCs w:val="22"/>
        </w:rPr>
        <w:t>za</w:t>
      </w:r>
      <w:r w:rsidRPr="005A69A6">
        <w:rPr>
          <w:szCs w:val="22"/>
        </w:rPr>
        <w:t xml:space="preserve"> lično iskustvo. Um će možda želeti da prosuđuje, što je </w:t>
      </w:r>
      <w:r w:rsidR="00D304EF" w:rsidRPr="005A69A6">
        <w:rPr>
          <w:szCs w:val="22"/>
        </w:rPr>
        <w:t>očekivano</w:t>
      </w:r>
      <w:r w:rsidRPr="005A69A6">
        <w:rPr>
          <w:szCs w:val="22"/>
        </w:rPr>
        <w:t>, ali suština ovog susreta ne dešava se kroz um. Ovo je poziv na tiho prepoznavanje onoga što već postoji u vama“, istakla je</w:t>
      </w:r>
      <w:r w:rsidR="00B4129F" w:rsidRPr="005A69A6">
        <w:rPr>
          <w:szCs w:val="22"/>
        </w:rPr>
        <w:t xml:space="preserve"> Isidora</w:t>
      </w:r>
      <w:r w:rsidRPr="005A69A6">
        <w:rPr>
          <w:szCs w:val="22"/>
        </w:rPr>
        <w:t xml:space="preserve"> Trifunović.</w:t>
      </w:r>
    </w:p>
    <w:p w14:paraId="0ECB8C40" w14:textId="77777777" w:rsidR="000C1599" w:rsidRPr="00C639B4" w:rsidRDefault="000C1599" w:rsidP="000C1599">
      <w:pPr>
        <w:rPr>
          <w:szCs w:val="22"/>
        </w:rPr>
      </w:pPr>
    </w:p>
    <w:p w14:paraId="47C39C35" w14:textId="755D3561" w:rsidR="00024CDD" w:rsidRPr="006F272F" w:rsidRDefault="009C4897" w:rsidP="001C139A">
      <w:pPr>
        <w:rPr>
          <w:szCs w:val="22"/>
        </w:rPr>
      </w:pPr>
      <w:r w:rsidRPr="009C4897">
        <w:rPr>
          <w:szCs w:val="22"/>
        </w:rPr>
        <w:t xml:space="preserve">Projekat koji porodicu stavlja u prvi plan i ove godine je osvojio brojne simpatije publike, što je potvrdila i treća predstava. </w:t>
      </w:r>
      <w:r w:rsidR="00150499" w:rsidRPr="00150499">
        <w:rPr>
          <w:szCs w:val="22"/>
        </w:rPr>
        <w:t xml:space="preserve">Završna, </w:t>
      </w:r>
      <w:r w:rsidR="00150499" w:rsidRPr="006F272F">
        <w:rPr>
          <w:b/>
          <w:bCs/>
          <w:szCs w:val="22"/>
        </w:rPr>
        <w:t>četvrta predstava</w:t>
      </w:r>
      <w:r w:rsidR="00150499" w:rsidRPr="00150499">
        <w:rPr>
          <w:szCs w:val="22"/>
        </w:rPr>
        <w:t xml:space="preserve"> u okviru igrokaza „Da li me čuješ?'“ biće održana </w:t>
      </w:r>
      <w:r w:rsidR="00150499" w:rsidRPr="006F272F">
        <w:rPr>
          <w:b/>
          <w:bCs/>
          <w:szCs w:val="22"/>
        </w:rPr>
        <w:t>na jesen</w:t>
      </w:r>
      <w:r w:rsidR="00150499" w:rsidRPr="00150499">
        <w:rPr>
          <w:szCs w:val="22"/>
        </w:rPr>
        <w:t xml:space="preserve">, kada će projekat „Vreme je za porodicu“, podržan od strane brenda Schauma, obeležiti </w:t>
      </w:r>
      <w:r w:rsidR="00150499" w:rsidRPr="006F272F">
        <w:rPr>
          <w:b/>
          <w:bCs/>
          <w:szCs w:val="22"/>
        </w:rPr>
        <w:t>kraj druge sezone</w:t>
      </w:r>
      <w:r w:rsidR="00150499" w:rsidRPr="00150499">
        <w:rPr>
          <w:szCs w:val="22"/>
        </w:rPr>
        <w:t xml:space="preserve"> posvećene </w:t>
      </w:r>
      <w:r w:rsidR="00150499" w:rsidRPr="006F272F">
        <w:rPr>
          <w:szCs w:val="22"/>
        </w:rPr>
        <w:t>podršci komunikacije u porodici.</w:t>
      </w:r>
    </w:p>
    <w:p w14:paraId="691F55F4" w14:textId="77777777" w:rsidR="009C4897" w:rsidRDefault="009C4897" w:rsidP="001C139A">
      <w:pPr>
        <w:rPr>
          <w:szCs w:val="22"/>
        </w:rPr>
      </w:pPr>
    </w:p>
    <w:p w14:paraId="54C71138" w14:textId="4AD3587D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</w:rPr>
      </w:pPr>
      <w:r w:rsidRPr="00C639B4">
        <w:rPr>
          <w:rStyle w:val="AboutandContactBody"/>
        </w:rPr>
        <w:t>Henkel Srbij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19CF" w14:textId="77777777" w:rsidR="00762A4D" w:rsidRPr="00C639B4" w:rsidRDefault="00762A4D">
      <w:r w:rsidRPr="00C639B4">
        <w:separator/>
      </w:r>
    </w:p>
  </w:endnote>
  <w:endnote w:type="continuationSeparator" w:id="0">
    <w:p w14:paraId="71EEE5C8" w14:textId="77777777" w:rsidR="00762A4D" w:rsidRPr="00C639B4" w:rsidRDefault="00762A4D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DD51" w14:textId="77777777" w:rsidR="00762A4D" w:rsidRPr="00C639B4" w:rsidRDefault="00762A4D">
      <w:r w:rsidRPr="00C639B4">
        <w:separator/>
      </w:r>
    </w:p>
  </w:footnote>
  <w:footnote w:type="continuationSeparator" w:id="0">
    <w:p w14:paraId="5251F863" w14:textId="77777777" w:rsidR="00762A4D" w:rsidRPr="00C639B4" w:rsidRDefault="00762A4D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1D9"/>
    <w:rsid w:val="00037B37"/>
    <w:rsid w:val="00040CC9"/>
    <w:rsid w:val="00051E86"/>
    <w:rsid w:val="00051EF2"/>
    <w:rsid w:val="0005426B"/>
    <w:rsid w:val="0005557A"/>
    <w:rsid w:val="000575F9"/>
    <w:rsid w:val="00060184"/>
    <w:rsid w:val="0006082D"/>
    <w:rsid w:val="000618FC"/>
    <w:rsid w:val="0006344D"/>
    <w:rsid w:val="00063D42"/>
    <w:rsid w:val="00065FB7"/>
    <w:rsid w:val="00067071"/>
    <w:rsid w:val="000722E8"/>
    <w:rsid w:val="00076E42"/>
    <w:rsid w:val="000777FC"/>
    <w:rsid w:val="00080D10"/>
    <w:rsid w:val="0008357F"/>
    <w:rsid w:val="00094046"/>
    <w:rsid w:val="00095ED2"/>
    <w:rsid w:val="000A33AF"/>
    <w:rsid w:val="000A3D1A"/>
    <w:rsid w:val="000A5F26"/>
    <w:rsid w:val="000B28C4"/>
    <w:rsid w:val="000B3814"/>
    <w:rsid w:val="000B3AE3"/>
    <w:rsid w:val="000B695A"/>
    <w:rsid w:val="000C1599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38DD"/>
    <w:rsid w:val="000F7FAF"/>
    <w:rsid w:val="00101B7B"/>
    <w:rsid w:val="00105975"/>
    <w:rsid w:val="00105C4D"/>
    <w:rsid w:val="00110CF2"/>
    <w:rsid w:val="00111F4D"/>
    <w:rsid w:val="00112A28"/>
    <w:rsid w:val="00115230"/>
    <w:rsid w:val="00115B5F"/>
    <w:rsid w:val="001162B4"/>
    <w:rsid w:val="00117022"/>
    <w:rsid w:val="001217FC"/>
    <w:rsid w:val="00122CBC"/>
    <w:rsid w:val="001252DD"/>
    <w:rsid w:val="00126D29"/>
    <w:rsid w:val="00126D4A"/>
    <w:rsid w:val="00132DA9"/>
    <w:rsid w:val="0013305B"/>
    <w:rsid w:val="00133B99"/>
    <w:rsid w:val="00144264"/>
    <w:rsid w:val="001443BD"/>
    <w:rsid w:val="00145CE6"/>
    <w:rsid w:val="00147067"/>
    <w:rsid w:val="00150499"/>
    <w:rsid w:val="001577E9"/>
    <w:rsid w:val="0016138C"/>
    <w:rsid w:val="0017111B"/>
    <w:rsid w:val="001731CE"/>
    <w:rsid w:val="00185EFD"/>
    <w:rsid w:val="0018630C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31E8"/>
    <w:rsid w:val="001D3515"/>
    <w:rsid w:val="001D4477"/>
    <w:rsid w:val="001D7ADF"/>
    <w:rsid w:val="001E0F71"/>
    <w:rsid w:val="001E3DE8"/>
    <w:rsid w:val="001E5718"/>
    <w:rsid w:val="001E6D05"/>
    <w:rsid w:val="001E6D92"/>
    <w:rsid w:val="001E7C28"/>
    <w:rsid w:val="001F1BDF"/>
    <w:rsid w:val="001F7110"/>
    <w:rsid w:val="001F7E96"/>
    <w:rsid w:val="00202284"/>
    <w:rsid w:val="002041DB"/>
    <w:rsid w:val="00205696"/>
    <w:rsid w:val="00210627"/>
    <w:rsid w:val="00210AB8"/>
    <w:rsid w:val="00212488"/>
    <w:rsid w:val="002176F3"/>
    <w:rsid w:val="00220628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6F0C"/>
    <w:rsid w:val="00262C05"/>
    <w:rsid w:val="00262C0D"/>
    <w:rsid w:val="002647C1"/>
    <w:rsid w:val="00273803"/>
    <w:rsid w:val="00277836"/>
    <w:rsid w:val="00281D14"/>
    <w:rsid w:val="00282C13"/>
    <w:rsid w:val="00286B76"/>
    <w:rsid w:val="002949F2"/>
    <w:rsid w:val="0029579F"/>
    <w:rsid w:val="002A0DF7"/>
    <w:rsid w:val="002A1260"/>
    <w:rsid w:val="002A2975"/>
    <w:rsid w:val="002A593A"/>
    <w:rsid w:val="002A5B95"/>
    <w:rsid w:val="002A60E0"/>
    <w:rsid w:val="002A6C28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710"/>
    <w:rsid w:val="002E7DED"/>
    <w:rsid w:val="002F23B2"/>
    <w:rsid w:val="002F5C20"/>
    <w:rsid w:val="002F7E11"/>
    <w:rsid w:val="00302BC1"/>
    <w:rsid w:val="00304087"/>
    <w:rsid w:val="00305CAD"/>
    <w:rsid w:val="003075DB"/>
    <w:rsid w:val="00310ACD"/>
    <w:rsid w:val="0031379F"/>
    <w:rsid w:val="003146DF"/>
    <w:rsid w:val="00320A26"/>
    <w:rsid w:val="00320AA7"/>
    <w:rsid w:val="00321344"/>
    <w:rsid w:val="00321C7C"/>
    <w:rsid w:val="0033451C"/>
    <w:rsid w:val="00336854"/>
    <w:rsid w:val="0034015C"/>
    <w:rsid w:val="00342FB7"/>
    <w:rsid w:val="00343372"/>
    <w:rsid w:val="003442F4"/>
    <w:rsid w:val="00353705"/>
    <w:rsid w:val="00355638"/>
    <w:rsid w:val="003562E8"/>
    <w:rsid w:val="003603D1"/>
    <w:rsid w:val="0036357D"/>
    <w:rsid w:val="003649BC"/>
    <w:rsid w:val="00365E44"/>
    <w:rsid w:val="003661EA"/>
    <w:rsid w:val="003677DB"/>
    <w:rsid w:val="00367AA1"/>
    <w:rsid w:val="003715F5"/>
    <w:rsid w:val="00372E36"/>
    <w:rsid w:val="00376EE9"/>
    <w:rsid w:val="00377CBB"/>
    <w:rsid w:val="00377DD9"/>
    <w:rsid w:val="00385185"/>
    <w:rsid w:val="0038555C"/>
    <w:rsid w:val="003877B6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4EB2"/>
    <w:rsid w:val="003C781B"/>
    <w:rsid w:val="003C7A22"/>
    <w:rsid w:val="003D12F7"/>
    <w:rsid w:val="003D217E"/>
    <w:rsid w:val="003D7F1E"/>
    <w:rsid w:val="003E1840"/>
    <w:rsid w:val="003E27B6"/>
    <w:rsid w:val="003E294E"/>
    <w:rsid w:val="003E4105"/>
    <w:rsid w:val="003E50B0"/>
    <w:rsid w:val="003F116B"/>
    <w:rsid w:val="003F1AF3"/>
    <w:rsid w:val="003F4D8D"/>
    <w:rsid w:val="003F66FD"/>
    <w:rsid w:val="00402368"/>
    <w:rsid w:val="00406D82"/>
    <w:rsid w:val="00412186"/>
    <w:rsid w:val="00413553"/>
    <w:rsid w:val="00417363"/>
    <w:rsid w:val="004265EE"/>
    <w:rsid w:val="004313E7"/>
    <w:rsid w:val="0044088F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2000"/>
    <w:rsid w:val="00493327"/>
    <w:rsid w:val="00494DBE"/>
    <w:rsid w:val="00495CE6"/>
    <w:rsid w:val="004978AD"/>
    <w:rsid w:val="004A323C"/>
    <w:rsid w:val="004A3682"/>
    <w:rsid w:val="004B54E8"/>
    <w:rsid w:val="004C4FEB"/>
    <w:rsid w:val="004C59B3"/>
    <w:rsid w:val="004C6B79"/>
    <w:rsid w:val="004D059B"/>
    <w:rsid w:val="004D4CB6"/>
    <w:rsid w:val="004D628E"/>
    <w:rsid w:val="004E0870"/>
    <w:rsid w:val="004E3341"/>
    <w:rsid w:val="004F10C1"/>
    <w:rsid w:val="004F1CAE"/>
    <w:rsid w:val="004F1EE0"/>
    <w:rsid w:val="004F2AA6"/>
    <w:rsid w:val="004F7377"/>
    <w:rsid w:val="00501F73"/>
    <w:rsid w:val="00502E62"/>
    <w:rsid w:val="00504452"/>
    <w:rsid w:val="00506B8A"/>
    <w:rsid w:val="0052212B"/>
    <w:rsid w:val="00522185"/>
    <w:rsid w:val="0052725A"/>
    <w:rsid w:val="00531B98"/>
    <w:rsid w:val="00534B46"/>
    <w:rsid w:val="00536745"/>
    <w:rsid w:val="00540358"/>
    <w:rsid w:val="00540D47"/>
    <w:rsid w:val="00550864"/>
    <w:rsid w:val="0055110C"/>
    <w:rsid w:val="0055190B"/>
    <w:rsid w:val="00554FE2"/>
    <w:rsid w:val="0055571E"/>
    <w:rsid w:val="00556F67"/>
    <w:rsid w:val="00573613"/>
    <w:rsid w:val="005833F0"/>
    <w:rsid w:val="00586CAF"/>
    <w:rsid w:val="005873E9"/>
    <w:rsid w:val="00591180"/>
    <w:rsid w:val="00595131"/>
    <w:rsid w:val="0059722C"/>
    <w:rsid w:val="005976B4"/>
    <w:rsid w:val="00597D07"/>
    <w:rsid w:val="005A3846"/>
    <w:rsid w:val="005A48C1"/>
    <w:rsid w:val="005A69A6"/>
    <w:rsid w:val="005B1747"/>
    <w:rsid w:val="005B1F0C"/>
    <w:rsid w:val="005B3EC6"/>
    <w:rsid w:val="005B6A58"/>
    <w:rsid w:val="005C40C7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140B5"/>
    <w:rsid w:val="006144B1"/>
    <w:rsid w:val="0062206B"/>
    <w:rsid w:val="0062403D"/>
    <w:rsid w:val="006335F1"/>
    <w:rsid w:val="006345B6"/>
    <w:rsid w:val="00635712"/>
    <w:rsid w:val="00643D8A"/>
    <w:rsid w:val="00644548"/>
    <w:rsid w:val="006448C4"/>
    <w:rsid w:val="006513EB"/>
    <w:rsid w:val="00652229"/>
    <w:rsid w:val="00652793"/>
    <w:rsid w:val="00652D7A"/>
    <w:rsid w:val="00660432"/>
    <w:rsid w:val="006626CA"/>
    <w:rsid w:val="00663487"/>
    <w:rsid w:val="00672382"/>
    <w:rsid w:val="00674768"/>
    <w:rsid w:val="00682643"/>
    <w:rsid w:val="00682EB9"/>
    <w:rsid w:val="0068441A"/>
    <w:rsid w:val="00685B49"/>
    <w:rsid w:val="00690B19"/>
    <w:rsid w:val="006A0A3C"/>
    <w:rsid w:val="006A1552"/>
    <w:rsid w:val="006A1DB1"/>
    <w:rsid w:val="006A66C8"/>
    <w:rsid w:val="006A6CA0"/>
    <w:rsid w:val="006A7536"/>
    <w:rsid w:val="006A75BF"/>
    <w:rsid w:val="006A79F0"/>
    <w:rsid w:val="006B45FA"/>
    <w:rsid w:val="006B47EE"/>
    <w:rsid w:val="006B499F"/>
    <w:rsid w:val="006B78B0"/>
    <w:rsid w:val="006C22C4"/>
    <w:rsid w:val="006C7F51"/>
    <w:rsid w:val="006D3C37"/>
    <w:rsid w:val="006D4996"/>
    <w:rsid w:val="006D54AB"/>
    <w:rsid w:val="006D6DE5"/>
    <w:rsid w:val="006E3006"/>
    <w:rsid w:val="006E5032"/>
    <w:rsid w:val="006E5BDA"/>
    <w:rsid w:val="006F0FC7"/>
    <w:rsid w:val="006F272F"/>
    <w:rsid w:val="006F39A9"/>
    <w:rsid w:val="006F4F04"/>
    <w:rsid w:val="006F670F"/>
    <w:rsid w:val="00700C80"/>
    <w:rsid w:val="00701DEB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53B8C"/>
    <w:rsid w:val="007564AE"/>
    <w:rsid w:val="00760572"/>
    <w:rsid w:val="007605E4"/>
    <w:rsid w:val="00762569"/>
    <w:rsid w:val="00762A4D"/>
    <w:rsid w:val="00763650"/>
    <w:rsid w:val="00772188"/>
    <w:rsid w:val="00777135"/>
    <w:rsid w:val="007813D0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29F"/>
    <w:rsid w:val="007A4432"/>
    <w:rsid w:val="007A596B"/>
    <w:rsid w:val="007A784E"/>
    <w:rsid w:val="007B22AF"/>
    <w:rsid w:val="007B499C"/>
    <w:rsid w:val="007B4D4B"/>
    <w:rsid w:val="007D2A02"/>
    <w:rsid w:val="007D3984"/>
    <w:rsid w:val="007D6EEC"/>
    <w:rsid w:val="007E6EA1"/>
    <w:rsid w:val="007F0F63"/>
    <w:rsid w:val="007F2B1E"/>
    <w:rsid w:val="007F62B4"/>
    <w:rsid w:val="00800DC4"/>
    <w:rsid w:val="00801517"/>
    <w:rsid w:val="008129FA"/>
    <w:rsid w:val="00813362"/>
    <w:rsid w:val="00815A66"/>
    <w:rsid w:val="00817AE8"/>
    <w:rsid w:val="00817DE8"/>
    <w:rsid w:val="00820AD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1943"/>
    <w:rsid w:val="00844C17"/>
    <w:rsid w:val="00847726"/>
    <w:rsid w:val="00852511"/>
    <w:rsid w:val="00855B23"/>
    <w:rsid w:val="00855BEB"/>
    <w:rsid w:val="008612D8"/>
    <w:rsid w:val="008614F1"/>
    <w:rsid w:val="00863531"/>
    <w:rsid w:val="008639B3"/>
    <w:rsid w:val="00863C1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C4F71"/>
    <w:rsid w:val="008D146C"/>
    <w:rsid w:val="008D76C5"/>
    <w:rsid w:val="008E0AFA"/>
    <w:rsid w:val="008E3A0F"/>
    <w:rsid w:val="008E52A1"/>
    <w:rsid w:val="008E5DEB"/>
    <w:rsid w:val="008E75D3"/>
    <w:rsid w:val="008F125E"/>
    <w:rsid w:val="008F4D2F"/>
    <w:rsid w:val="00906292"/>
    <w:rsid w:val="009076AF"/>
    <w:rsid w:val="00917162"/>
    <w:rsid w:val="009251CC"/>
    <w:rsid w:val="0092714E"/>
    <w:rsid w:val="00931934"/>
    <w:rsid w:val="00933EC4"/>
    <w:rsid w:val="00933F2E"/>
    <w:rsid w:val="009358B0"/>
    <w:rsid w:val="00942002"/>
    <w:rsid w:val="00946FE9"/>
    <w:rsid w:val="00947885"/>
    <w:rsid w:val="00951AB1"/>
    <w:rsid w:val="00952168"/>
    <w:rsid w:val="009527FE"/>
    <w:rsid w:val="00953DEA"/>
    <w:rsid w:val="00955F0A"/>
    <w:rsid w:val="009561B6"/>
    <w:rsid w:val="009709AB"/>
    <w:rsid w:val="009739A0"/>
    <w:rsid w:val="00973F0E"/>
    <w:rsid w:val="00974F84"/>
    <w:rsid w:val="009767C7"/>
    <w:rsid w:val="009775D3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4272"/>
    <w:rsid w:val="009B684F"/>
    <w:rsid w:val="009B7D1F"/>
    <w:rsid w:val="009C088E"/>
    <w:rsid w:val="009C312D"/>
    <w:rsid w:val="009C4897"/>
    <w:rsid w:val="009C4D35"/>
    <w:rsid w:val="009D1522"/>
    <w:rsid w:val="009D588B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56F"/>
    <w:rsid w:val="00A377EF"/>
    <w:rsid w:val="00A42D6F"/>
    <w:rsid w:val="00A456F1"/>
    <w:rsid w:val="00A45A62"/>
    <w:rsid w:val="00A50ACF"/>
    <w:rsid w:val="00A5420E"/>
    <w:rsid w:val="00A542FF"/>
    <w:rsid w:val="00A54AC5"/>
    <w:rsid w:val="00A5531C"/>
    <w:rsid w:val="00A55DC3"/>
    <w:rsid w:val="00A56D41"/>
    <w:rsid w:val="00A61353"/>
    <w:rsid w:val="00A664D2"/>
    <w:rsid w:val="00A66DB1"/>
    <w:rsid w:val="00A67A92"/>
    <w:rsid w:val="00A7332D"/>
    <w:rsid w:val="00A82F2E"/>
    <w:rsid w:val="00A83A5E"/>
    <w:rsid w:val="00A843DA"/>
    <w:rsid w:val="00A87870"/>
    <w:rsid w:val="00A91A70"/>
    <w:rsid w:val="00A94D9B"/>
    <w:rsid w:val="00AA0FA9"/>
    <w:rsid w:val="00AA1B85"/>
    <w:rsid w:val="00AB1CB6"/>
    <w:rsid w:val="00AB1D9A"/>
    <w:rsid w:val="00AC315F"/>
    <w:rsid w:val="00AD19A1"/>
    <w:rsid w:val="00AD44FE"/>
    <w:rsid w:val="00AD66BE"/>
    <w:rsid w:val="00AE49F1"/>
    <w:rsid w:val="00AE6C65"/>
    <w:rsid w:val="00AE7E27"/>
    <w:rsid w:val="00AF1195"/>
    <w:rsid w:val="00AF3E33"/>
    <w:rsid w:val="00B05CCA"/>
    <w:rsid w:val="00B1346C"/>
    <w:rsid w:val="00B14271"/>
    <w:rsid w:val="00B14C02"/>
    <w:rsid w:val="00B16270"/>
    <w:rsid w:val="00B2685D"/>
    <w:rsid w:val="00B30351"/>
    <w:rsid w:val="00B306BF"/>
    <w:rsid w:val="00B30CD6"/>
    <w:rsid w:val="00B33C2A"/>
    <w:rsid w:val="00B34E47"/>
    <w:rsid w:val="00B372EB"/>
    <w:rsid w:val="00B4129F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8BF"/>
    <w:rsid w:val="00B97E4A"/>
    <w:rsid w:val="00BA09B2"/>
    <w:rsid w:val="00BA5B46"/>
    <w:rsid w:val="00BA7408"/>
    <w:rsid w:val="00BB5D0B"/>
    <w:rsid w:val="00BC0995"/>
    <w:rsid w:val="00BC3F24"/>
    <w:rsid w:val="00BD1E02"/>
    <w:rsid w:val="00BD749B"/>
    <w:rsid w:val="00BE793A"/>
    <w:rsid w:val="00BF2AFF"/>
    <w:rsid w:val="00BF2B82"/>
    <w:rsid w:val="00BF398D"/>
    <w:rsid w:val="00BF432A"/>
    <w:rsid w:val="00BF4709"/>
    <w:rsid w:val="00BF4CD4"/>
    <w:rsid w:val="00BF56E6"/>
    <w:rsid w:val="00BF5C3D"/>
    <w:rsid w:val="00BF6E82"/>
    <w:rsid w:val="00C060C7"/>
    <w:rsid w:val="00C10764"/>
    <w:rsid w:val="00C24C17"/>
    <w:rsid w:val="00C258B8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39B4"/>
    <w:rsid w:val="00C72243"/>
    <w:rsid w:val="00C770A3"/>
    <w:rsid w:val="00C808A6"/>
    <w:rsid w:val="00C81208"/>
    <w:rsid w:val="00C85058"/>
    <w:rsid w:val="00C85229"/>
    <w:rsid w:val="00C96190"/>
    <w:rsid w:val="00C97091"/>
    <w:rsid w:val="00C97260"/>
    <w:rsid w:val="00CA1952"/>
    <w:rsid w:val="00CA2001"/>
    <w:rsid w:val="00CA2F84"/>
    <w:rsid w:val="00CB5B6C"/>
    <w:rsid w:val="00CC052E"/>
    <w:rsid w:val="00CC5F7A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660E"/>
    <w:rsid w:val="00D17255"/>
    <w:rsid w:val="00D17E3B"/>
    <w:rsid w:val="00D21C53"/>
    <w:rsid w:val="00D23C09"/>
    <w:rsid w:val="00D23CED"/>
    <w:rsid w:val="00D24BD2"/>
    <w:rsid w:val="00D2573D"/>
    <w:rsid w:val="00D260A2"/>
    <w:rsid w:val="00D304EF"/>
    <w:rsid w:val="00D30CC6"/>
    <w:rsid w:val="00D31D33"/>
    <w:rsid w:val="00D3260C"/>
    <w:rsid w:val="00D35790"/>
    <w:rsid w:val="00D359FD"/>
    <w:rsid w:val="00D35A5D"/>
    <w:rsid w:val="00D3714B"/>
    <w:rsid w:val="00D5653B"/>
    <w:rsid w:val="00D61AB1"/>
    <w:rsid w:val="00D62EF1"/>
    <w:rsid w:val="00D6309D"/>
    <w:rsid w:val="00D639D4"/>
    <w:rsid w:val="00D644CA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A4F5D"/>
    <w:rsid w:val="00DB05B1"/>
    <w:rsid w:val="00DB5A79"/>
    <w:rsid w:val="00DC2465"/>
    <w:rsid w:val="00DC4699"/>
    <w:rsid w:val="00DD25BE"/>
    <w:rsid w:val="00DD2A7D"/>
    <w:rsid w:val="00DD512E"/>
    <w:rsid w:val="00DE1177"/>
    <w:rsid w:val="00DE2CEA"/>
    <w:rsid w:val="00DE6A3C"/>
    <w:rsid w:val="00DE74F4"/>
    <w:rsid w:val="00DE7F97"/>
    <w:rsid w:val="00DF0813"/>
    <w:rsid w:val="00DF1010"/>
    <w:rsid w:val="00DF5AEA"/>
    <w:rsid w:val="00DF63F6"/>
    <w:rsid w:val="00E0405C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2CD3"/>
    <w:rsid w:val="00E35D07"/>
    <w:rsid w:val="00E36A91"/>
    <w:rsid w:val="00E36E4A"/>
    <w:rsid w:val="00E37EFF"/>
    <w:rsid w:val="00E37F70"/>
    <w:rsid w:val="00E40EBE"/>
    <w:rsid w:val="00E446C1"/>
    <w:rsid w:val="00E47262"/>
    <w:rsid w:val="00E53877"/>
    <w:rsid w:val="00E56D23"/>
    <w:rsid w:val="00E63FD9"/>
    <w:rsid w:val="00E66123"/>
    <w:rsid w:val="00E74BF6"/>
    <w:rsid w:val="00E758B9"/>
    <w:rsid w:val="00E766FA"/>
    <w:rsid w:val="00E7720E"/>
    <w:rsid w:val="00E77AF7"/>
    <w:rsid w:val="00E77D19"/>
    <w:rsid w:val="00E81D4A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EAF"/>
    <w:rsid w:val="00E974A7"/>
    <w:rsid w:val="00EA05EE"/>
    <w:rsid w:val="00EA1752"/>
    <w:rsid w:val="00EA431A"/>
    <w:rsid w:val="00EA5A89"/>
    <w:rsid w:val="00EA5BDB"/>
    <w:rsid w:val="00EB0163"/>
    <w:rsid w:val="00EB46D9"/>
    <w:rsid w:val="00EC142D"/>
    <w:rsid w:val="00EC1E16"/>
    <w:rsid w:val="00EC464E"/>
    <w:rsid w:val="00EC6C8B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F1330"/>
    <w:rsid w:val="00EF15FF"/>
    <w:rsid w:val="00EF6F5F"/>
    <w:rsid w:val="00EF7111"/>
    <w:rsid w:val="00EF7D1A"/>
    <w:rsid w:val="00F0448F"/>
    <w:rsid w:val="00F0716C"/>
    <w:rsid w:val="00F10EC3"/>
    <w:rsid w:val="00F17DF4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57EE"/>
    <w:rsid w:val="00F5617A"/>
    <w:rsid w:val="00F56BF9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20C8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427A"/>
    <w:rsid w:val="00FC4477"/>
    <w:rsid w:val="00FC46FB"/>
    <w:rsid w:val="00FC49B4"/>
    <w:rsid w:val="00FC51B7"/>
    <w:rsid w:val="00FC5B60"/>
    <w:rsid w:val="00FC78AF"/>
    <w:rsid w:val="00FD0734"/>
    <w:rsid w:val="00FD0A38"/>
    <w:rsid w:val="00FD2BD3"/>
    <w:rsid w:val="00FD4316"/>
    <w:rsid w:val="00FD4CCA"/>
    <w:rsid w:val="00FE2A9E"/>
    <w:rsid w:val="00FE641A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597</Words>
  <Characters>3407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40</cp:revision>
  <cp:lastPrinted>2016-11-16T01:11:00Z</cp:lastPrinted>
  <dcterms:created xsi:type="dcterms:W3CDTF">2025-05-15T09:37:00Z</dcterms:created>
  <dcterms:modified xsi:type="dcterms:W3CDTF">2025-05-16T13:20:00Z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