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DCA3" w14:textId="77777777" w:rsidR="006F6D09" w:rsidRPr="005B0156" w:rsidRDefault="006F6D09" w:rsidP="00B82B79">
      <w:pPr>
        <w:spacing w:line="276" w:lineRule="auto"/>
        <w:jc w:val="both"/>
        <w:rPr>
          <w:rFonts w:ascii="Segoe UI" w:hAnsi="Segoe UI" w:cs="Segoe UI"/>
          <w:b/>
          <w:bCs/>
          <w:color w:val="000000"/>
        </w:rPr>
      </w:pPr>
    </w:p>
    <w:p w14:paraId="75119CEF" w14:textId="34F87D1C" w:rsidR="00B82B79" w:rsidRDefault="00B82B79" w:rsidP="006F6D09">
      <w:pPr>
        <w:spacing w:line="276" w:lineRule="auto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B82B79">
        <w:rPr>
          <w:rFonts w:ascii="Segoe UI" w:hAnsi="Segoe UI" w:cs="Segoe UI"/>
          <w:b/>
          <w:bCs/>
          <w:color w:val="000000"/>
          <w:sz w:val="32"/>
          <w:szCs w:val="32"/>
        </w:rPr>
        <w:t>H</w:t>
      </w:r>
      <w:r w:rsidR="006D16EE">
        <w:rPr>
          <w:rFonts w:ascii="Segoe UI" w:hAnsi="Segoe UI" w:cs="Segoe UI"/>
          <w:b/>
          <w:bCs/>
          <w:color w:val="000000"/>
          <w:sz w:val="32"/>
          <w:szCs w:val="32"/>
        </w:rPr>
        <w:t>enkel ogłasza zamknięcie zakładu produkcyjnego w Raciborzu</w:t>
      </w:r>
    </w:p>
    <w:p w14:paraId="12D5BF62" w14:textId="77777777" w:rsidR="00DE7F6E" w:rsidRDefault="00DE7F6E" w:rsidP="00E97C9A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B11DF7F" w14:textId="7AC8BE32" w:rsidR="00B82B79" w:rsidRPr="00E97C9A" w:rsidRDefault="001D098F" w:rsidP="00E97C9A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  <w:r w:rsidRPr="001D098F">
        <w:rPr>
          <w:rFonts w:ascii="Segoe UI" w:hAnsi="Segoe UI" w:cs="Segoe UI"/>
          <w:color w:val="000000"/>
          <w:sz w:val="22"/>
          <w:szCs w:val="22"/>
        </w:rPr>
        <w:t xml:space="preserve">W ramach trwającej transformacji działu biznesowego Henkel Consumer </w:t>
      </w:r>
      <w:proofErr w:type="spellStart"/>
      <w:r w:rsidRPr="001D098F">
        <w:rPr>
          <w:rFonts w:ascii="Segoe UI" w:hAnsi="Segoe UI" w:cs="Segoe UI"/>
          <w:color w:val="000000"/>
          <w:sz w:val="22"/>
          <w:szCs w:val="22"/>
        </w:rPr>
        <w:t>Brands</w:t>
      </w:r>
      <w:proofErr w:type="spellEnd"/>
      <w:r w:rsidRPr="001D098F">
        <w:rPr>
          <w:rFonts w:ascii="Segoe UI" w:hAnsi="Segoe UI" w:cs="Segoe UI"/>
          <w:color w:val="000000"/>
          <w:sz w:val="22"/>
          <w:szCs w:val="22"/>
        </w:rPr>
        <w:t xml:space="preserve"> oraz proces</w:t>
      </w:r>
      <w:r w:rsidR="00DE7F6E">
        <w:rPr>
          <w:rFonts w:ascii="Segoe UI" w:hAnsi="Segoe UI" w:cs="Segoe UI"/>
          <w:color w:val="000000"/>
          <w:sz w:val="22"/>
          <w:szCs w:val="22"/>
        </w:rPr>
        <w:t>u</w:t>
      </w:r>
      <w:r w:rsidRPr="001D098F">
        <w:rPr>
          <w:rFonts w:ascii="Segoe UI" w:hAnsi="Segoe UI" w:cs="Segoe UI"/>
          <w:color w:val="000000"/>
          <w:sz w:val="22"/>
          <w:szCs w:val="22"/>
        </w:rPr>
        <w:t xml:space="preserve"> dostosowania </w:t>
      </w:r>
      <w:r w:rsidRPr="00DE7F6E">
        <w:rPr>
          <w:rFonts w:ascii="Segoe UI" w:hAnsi="Segoe UI" w:cs="Segoe UI"/>
          <w:color w:val="000000"/>
          <w:sz w:val="22"/>
          <w:szCs w:val="22"/>
        </w:rPr>
        <w:t xml:space="preserve">sieci </w:t>
      </w:r>
      <w:r w:rsidR="00DE7F6E">
        <w:rPr>
          <w:rFonts w:ascii="Segoe UI" w:hAnsi="Segoe UI" w:cs="Segoe UI"/>
          <w:color w:val="000000"/>
          <w:sz w:val="22"/>
          <w:szCs w:val="22"/>
        </w:rPr>
        <w:t>produkcyjnej</w:t>
      </w:r>
      <w:r w:rsidRPr="001D098F">
        <w:rPr>
          <w:rFonts w:ascii="Segoe UI" w:hAnsi="Segoe UI" w:cs="Segoe UI"/>
          <w:color w:val="000000"/>
          <w:sz w:val="22"/>
          <w:szCs w:val="22"/>
        </w:rPr>
        <w:t xml:space="preserve"> w Europie, Henkel musiał podjąć trudną decyzję o</w:t>
      </w:r>
      <w:r w:rsidR="00DE7F6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D098F">
        <w:rPr>
          <w:rFonts w:ascii="Segoe UI" w:hAnsi="Segoe UI" w:cs="Segoe UI"/>
          <w:color w:val="000000"/>
          <w:sz w:val="22"/>
          <w:szCs w:val="22"/>
        </w:rPr>
        <w:t xml:space="preserve">zamknięciu jednej z fabryk w Polsce, zakładu </w:t>
      </w:r>
      <w:r w:rsidR="00DE7F6E">
        <w:rPr>
          <w:rFonts w:ascii="Segoe UI" w:hAnsi="Segoe UI" w:cs="Segoe UI"/>
          <w:color w:val="000000"/>
          <w:sz w:val="22"/>
          <w:szCs w:val="22"/>
        </w:rPr>
        <w:t xml:space="preserve">produkcyjnego </w:t>
      </w:r>
      <w:r w:rsidRPr="001D098F">
        <w:rPr>
          <w:rFonts w:ascii="Segoe UI" w:hAnsi="Segoe UI" w:cs="Segoe UI"/>
          <w:color w:val="000000"/>
          <w:sz w:val="22"/>
          <w:szCs w:val="22"/>
        </w:rPr>
        <w:t>w Raciborzu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. Decyzja ta została spowodowana zmieniającym się zapotrzebowaniem konsumentów i koniecznością </w:t>
      </w:r>
      <w:r w:rsidR="005D594C">
        <w:rPr>
          <w:rFonts w:ascii="Segoe UI" w:hAnsi="Segoe UI" w:cs="Segoe UI"/>
          <w:color w:val="000000"/>
          <w:sz w:val="22"/>
          <w:szCs w:val="22"/>
        </w:rPr>
        <w:t>adaptacji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 oferty firmy</w:t>
      </w:r>
      <w:r w:rsidR="00AF3B19">
        <w:rPr>
          <w:rFonts w:ascii="Segoe UI" w:hAnsi="Segoe UI" w:cs="Segoe UI"/>
          <w:color w:val="000000"/>
          <w:sz w:val="22"/>
          <w:szCs w:val="22"/>
        </w:rPr>
        <w:t>, co w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 efekcie miało bezpośredni wpływ na zakład produkcyjny w Raciborzu </w:t>
      </w:r>
      <w:r w:rsidR="00E97C9A" w:rsidRPr="00E97C9A">
        <w:rPr>
          <w:rFonts w:ascii="Segoe UI" w:hAnsi="Segoe UI" w:cs="Segoe UI"/>
          <w:color w:val="000000"/>
          <w:sz w:val="22"/>
          <w:szCs w:val="22"/>
        </w:rPr>
        <w:t xml:space="preserve">i </w:t>
      </w:r>
      <w:r w:rsidR="00E97C9A" w:rsidRPr="004A0978">
        <w:rPr>
          <w:rFonts w:ascii="Segoe UI" w:hAnsi="Segoe UI" w:cs="Segoe UI"/>
          <w:color w:val="000000"/>
          <w:sz w:val="22"/>
          <w:szCs w:val="22"/>
        </w:rPr>
        <w:t>jego 1</w:t>
      </w:r>
      <w:r w:rsidR="004B354D">
        <w:rPr>
          <w:rFonts w:ascii="Segoe UI" w:hAnsi="Segoe UI" w:cs="Segoe UI"/>
          <w:color w:val="000000"/>
          <w:sz w:val="22"/>
          <w:szCs w:val="22"/>
        </w:rPr>
        <w:t>59</w:t>
      </w:r>
      <w:r w:rsidR="00E97C9A" w:rsidRPr="004A0978">
        <w:rPr>
          <w:rFonts w:ascii="Segoe UI" w:hAnsi="Segoe UI" w:cs="Segoe UI"/>
          <w:color w:val="000000"/>
          <w:sz w:val="22"/>
          <w:szCs w:val="22"/>
        </w:rPr>
        <w:t xml:space="preserve"> pracowników</w:t>
      </w:r>
      <w:r w:rsidR="00B82B79" w:rsidRPr="004A0978">
        <w:rPr>
          <w:rFonts w:ascii="Segoe UI" w:hAnsi="Segoe UI" w:cs="Segoe UI"/>
          <w:color w:val="000000"/>
          <w:sz w:val="22"/>
          <w:szCs w:val="22"/>
        </w:rPr>
        <w:t>.</w:t>
      </w:r>
    </w:p>
    <w:p w14:paraId="02E68803" w14:textId="77777777" w:rsidR="006D2BB8" w:rsidRDefault="006D2BB8" w:rsidP="00E97C9A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DED6C28" w14:textId="54971B1B" w:rsidR="00B82B79" w:rsidRDefault="00E97C9A" w:rsidP="00E97C9A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E97C9A">
        <w:rPr>
          <w:rFonts w:ascii="Segoe UI" w:hAnsi="Segoe UI" w:cs="Segoe UI"/>
          <w:color w:val="000000"/>
          <w:sz w:val="22"/>
          <w:szCs w:val="22"/>
        </w:rPr>
        <w:t xml:space="preserve">riorytetem i zobowiązaniem </w:t>
      </w:r>
      <w:r w:rsidR="00DE7F6E">
        <w:rPr>
          <w:rFonts w:ascii="Segoe UI" w:hAnsi="Segoe UI" w:cs="Segoe UI"/>
          <w:color w:val="000000"/>
          <w:sz w:val="22"/>
          <w:szCs w:val="22"/>
        </w:rPr>
        <w:t xml:space="preserve">firmy </w:t>
      </w:r>
      <w:r>
        <w:rPr>
          <w:rFonts w:ascii="Segoe UI" w:hAnsi="Segoe UI" w:cs="Segoe UI"/>
          <w:color w:val="000000"/>
          <w:sz w:val="22"/>
          <w:szCs w:val="22"/>
        </w:rPr>
        <w:t xml:space="preserve">Henkel </w:t>
      </w:r>
      <w:r w:rsidRPr="00E97C9A">
        <w:rPr>
          <w:rFonts w:ascii="Segoe UI" w:hAnsi="Segoe UI" w:cs="Segoe UI"/>
          <w:color w:val="000000"/>
          <w:sz w:val="22"/>
          <w:szCs w:val="22"/>
        </w:rPr>
        <w:t xml:space="preserve">jest 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>zapewnienie, że wszyscy pracownicy, których dotyczy ta decyzja, będą traktowani z najwyższym szacunkiem</w:t>
      </w:r>
      <w:r w:rsidR="006D2BB8">
        <w:rPr>
          <w:rFonts w:ascii="Segoe UI" w:hAnsi="Segoe UI" w:cs="Segoe UI"/>
          <w:color w:val="000000"/>
          <w:sz w:val="22"/>
          <w:szCs w:val="22"/>
        </w:rPr>
        <w:t>,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 zgodnie z kulturą i wartościami firmy. Odchodzącym pracownikom zaoferujemy pakiety odpraw i świadczeń, których wysokość przekroczy wymogi polskiego prawa, oraz pomoc w poszukiwaniu nowej pracy. W ten sposób chcemy im pomóc przejść przez ten niełatwy okres zmiany</w:t>
      </w:r>
      <w:r w:rsidR="00B82B79" w:rsidRPr="00B82B79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14245016" w14:textId="77777777" w:rsidR="006D2BB8" w:rsidRDefault="006D2BB8" w:rsidP="00075F04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85B1A84" w14:textId="43F7CA9A" w:rsidR="00B82B79" w:rsidRPr="00B82B79" w:rsidRDefault="00B82B79" w:rsidP="00075F04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  <w:r w:rsidRPr="00B82B79">
        <w:rPr>
          <w:rFonts w:ascii="Segoe UI" w:hAnsi="Segoe UI" w:cs="Segoe UI"/>
          <w:color w:val="000000"/>
          <w:sz w:val="22"/>
          <w:szCs w:val="22"/>
        </w:rPr>
        <w:t xml:space="preserve">Henkel będzie 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współpracować z </w:t>
      </w:r>
      <w:r w:rsidR="00AF3B19">
        <w:rPr>
          <w:rFonts w:ascii="Segoe UI" w:hAnsi="Segoe UI" w:cs="Segoe UI"/>
          <w:color w:val="000000"/>
          <w:sz w:val="22"/>
          <w:szCs w:val="22"/>
        </w:rPr>
        <w:t>przedstawicielami</w:t>
      </w:r>
      <w:r w:rsidR="00AF3B19" w:rsidRPr="00CD608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właściwych urzędów, w tym z władzami </w:t>
      </w:r>
      <w:r w:rsidR="00AF3B19">
        <w:rPr>
          <w:rFonts w:ascii="Segoe UI" w:hAnsi="Segoe UI" w:cs="Segoe UI"/>
          <w:color w:val="000000"/>
          <w:sz w:val="22"/>
          <w:szCs w:val="22"/>
        </w:rPr>
        <w:t>miasta</w:t>
      </w:r>
      <w:r w:rsidR="00AF3B19" w:rsidRPr="00CD608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Raciborza, przedstawicielami pracowników i innymi interesariuszami w celu zapewnienia </w:t>
      </w:r>
      <w:r w:rsidR="00AF3B19">
        <w:rPr>
          <w:rFonts w:ascii="Segoe UI" w:hAnsi="Segoe UI" w:cs="Segoe UI"/>
          <w:color w:val="000000"/>
          <w:sz w:val="22"/>
          <w:szCs w:val="22"/>
        </w:rPr>
        <w:t>sprawnego i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 zgodnego z przepisami </w:t>
      </w:r>
      <w:r w:rsidR="00AF3B19">
        <w:rPr>
          <w:rFonts w:ascii="Segoe UI" w:hAnsi="Segoe UI" w:cs="Segoe UI"/>
          <w:color w:val="000000"/>
          <w:sz w:val="22"/>
          <w:szCs w:val="22"/>
        </w:rPr>
        <w:t xml:space="preserve">zakończenia 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postępowania. </w:t>
      </w:r>
      <w:r w:rsidR="00AF3B19">
        <w:rPr>
          <w:rFonts w:ascii="Segoe UI" w:hAnsi="Segoe UI" w:cs="Segoe UI"/>
          <w:color w:val="000000"/>
          <w:sz w:val="22"/>
          <w:szCs w:val="22"/>
        </w:rPr>
        <w:t>Pomimo złożoności procesu</w:t>
      </w:r>
      <w:r w:rsidR="00DE7F6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F3B19">
        <w:rPr>
          <w:rFonts w:ascii="Segoe UI" w:hAnsi="Segoe UI" w:cs="Segoe UI"/>
          <w:color w:val="000000"/>
          <w:sz w:val="22"/>
          <w:szCs w:val="22"/>
        </w:rPr>
        <w:t>wygaszenie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 produkcj</w:t>
      </w:r>
      <w:r w:rsidR="00AF3B19">
        <w:rPr>
          <w:rFonts w:ascii="Segoe UI" w:hAnsi="Segoe UI" w:cs="Segoe UI"/>
          <w:color w:val="000000"/>
          <w:sz w:val="22"/>
          <w:szCs w:val="22"/>
        </w:rPr>
        <w:t>i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 w zakładzie </w:t>
      </w:r>
      <w:r w:rsidR="006D16EE">
        <w:rPr>
          <w:rFonts w:ascii="Segoe UI" w:hAnsi="Segoe UI" w:cs="Segoe UI"/>
          <w:color w:val="000000"/>
          <w:sz w:val="22"/>
          <w:szCs w:val="22"/>
        </w:rPr>
        <w:t xml:space="preserve">planowane jest </w:t>
      </w:r>
      <w:r w:rsidR="00CD6088" w:rsidRPr="00CD6088">
        <w:rPr>
          <w:rFonts w:ascii="Segoe UI" w:hAnsi="Segoe UI" w:cs="Segoe UI"/>
          <w:color w:val="000000"/>
          <w:sz w:val="22"/>
          <w:szCs w:val="22"/>
        </w:rPr>
        <w:t xml:space="preserve">do końca listopada 2025 </w:t>
      </w:r>
      <w:r w:rsidRPr="00B82B79">
        <w:rPr>
          <w:rFonts w:ascii="Segoe UI" w:hAnsi="Segoe UI" w:cs="Segoe UI"/>
          <w:color w:val="000000"/>
          <w:sz w:val="22"/>
          <w:szCs w:val="22"/>
        </w:rPr>
        <w:t>r.</w:t>
      </w:r>
    </w:p>
    <w:p w14:paraId="224F3E41" w14:textId="77777777" w:rsidR="006D2BB8" w:rsidRDefault="006D2BB8" w:rsidP="00E97C9A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A1507A7" w14:textId="5021232C" w:rsidR="00B82B79" w:rsidRDefault="00B82B79" w:rsidP="00E97C9A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  <w:r w:rsidRPr="00B82B79">
        <w:rPr>
          <w:rFonts w:ascii="Segoe UI" w:hAnsi="Segoe UI" w:cs="Segoe UI"/>
          <w:color w:val="000000"/>
          <w:sz w:val="22"/>
          <w:szCs w:val="22"/>
        </w:rPr>
        <w:t xml:space="preserve">Firma pozostaje w Polsce i </w:t>
      </w:r>
      <w:r w:rsidR="00E97C9A" w:rsidRPr="00E97C9A">
        <w:rPr>
          <w:rFonts w:ascii="Segoe UI" w:hAnsi="Segoe UI" w:cs="Segoe UI"/>
          <w:color w:val="000000"/>
          <w:sz w:val="22"/>
          <w:szCs w:val="22"/>
        </w:rPr>
        <w:t xml:space="preserve">będzie kontynuować swoją działalność produkcyjną w fabrykach w Stąporkowie i Dzierżoniowie oraz działania marketingowo-sprzedażowe we wszystkich tych obszarach biznesu, w których Henkel jest dziś aktywny na polskim rynku. Wieloletnie zaangażowanie firmy </w:t>
      </w:r>
      <w:r w:rsidR="006D16EE">
        <w:rPr>
          <w:rFonts w:ascii="Segoe UI" w:hAnsi="Segoe UI" w:cs="Segoe UI"/>
          <w:color w:val="000000"/>
          <w:sz w:val="22"/>
          <w:szCs w:val="22"/>
        </w:rPr>
        <w:t xml:space="preserve">- </w:t>
      </w:r>
      <w:r w:rsidR="00E97C9A" w:rsidRPr="00E97C9A">
        <w:rPr>
          <w:rFonts w:ascii="Segoe UI" w:hAnsi="Segoe UI" w:cs="Segoe UI"/>
          <w:color w:val="000000"/>
          <w:sz w:val="22"/>
          <w:szCs w:val="22"/>
        </w:rPr>
        <w:t xml:space="preserve">w spełnianie oczekiwań konsumentów i klientów oraz </w:t>
      </w:r>
      <w:r w:rsidR="00DE7F6E">
        <w:rPr>
          <w:rFonts w:ascii="Segoe UI" w:hAnsi="Segoe UI" w:cs="Segoe UI"/>
          <w:color w:val="000000"/>
          <w:sz w:val="22"/>
          <w:szCs w:val="22"/>
        </w:rPr>
        <w:t xml:space="preserve">w </w:t>
      </w:r>
      <w:r w:rsidR="00E97C9A" w:rsidRPr="00E97C9A">
        <w:rPr>
          <w:rFonts w:ascii="Segoe UI" w:hAnsi="Segoe UI" w:cs="Segoe UI"/>
          <w:color w:val="000000"/>
          <w:sz w:val="22"/>
          <w:szCs w:val="22"/>
        </w:rPr>
        <w:t>działani</w:t>
      </w:r>
      <w:r w:rsidR="00DE7F6E">
        <w:rPr>
          <w:rFonts w:ascii="Segoe UI" w:hAnsi="Segoe UI" w:cs="Segoe UI"/>
          <w:color w:val="000000"/>
          <w:sz w:val="22"/>
          <w:szCs w:val="22"/>
        </w:rPr>
        <w:t>a</w:t>
      </w:r>
      <w:r w:rsidR="00E97C9A" w:rsidRPr="00E97C9A">
        <w:rPr>
          <w:rFonts w:ascii="Segoe UI" w:hAnsi="Segoe UI" w:cs="Segoe UI"/>
          <w:color w:val="000000"/>
          <w:sz w:val="22"/>
          <w:szCs w:val="22"/>
        </w:rPr>
        <w:t xml:space="preserve"> na rzecz społeczeństwa</w:t>
      </w:r>
      <w:r w:rsidR="006D16EE">
        <w:rPr>
          <w:rFonts w:ascii="Segoe UI" w:hAnsi="Segoe UI" w:cs="Segoe UI"/>
          <w:color w:val="000000"/>
          <w:sz w:val="22"/>
          <w:szCs w:val="22"/>
        </w:rPr>
        <w:t xml:space="preserve"> -</w:t>
      </w:r>
      <w:r w:rsidR="00E97C9A" w:rsidRPr="00E97C9A">
        <w:rPr>
          <w:rFonts w:ascii="Segoe UI" w:hAnsi="Segoe UI" w:cs="Segoe UI"/>
          <w:color w:val="000000"/>
          <w:sz w:val="22"/>
          <w:szCs w:val="22"/>
        </w:rPr>
        <w:t xml:space="preserve"> pozostaj</w:t>
      </w:r>
      <w:r w:rsidR="005D594C">
        <w:rPr>
          <w:rFonts w:ascii="Segoe UI" w:hAnsi="Segoe UI" w:cs="Segoe UI"/>
          <w:color w:val="000000"/>
          <w:sz w:val="22"/>
          <w:szCs w:val="22"/>
        </w:rPr>
        <w:t>e</w:t>
      </w:r>
      <w:r w:rsidR="00E97C9A" w:rsidRPr="00E97C9A">
        <w:rPr>
          <w:rFonts w:ascii="Segoe UI" w:hAnsi="Segoe UI" w:cs="Segoe UI"/>
          <w:color w:val="000000"/>
          <w:sz w:val="22"/>
          <w:szCs w:val="22"/>
        </w:rPr>
        <w:t xml:space="preserve"> niezmienne</w:t>
      </w:r>
      <w:r w:rsidRPr="00B82B79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2C8306C2" w14:textId="77777777" w:rsidR="006F6D09" w:rsidRPr="00B82B79" w:rsidRDefault="006F6D09" w:rsidP="00075F04">
      <w:pPr>
        <w:spacing w:line="276" w:lineRule="auto"/>
        <w:ind w:firstLine="708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8C841E7" w14:textId="2C191583" w:rsidR="00B82B79" w:rsidRDefault="00B82B79" w:rsidP="00B82B79">
      <w:pPr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* * * * *</w:t>
      </w:r>
    </w:p>
    <w:p w14:paraId="2E87C607" w14:textId="77777777" w:rsidR="00B82B79" w:rsidRPr="00075F04" w:rsidRDefault="00B82B79" w:rsidP="00B82B79">
      <w:pPr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75F04">
        <w:rPr>
          <w:rFonts w:ascii="Segoe UI" w:hAnsi="Segoe UI" w:cs="Segoe UI"/>
          <w:b/>
          <w:bCs/>
          <w:color w:val="000000"/>
          <w:sz w:val="18"/>
          <w:szCs w:val="18"/>
        </w:rPr>
        <w:t>O firmie Henkel</w:t>
      </w:r>
    </w:p>
    <w:p w14:paraId="29C4B4FD" w14:textId="77777777" w:rsidR="00B82B79" w:rsidRPr="00075F04" w:rsidRDefault="00B82B79" w:rsidP="00B82B79">
      <w:pPr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4C1B290C" w14:textId="7E36AE45" w:rsidR="00075F04" w:rsidRPr="006D2BB8" w:rsidRDefault="00B82B79" w:rsidP="00B82B7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75F04">
        <w:rPr>
          <w:rFonts w:ascii="Segoe UI" w:hAnsi="Segoe UI" w:cs="Segoe UI"/>
          <w:color w:val="000000"/>
          <w:sz w:val="18"/>
          <w:szCs w:val="18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075F04">
        <w:rPr>
          <w:rFonts w:ascii="Segoe UI" w:hAnsi="Segoe UI" w:cs="Segoe UI"/>
          <w:color w:val="000000"/>
          <w:sz w:val="18"/>
          <w:szCs w:val="18"/>
        </w:rPr>
        <w:t>Adhesive</w:t>
      </w:r>
      <w:proofErr w:type="spellEnd"/>
      <w:r w:rsidRPr="00075F04">
        <w:rPr>
          <w:rFonts w:ascii="Segoe UI" w:hAnsi="Segoe UI" w:cs="Segoe UI"/>
          <w:color w:val="000000"/>
          <w:sz w:val="18"/>
          <w:szCs w:val="18"/>
        </w:rPr>
        <w:t xml:space="preserve"> Technologies jest światowym liderem rynku klejów, uszczelniaczy i powłok funkcjonalnych. Dział Consumer </w:t>
      </w:r>
      <w:proofErr w:type="spellStart"/>
      <w:r w:rsidRPr="00075F04">
        <w:rPr>
          <w:rFonts w:ascii="Segoe UI" w:hAnsi="Segoe UI" w:cs="Segoe UI"/>
          <w:color w:val="000000"/>
          <w:sz w:val="18"/>
          <w:szCs w:val="18"/>
        </w:rPr>
        <w:t>Brands</w:t>
      </w:r>
      <w:proofErr w:type="spellEnd"/>
      <w:r w:rsidRPr="00075F04">
        <w:rPr>
          <w:rFonts w:ascii="Segoe UI" w:hAnsi="Segoe UI" w:cs="Segoe UI"/>
          <w:color w:val="000000"/>
          <w:sz w:val="18"/>
          <w:szCs w:val="18"/>
        </w:rPr>
        <w:t xml:space="preserve"> zajmuje wiodącą pozycję na wielu rynkach świata, zwłaszcza w obszarze środków piorących i czystości oraz produktów do pielęgnacji włosów. Trzy najsilniejsze marki to Loctite, Persil </w:t>
      </w:r>
      <w:r w:rsidR="006F6D09">
        <w:rPr>
          <w:rFonts w:ascii="Segoe UI" w:hAnsi="Segoe UI" w:cs="Segoe UI"/>
          <w:color w:val="000000"/>
          <w:sz w:val="18"/>
          <w:szCs w:val="18"/>
        </w:rPr>
        <w:br/>
      </w:r>
      <w:r w:rsidRPr="00075F04">
        <w:rPr>
          <w:rFonts w:ascii="Segoe UI" w:hAnsi="Segoe UI" w:cs="Segoe UI"/>
          <w:color w:val="000000"/>
          <w:sz w:val="18"/>
          <w:szCs w:val="18"/>
        </w:rPr>
        <w:t>i Schwarzkopf. W 2024 roku Henkel odnotował przychody ze sprzedaży na poziomie ponad 21,6 mld euro i skorygowany zysk operacyjny w wysokości około 3,1 mld euro. Akcje uprzywilejowane spółki wchodzą w skład niemieckiego indeksu giełdowego DAX. Firma posiada jasną strategię zrównoważonego rozwoju z konkretnymi celami, a idea ta ma w Henklu długą tradycję. Firma założona w 1876 zatrudnia dziś 47 tysięcy pracowników na całym świecie, tworzących zaangażowany i zróżnicowany zespół o silnej kulturze korporacyjnej, wspólnym systemie wartości i motcie: „</w:t>
      </w:r>
      <w:proofErr w:type="spellStart"/>
      <w:r w:rsidRPr="00075F04">
        <w:rPr>
          <w:rFonts w:ascii="Segoe UI" w:hAnsi="Segoe UI" w:cs="Segoe UI"/>
          <w:color w:val="000000"/>
          <w:sz w:val="18"/>
          <w:szCs w:val="18"/>
        </w:rPr>
        <w:t>Pioneers</w:t>
      </w:r>
      <w:proofErr w:type="spellEnd"/>
      <w:r w:rsidRPr="00075F04"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 w:rsidRPr="00075F04">
        <w:rPr>
          <w:rFonts w:ascii="Segoe UI" w:hAnsi="Segoe UI" w:cs="Segoe UI"/>
          <w:color w:val="000000"/>
          <w:sz w:val="18"/>
          <w:szCs w:val="18"/>
        </w:rPr>
        <w:t>at</w:t>
      </w:r>
      <w:proofErr w:type="spellEnd"/>
      <w:r w:rsidRPr="00075F04"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 w:rsidRPr="00075F04">
        <w:rPr>
          <w:rFonts w:ascii="Segoe UI" w:hAnsi="Segoe UI" w:cs="Segoe UI"/>
          <w:color w:val="000000"/>
          <w:sz w:val="18"/>
          <w:szCs w:val="18"/>
        </w:rPr>
        <w:t>heart</w:t>
      </w:r>
      <w:proofErr w:type="spellEnd"/>
      <w:r w:rsidRPr="00075F04">
        <w:rPr>
          <w:rFonts w:ascii="Segoe UI" w:hAnsi="Segoe UI" w:cs="Segoe UI"/>
          <w:color w:val="000000"/>
          <w:sz w:val="18"/>
          <w:szCs w:val="18"/>
        </w:rPr>
        <w:t xml:space="preserve"> for the </w:t>
      </w:r>
      <w:proofErr w:type="spellStart"/>
      <w:r w:rsidRPr="00075F04">
        <w:rPr>
          <w:rFonts w:ascii="Segoe UI" w:hAnsi="Segoe UI" w:cs="Segoe UI"/>
          <w:color w:val="000000"/>
          <w:sz w:val="18"/>
          <w:szCs w:val="18"/>
        </w:rPr>
        <w:t>good</w:t>
      </w:r>
      <w:proofErr w:type="spellEnd"/>
      <w:r w:rsidRPr="00075F04">
        <w:rPr>
          <w:rFonts w:ascii="Segoe UI" w:hAnsi="Segoe UI" w:cs="Segoe UI"/>
          <w:color w:val="000000"/>
          <w:sz w:val="18"/>
          <w:szCs w:val="18"/>
        </w:rPr>
        <w:t xml:space="preserve"> of </w:t>
      </w:r>
      <w:proofErr w:type="spellStart"/>
      <w:r w:rsidRPr="00075F04">
        <w:rPr>
          <w:rFonts w:ascii="Segoe UI" w:hAnsi="Segoe UI" w:cs="Segoe UI"/>
          <w:color w:val="000000"/>
          <w:sz w:val="18"/>
          <w:szCs w:val="18"/>
        </w:rPr>
        <w:t>generations</w:t>
      </w:r>
      <w:proofErr w:type="spellEnd"/>
      <w:r w:rsidRPr="00075F04">
        <w:rPr>
          <w:rFonts w:ascii="Segoe UI" w:hAnsi="Segoe UI" w:cs="Segoe UI"/>
          <w:color w:val="000000"/>
          <w:sz w:val="18"/>
          <w:szCs w:val="18"/>
        </w:rPr>
        <w:t xml:space="preserve">”.  Więcej informacji na www.henkel.com oraz </w:t>
      </w:r>
      <w:hyperlink r:id="rId10" w:history="1">
        <w:r w:rsidR="00075F04" w:rsidRPr="00E1107C">
          <w:rPr>
            <w:rStyle w:val="Hipercze"/>
            <w:rFonts w:ascii="Segoe UI" w:hAnsi="Segoe UI" w:cs="Segoe UI"/>
            <w:sz w:val="18"/>
            <w:szCs w:val="18"/>
          </w:rPr>
          <w:t>www.henkel.pl</w:t>
        </w:r>
      </w:hyperlink>
      <w:r w:rsidRPr="00075F04">
        <w:rPr>
          <w:rFonts w:ascii="Segoe UI" w:hAnsi="Segoe UI" w:cs="Segoe UI"/>
          <w:color w:val="000000"/>
          <w:sz w:val="18"/>
          <w:szCs w:val="18"/>
        </w:rPr>
        <w:t>.</w:t>
      </w:r>
    </w:p>
    <w:sectPr w:rsidR="00075F04" w:rsidRPr="006D2BB8" w:rsidSect="00075F0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9A8F" w14:textId="77777777" w:rsidR="00096CC8" w:rsidRDefault="00096CC8">
      <w:r>
        <w:separator/>
      </w:r>
    </w:p>
  </w:endnote>
  <w:endnote w:type="continuationSeparator" w:id="0">
    <w:p w14:paraId="3D236347" w14:textId="77777777" w:rsidR="00096CC8" w:rsidRDefault="0009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horzAnchor="margin" w:tblpXSpec="center" w:tblpY="11"/>
      <w:tblW w:w="9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52"/>
      <w:gridCol w:w="2268"/>
      <w:gridCol w:w="2566"/>
      <w:gridCol w:w="2462"/>
    </w:tblGrid>
    <w:tr w:rsidR="00A56510" w:rsidRPr="00397291" w14:paraId="2208AACF" w14:textId="77777777" w:rsidTr="006F6D09">
      <w:trPr>
        <w:trHeight w:val="1702"/>
      </w:trPr>
      <w:tc>
        <w:tcPr>
          <w:tcW w:w="2552" w:type="dxa"/>
        </w:tcPr>
        <w:p w14:paraId="09FA04C0" w14:textId="77777777" w:rsidR="00A56510" w:rsidRPr="00397291" w:rsidRDefault="00A56510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</w:p>
        <w:p w14:paraId="5794FBFC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 xml:space="preserve">Henkel Polska Operations </w:t>
          </w:r>
          <w:r w:rsidR="00D00404" w:rsidRPr="00397291">
            <w:rPr>
              <w:rFonts w:ascii="Segoe UI" w:hAnsi="Segoe UI" w:cs="Arial"/>
              <w:color w:val="000000"/>
              <w:sz w:val="12"/>
              <w:szCs w:val="12"/>
            </w:rPr>
            <w:t>s</w:t>
          </w: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p. z o.o.</w:t>
          </w:r>
        </w:p>
        <w:p w14:paraId="0993E245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ul. Domaniewska 41</w:t>
          </w:r>
        </w:p>
        <w:p w14:paraId="095C1DE1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02-672 Warszawa</w:t>
          </w:r>
        </w:p>
        <w:p w14:paraId="2DF2E5AE" w14:textId="77777777" w:rsidR="00FD1889" w:rsidRPr="00397291" w:rsidRDefault="00FD1889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</w:p>
        <w:p w14:paraId="5A620CBE" w14:textId="77777777" w:rsidR="00FD1889" w:rsidRPr="00397291" w:rsidRDefault="00FD1889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NIP 639-000-14-98</w:t>
          </w:r>
        </w:p>
        <w:p w14:paraId="7E8FA844" w14:textId="77777777" w:rsidR="00FD1889" w:rsidRPr="00397291" w:rsidRDefault="00FD1889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Telefon (+48 22) 5656000</w:t>
          </w:r>
        </w:p>
        <w:p w14:paraId="5A5FC76F" w14:textId="0B31C78E" w:rsidR="00A56510" w:rsidRPr="006F6D09" w:rsidRDefault="00FD1889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sz w:val="12"/>
              <w:szCs w:val="12"/>
            </w:rPr>
            <w:t>www.henkel.pl</w:t>
          </w:r>
        </w:p>
      </w:tc>
      <w:tc>
        <w:tcPr>
          <w:tcW w:w="2268" w:type="dxa"/>
        </w:tcPr>
        <w:p w14:paraId="2772C43E" w14:textId="77777777" w:rsidR="00A56510" w:rsidRPr="00397291" w:rsidRDefault="00A56510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sz w:val="12"/>
              <w:szCs w:val="12"/>
            </w:rPr>
          </w:pPr>
        </w:p>
        <w:p w14:paraId="78DF4CF8" w14:textId="77777777" w:rsidR="00A82A54" w:rsidRPr="00397291" w:rsidRDefault="00BB5B3F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Oddział w Raciborzu</w:t>
          </w:r>
          <w:r w:rsidR="00A82A54" w:rsidRPr="00397291">
            <w:rPr>
              <w:rFonts w:ascii="Segoe UI" w:hAnsi="Segoe UI" w:cs="Arial"/>
              <w:color w:val="000000"/>
              <w:sz w:val="12"/>
              <w:szCs w:val="12"/>
            </w:rPr>
            <w:t xml:space="preserve"> </w:t>
          </w:r>
        </w:p>
        <w:p w14:paraId="2998CD1E" w14:textId="77777777" w:rsidR="00A82A54" w:rsidRPr="00397291" w:rsidRDefault="00A82A54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ul. Stalowa 9</w:t>
          </w:r>
        </w:p>
        <w:p w14:paraId="6601B7A9" w14:textId="77777777" w:rsidR="00A82A54" w:rsidRPr="00397291" w:rsidRDefault="00A82A54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 xml:space="preserve">47-400 Racibórz </w:t>
          </w:r>
        </w:p>
        <w:p w14:paraId="6AEFBE56" w14:textId="77777777" w:rsidR="00A82A54" w:rsidRPr="00397291" w:rsidRDefault="00A82A54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</w:p>
        <w:p w14:paraId="0A65D152" w14:textId="77777777" w:rsidR="00A56510" w:rsidRPr="00397291" w:rsidRDefault="00A82A54" w:rsidP="0068461B">
          <w:pPr>
            <w:spacing w:line="276" w:lineRule="auto"/>
            <w:rPr>
              <w:rFonts w:ascii="Arial" w:hAnsi="Arial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Telefon (+48 32) 4120100</w:t>
          </w:r>
        </w:p>
      </w:tc>
      <w:tc>
        <w:tcPr>
          <w:tcW w:w="2566" w:type="dxa"/>
        </w:tcPr>
        <w:p w14:paraId="7F1BF5CD" w14:textId="77777777" w:rsidR="00A56510" w:rsidRPr="00397291" w:rsidRDefault="00A56510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</w:p>
        <w:p w14:paraId="6EB1B075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Bank Handlowy w Warszawie S.A.</w:t>
          </w:r>
        </w:p>
        <w:p w14:paraId="31CB636E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ul. Senatorska 16</w:t>
          </w:r>
        </w:p>
        <w:p w14:paraId="62B22E3A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00-923 Warszawa</w:t>
          </w:r>
        </w:p>
        <w:p w14:paraId="68A45AE8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Nr konta:</w:t>
          </w:r>
        </w:p>
        <w:p w14:paraId="04406F72" w14:textId="77777777" w:rsidR="00A56510" w:rsidRPr="00397291" w:rsidRDefault="00FD1889" w:rsidP="0068461B">
          <w:pPr>
            <w:spacing w:line="276" w:lineRule="auto"/>
            <w:rPr>
              <w:rFonts w:ascii="Arial" w:hAnsi="Arial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94 1030 1508 0000 0005 0037 8018</w:t>
          </w:r>
        </w:p>
      </w:tc>
      <w:tc>
        <w:tcPr>
          <w:tcW w:w="2462" w:type="dxa"/>
        </w:tcPr>
        <w:p w14:paraId="370010E0" w14:textId="77777777" w:rsidR="003375AD" w:rsidRPr="00397291" w:rsidRDefault="003375AD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</w:p>
        <w:p w14:paraId="18943E83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Sąd Rejonowy dla m. st. Warszawy w Warszawie, XIII Wydział Gospodarczy Krajowego Rejestru Sądowego</w:t>
          </w:r>
        </w:p>
        <w:p w14:paraId="0A2EF8F7" w14:textId="77777777" w:rsidR="00FD1889" w:rsidRPr="00397291" w:rsidRDefault="00FD1889" w:rsidP="0068461B">
          <w:pPr>
            <w:tabs>
              <w:tab w:val="left" w:pos="4820"/>
              <w:tab w:val="left" w:pos="5330"/>
            </w:tabs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KRS 0000231747</w:t>
          </w:r>
        </w:p>
        <w:p w14:paraId="4711D93F" w14:textId="77777777" w:rsidR="00A56510" w:rsidRPr="00397291" w:rsidRDefault="00FD1889" w:rsidP="0068461B">
          <w:pPr>
            <w:spacing w:line="276" w:lineRule="auto"/>
            <w:rPr>
              <w:rFonts w:ascii="Segoe UI" w:hAnsi="Segoe UI" w:cs="Arial"/>
              <w:sz w:val="12"/>
              <w:szCs w:val="12"/>
            </w:rPr>
          </w:pP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 xml:space="preserve">Kapitał zakładowy </w:t>
          </w:r>
          <w:r w:rsidR="0080490A">
            <w:rPr>
              <w:rFonts w:ascii="Segoe UI" w:hAnsi="Segoe UI" w:cs="Arial"/>
              <w:color w:val="000000"/>
              <w:sz w:val="12"/>
              <w:szCs w:val="12"/>
            </w:rPr>
            <w:t>20</w:t>
          </w: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7.</w:t>
          </w:r>
          <w:r w:rsidR="0080490A">
            <w:rPr>
              <w:rFonts w:ascii="Segoe UI" w:hAnsi="Segoe UI" w:cs="Arial"/>
              <w:color w:val="000000"/>
              <w:sz w:val="12"/>
              <w:szCs w:val="12"/>
            </w:rPr>
            <w:t>9</w:t>
          </w:r>
          <w:r w:rsidRPr="00397291">
            <w:rPr>
              <w:rFonts w:ascii="Segoe UI" w:hAnsi="Segoe UI" w:cs="Arial"/>
              <w:color w:val="000000"/>
              <w:sz w:val="12"/>
              <w:szCs w:val="12"/>
            </w:rPr>
            <w:t>00.000 PLN</w:t>
          </w:r>
        </w:p>
        <w:p w14:paraId="12C82499" w14:textId="77777777" w:rsidR="00A56510" w:rsidRPr="00397291" w:rsidRDefault="00A56510" w:rsidP="0068461B">
          <w:pPr>
            <w:spacing w:line="276" w:lineRule="auto"/>
            <w:rPr>
              <w:rFonts w:ascii="Segoe UI" w:hAnsi="Segoe UI" w:cs="Arial"/>
              <w:sz w:val="12"/>
              <w:szCs w:val="12"/>
            </w:rPr>
          </w:pPr>
        </w:p>
        <w:p w14:paraId="2330CBD7" w14:textId="77777777" w:rsidR="00A56510" w:rsidRPr="00397291" w:rsidRDefault="00A56510" w:rsidP="0068461B">
          <w:pPr>
            <w:spacing w:line="276" w:lineRule="auto"/>
            <w:rPr>
              <w:rFonts w:ascii="Segoe UI" w:hAnsi="Segoe UI" w:cs="Arial"/>
              <w:color w:val="000000"/>
              <w:sz w:val="12"/>
              <w:szCs w:val="12"/>
            </w:rPr>
          </w:pPr>
        </w:p>
      </w:tc>
    </w:tr>
  </w:tbl>
  <w:p w14:paraId="418D876A" w14:textId="77777777" w:rsidR="00A56510" w:rsidRPr="006F6D09" w:rsidRDefault="00A56510" w:rsidP="0068461B">
    <w:pPr>
      <w:pStyle w:val="Stopka"/>
      <w:spacing w:line="276" w:lineRule="auto"/>
      <w:rPr>
        <w:rFonts w:ascii="Segoe UI" w:hAnsi="Segoe U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9ECC" w14:textId="77777777" w:rsidR="00096CC8" w:rsidRDefault="00096CC8">
      <w:r>
        <w:separator/>
      </w:r>
    </w:p>
  </w:footnote>
  <w:footnote w:type="continuationSeparator" w:id="0">
    <w:p w14:paraId="531A7E16" w14:textId="77777777" w:rsidR="00096CC8" w:rsidRDefault="0009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1DDF" w14:textId="344481E6" w:rsidR="00A56510" w:rsidRDefault="00075F04" w:rsidP="006D16EE">
    <w:pPr>
      <w:pStyle w:val="Nagwek"/>
      <w:jc w:val="right"/>
      <w:rPr>
        <w:rFonts w:ascii="Segoe UI" w:hAnsi="Segoe UI"/>
      </w:rPr>
    </w:pPr>
    <w:r>
      <w:rPr>
        <w:rFonts w:ascii="Segoe UI" w:hAnsi="Segoe UI"/>
      </w:rPr>
      <w:tab/>
    </w:r>
    <w:r>
      <w:rPr>
        <w:rFonts w:ascii="Segoe UI" w:hAnsi="Segoe UI"/>
      </w:rPr>
      <w:tab/>
    </w:r>
    <w:r w:rsidR="006D16EE" w:rsidRPr="00397291">
      <w:rPr>
        <w:rFonts w:ascii="Segoe UI" w:hAnsi="Segoe UI"/>
        <w:noProof/>
        <w:lang w:val="pl-PL" w:eastAsia="pl-PL"/>
      </w:rPr>
      <w:drawing>
        <wp:inline distT="0" distB="0" distL="0" distR="0" wp14:anchorId="43383044" wp14:editId="5DA08721">
          <wp:extent cx="1009291" cy="539750"/>
          <wp:effectExtent l="0" t="0" r="635" b="0"/>
          <wp:docPr id="1" name="Picture 1" descr="Henkel-Logo-ExioP-RGB-Brie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nkel-Logo-ExioP-RGB-Brief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10"/>
                  <a:stretch/>
                </pic:blipFill>
                <pic:spPr bwMode="auto">
                  <a:xfrm>
                    <a:off x="0" y="0"/>
                    <a:ext cx="1009291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0FCFC7" w14:textId="77777777" w:rsidR="006D16EE" w:rsidRDefault="006D16EE" w:rsidP="006D16EE">
    <w:pPr>
      <w:pStyle w:val="Nagwek"/>
      <w:jc w:val="right"/>
      <w:rPr>
        <w:rFonts w:ascii="Segoe UI" w:hAnsi="Segoe UI"/>
      </w:rPr>
    </w:pPr>
  </w:p>
  <w:p w14:paraId="5637E0A4" w14:textId="27A99041" w:rsidR="006D16EE" w:rsidRPr="00397291" w:rsidRDefault="006D16EE" w:rsidP="006D16EE">
    <w:pPr>
      <w:pStyle w:val="Nagwek"/>
      <w:jc w:val="right"/>
      <w:rPr>
        <w:rFonts w:ascii="Segoe UI" w:hAnsi="Segoe UI"/>
      </w:rPr>
    </w:pPr>
    <w:r>
      <w:rPr>
        <w:rFonts w:ascii="Segoe UI" w:hAnsi="Segoe UI"/>
      </w:rPr>
      <w:t xml:space="preserve">24 </w:t>
    </w:r>
    <w:proofErr w:type="spellStart"/>
    <w:r>
      <w:rPr>
        <w:rFonts w:ascii="Segoe UI" w:hAnsi="Segoe UI"/>
      </w:rPr>
      <w:t>czerwca</w:t>
    </w:r>
    <w:proofErr w:type="spellEnd"/>
    <w:r>
      <w:rPr>
        <w:rFonts w:ascii="Segoe UI" w:hAnsi="Segoe UI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57"/>
    <w:rsid w:val="00000B84"/>
    <w:rsid w:val="00075F04"/>
    <w:rsid w:val="00096CC8"/>
    <w:rsid w:val="000A0F00"/>
    <w:rsid w:val="000B20DD"/>
    <w:rsid w:val="000D596E"/>
    <w:rsid w:val="00130AF2"/>
    <w:rsid w:val="00142053"/>
    <w:rsid w:val="001535FA"/>
    <w:rsid w:val="001A4BA8"/>
    <w:rsid w:val="001B29CF"/>
    <w:rsid w:val="001D098F"/>
    <w:rsid w:val="001D1C0E"/>
    <w:rsid w:val="001E1AAA"/>
    <w:rsid w:val="00215DBD"/>
    <w:rsid w:val="00276C08"/>
    <w:rsid w:val="002824BB"/>
    <w:rsid w:val="0029526A"/>
    <w:rsid w:val="002A52AE"/>
    <w:rsid w:val="002B08B9"/>
    <w:rsid w:val="002B276C"/>
    <w:rsid w:val="002E1350"/>
    <w:rsid w:val="003007BD"/>
    <w:rsid w:val="00314E7D"/>
    <w:rsid w:val="00326F71"/>
    <w:rsid w:val="003375AD"/>
    <w:rsid w:val="00364852"/>
    <w:rsid w:val="00397291"/>
    <w:rsid w:val="003A3772"/>
    <w:rsid w:val="003C1904"/>
    <w:rsid w:val="003E65A7"/>
    <w:rsid w:val="00400B07"/>
    <w:rsid w:val="00424A19"/>
    <w:rsid w:val="00430F13"/>
    <w:rsid w:val="00432FD9"/>
    <w:rsid w:val="0045562A"/>
    <w:rsid w:val="0045642A"/>
    <w:rsid w:val="00472CAB"/>
    <w:rsid w:val="00492D8C"/>
    <w:rsid w:val="004A0978"/>
    <w:rsid w:val="004B354D"/>
    <w:rsid w:val="004F4E51"/>
    <w:rsid w:val="00502A1B"/>
    <w:rsid w:val="00584AD9"/>
    <w:rsid w:val="005A351A"/>
    <w:rsid w:val="005B0156"/>
    <w:rsid w:val="005B0A76"/>
    <w:rsid w:val="005D594C"/>
    <w:rsid w:val="005D62AB"/>
    <w:rsid w:val="00617E9C"/>
    <w:rsid w:val="0068461B"/>
    <w:rsid w:val="006D16EE"/>
    <w:rsid w:val="006D2BB8"/>
    <w:rsid w:val="006E2D5E"/>
    <w:rsid w:val="006E3935"/>
    <w:rsid w:val="006E5347"/>
    <w:rsid w:val="006E7D2A"/>
    <w:rsid w:val="006F6D09"/>
    <w:rsid w:val="007203C7"/>
    <w:rsid w:val="00735FA9"/>
    <w:rsid w:val="00764F4C"/>
    <w:rsid w:val="00781559"/>
    <w:rsid w:val="007906E8"/>
    <w:rsid w:val="007935BB"/>
    <w:rsid w:val="0079747E"/>
    <w:rsid w:val="007A6BEA"/>
    <w:rsid w:val="007B50CD"/>
    <w:rsid w:val="007E15FE"/>
    <w:rsid w:val="0080490A"/>
    <w:rsid w:val="00891560"/>
    <w:rsid w:val="008A240D"/>
    <w:rsid w:val="00933660"/>
    <w:rsid w:val="00943DC6"/>
    <w:rsid w:val="00946AC2"/>
    <w:rsid w:val="009677B8"/>
    <w:rsid w:val="009836D9"/>
    <w:rsid w:val="00986549"/>
    <w:rsid w:val="009B68F6"/>
    <w:rsid w:val="009F0936"/>
    <w:rsid w:val="00A173D4"/>
    <w:rsid w:val="00A27074"/>
    <w:rsid w:val="00A42C50"/>
    <w:rsid w:val="00A507DB"/>
    <w:rsid w:val="00A56510"/>
    <w:rsid w:val="00A644D7"/>
    <w:rsid w:val="00A719AA"/>
    <w:rsid w:val="00A76FEF"/>
    <w:rsid w:val="00A80B7C"/>
    <w:rsid w:val="00A82A54"/>
    <w:rsid w:val="00A95A0D"/>
    <w:rsid w:val="00AA524D"/>
    <w:rsid w:val="00AC42AF"/>
    <w:rsid w:val="00AF3B19"/>
    <w:rsid w:val="00B201F6"/>
    <w:rsid w:val="00B82B79"/>
    <w:rsid w:val="00BB5B3F"/>
    <w:rsid w:val="00BD016E"/>
    <w:rsid w:val="00C33AA4"/>
    <w:rsid w:val="00C3636A"/>
    <w:rsid w:val="00C5320C"/>
    <w:rsid w:val="00C968F4"/>
    <w:rsid w:val="00CD6088"/>
    <w:rsid w:val="00CF2D84"/>
    <w:rsid w:val="00D00404"/>
    <w:rsid w:val="00D261A9"/>
    <w:rsid w:val="00D46D87"/>
    <w:rsid w:val="00D47C9D"/>
    <w:rsid w:val="00D626B3"/>
    <w:rsid w:val="00D739A5"/>
    <w:rsid w:val="00D921BD"/>
    <w:rsid w:val="00DE7F6E"/>
    <w:rsid w:val="00E119F5"/>
    <w:rsid w:val="00E20C37"/>
    <w:rsid w:val="00E36739"/>
    <w:rsid w:val="00E46C74"/>
    <w:rsid w:val="00E47A57"/>
    <w:rsid w:val="00E911F5"/>
    <w:rsid w:val="00E93B33"/>
    <w:rsid w:val="00E97C9A"/>
    <w:rsid w:val="00EA347A"/>
    <w:rsid w:val="00EF3720"/>
    <w:rsid w:val="00F14BE0"/>
    <w:rsid w:val="00F36066"/>
    <w:rsid w:val="00F55940"/>
    <w:rsid w:val="00F643D5"/>
    <w:rsid w:val="00F954E5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D9AC2"/>
  <w15:docId w15:val="{A2361C59-8B88-4D3E-A41B-C9ED0598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01F6"/>
    <w:pPr>
      <w:tabs>
        <w:tab w:val="center" w:pos="4536"/>
        <w:tab w:val="right" w:pos="9072"/>
      </w:tabs>
    </w:pPr>
    <w:rPr>
      <w:lang w:val="en-US" w:eastAsia="en-US"/>
    </w:rPr>
  </w:style>
  <w:style w:type="paragraph" w:styleId="Stopka">
    <w:name w:val="footer"/>
    <w:basedOn w:val="Normalny"/>
    <w:rsid w:val="00B201F6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nStd75">
    <w:name w:val="Hen_Std_7_5"/>
    <w:basedOn w:val="Domylnaczcionkaakapitu"/>
    <w:rsid w:val="00B201F6"/>
    <w:rPr>
      <w:rFonts w:ascii="Arial" w:hAnsi="Arial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5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rsid w:val="0032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B79"/>
    <w:pPr>
      <w:ind w:left="720"/>
      <w:contextualSpacing/>
    </w:pPr>
  </w:style>
  <w:style w:type="character" w:styleId="Hipercze">
    <w:name w:val="Hyperlink"/>
    <w:basedOn w:val="Domylnaczcionkaakapitu"/>
    <w:unhideWhenUsed/>
    <w:rsid w:val="00075F04"/>
    <w:rPr>
      <w:color w:val="0078C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F0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A09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09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0978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0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0978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AF3B19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enkel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2Theme">
  <a:themeElements>
    <a:clrScheme name="Henkel">
      <a:dk1>
        <a:srgbClr val="000000"/>
      </a:dk1>
      <a:lt1>
        <a:srgbClr val="FFFFFF"/>
      </a:lt1>
      <a:dk2>
        <a:srgbClr val="E1000F"/>
      </a:dk2>
      <a:lt2>
        <a:srgbClr val="F9F9F9"/>
      </a:lt2>
      <a:accent1>
        <a:srgbClr val="BFCFBE"/>
      </a:accent1>
      <a:accent2>
        <a:srgbClr val="53846A"/>
      </a:accent2>
      <a:accent3>
        <a:srgbClr val="BDCDDA"/>
      </a:accent3>
      <a:accent4>
        <a:srgbClr val="56729F"/>
      </a:accent4>
      <a:accent5>
        <a:srgbClr val="DED7D6"/>
      </a:accent5>
      <a:accent6>
        <a:srgbClr val="968282"/>
      </a:accent6>
      <a:hlink>
        <a:srgbClr val="0078C8"/>
      </a:hlink>
      <a:folHlink>
        <a:srgbClr val="0078C8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0000" tIns="46800" rIns="90000" bIns="4680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solidFill>
          <a:schemeClr val="bg1"/>
        </a:solidFill>
        <a:ln w="190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lnSpc>
            <a:spcPct val="105000"/>
          </a:lnSpc>
          <a:defRPr dirty="0" err="1" smtClean="0">
            <a:latin typeface="+mn-lt"/>
          </a:defRPr>
        </a:defPPr>
      </a:lstStyle>
    </a:txDef>
  </a:objectDefaults>
  <a:extraClrSchemeLst/>
  <a:custClrLst>
    <a:custClr name="Henkel Red">
      <a:srgbClr val="E1000F"/>
    </a:custClr>
    <a:custClr name="Sage Green">
      <a:srgbClr val="BFCFBE"/>
    </a:custClr>
    <a:custClr name="Sage Green DK">
      <a:srgbClr val="53846A"/>
    </a:custClr>
    <a:custClr name="Sage Green LT">
      <a:srgbClr val="E0E7DF"/>
    </a:custClr>
    <a:custClr name="Soft Blue">
      <a:srgbClr val="BDCDDA"/>
    </a:custClr>
    <a:custClr name="Soft Blue DK">
      <a:srgbClr val="56729F"/>
    </a:custClr>
    <a:custClr name="Soft Blue LT">
      <a:srgbClr val="DEE5EB"/>
    </a:custClr>
    <a:custClr name="Warm Gray">
      <a:srgbClr val="DED7D6"/>
    </a:custClr>
    <a:custClr name="Warm Gray DK">
      <a:srgbClr val="968282"/>
    </a:custClr>
    <a:custClr name="Warm Gray LT">
      <a:srgbClr val="EFEBEA"/>
    </a:custClr>
    <a:custClr name="Light Gray">
      <a:srgbClr val="F9F9F9"/>
    </a:custClr>
  </a:custClrLst>
  <a:extLst>
    <a:ext uri="{05A4C25C-085E-4340-85A3-A5531E510DB2}">
      <thm15:themeFamily xmlns:thm15="http://schemas.microsoft.com/office/thememl/2012/main" name="2022Theme" id="{D5E40D84-902C-40C2-BC9A-1ADFD6BF53D9}" vid="{F38FC9BA-EC2F-488E-9260-06A51A0E91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342A4612824A984C9D3B6A427442" ma:contentTypeVersion="6" ma:contentTypeDescription="Create a new document." ma:contentTypeScope="" ma:versionID="fbcd26871fe20a7ea0f6f5e6e48b62e8">
  <xsd:schema xmlns:xsd="http://www.w3.org/2001/XMLSchema" xmlns:xs="http://www.w3.org/2001/XMLSchema" xmlns:p="http://schemas.microsoft.com/office/2006/metadata/properties" xmlns:ns2="41cfcdc3-71d6-4f22-98da-a03455e31e1e" xmlns:ns3="f6c43736-06a3-4b01-9241-d507a38380c5" targetNamespace="http://schemas.microsoft.com/office/2006/metadata/properties" ma:root="true" ma:fieldsID="70804b6bbac4f7f4855fbe7884566dcb" ns2:_="" ns3:_="">
    <xsd:import namespace="41cfcdc3-71d6-4f22-98da-a03455e31e1e"/>
    <xsd:import namespace="f6c43736-06a3-4b01-9241-d507a38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cdc3-71d6-4f22-98da-a03455e31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3736-06a3-4b01-9241-d507a3838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54AF5-D454-4452-916A-40C099F1C2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E9D49FC-F329-42F4-A06D-6886F9ACE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cdc3-71d6-4f22-98da-a03455e31e1e"/>
    <ds:schemaRef ds:uri="f6c43736-06a3-4b01-9241-d507a38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D9F7E-148C-418E-B684-94EDF2F638A2}">
  <ds:schemaRefs>
    <ds:schemaRef ds:uri="41cfcdc3-71d6-4f22-98da-a03455e31e1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6c43736-06a3-4b01-9241-d507a38380c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F4EA10-8387-45A7-A3FA-21C6D82BE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Henkel KGaA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Kuznik</dc:creator>
  <cp:lastModifiedBy>Daria Kuznik</cp:lastModifiedBy>
  <cp:revision>3</cp:revision>
  <dcterms:created xsi:type="dcterms:W3CDTF">2025-06-16T13:32:00Z</dcterms:created>
  <dcterms:modified xsi:type="dcterms:W3CDTF">2025-06-23T08:24:00Z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0x01010072A3342A4612824A984C9D3B6A427442</vt:lpwstr>
  </property>
  <property fmtid="{D5CDD505-2E9C-101B-9397-08002B2CF9AE}" pid="3" name="Order">
    <vt:r8>461300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