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BE62" w14:textId="539A24A4" w:rsidR="002C5B5B" w:rsidRPr="00E415BF" w:rsidRDefault="006D3542" w:rsidP="002C5B5B">
      <w:pPr>
        <w:pStyle w:val="MonthDayYear"/>
        <w:rPr>
          <w:b/>
          <w:bCs/>
          <w:lang w:val="en-US"/>
        </w:rPr>
      </w:pPr>
      <w:r>
        <w:rPr>
          <w:lang w:val="en-US"/>
        </w:rPr>
        <w:t xml:space="preserve">21 </w:t>
      </w:r>
      <w:r>
        <w:t>липня 2025</w:t>
      </w:r>
      <w:r w:rsidR="006431E5">
        <w:t xml:space="preserve"> р.</w:t>
      </w:r>
      <w:r w:rsidR="00E415BF">
        <w:rPr>
          <w:lang w:val="en-US"/>
        </w:rPr>
        <w:t xml:space="preserve">, </w:t>
      </w:r>
      <w:r w:rsidR="00E415BF" w:rsidRPr="00E415BF">
        <w:t>м. Київ</w:t>
      </w:r>
    </w:p>
    <w:p w14:paraId="69848FDF" w14:textId="6EAE722A" w:rsidR="00D905A8" w:rsidRPr="00C1784D" w:rsidRDefault="00D905A8" w:rsidP="00D905A8">
      <w:pPr>
        <w:pStyle w:val="NoSpacing"/>
        <w:rPr>
          <w:rFonts w:cs="Segoe UI"/>
          <w:lang w:val="en-US"/>
        </w:rPr>
      </w:pPr>
    </w:p>
    <w:p w14:paraId="1D903DC6" w14:textId="77777777" w:rsidR="00D905A8" w:rsidRPr="00D905A8" w:rsidRDefault="00D905A8" w:rsidP="00D905A8">
      <w:pPr>
        <w:pStyle w:val="NoSpacing"/>
        <w:rPr>
          <w:rFonts w:cs="Segoe UI"/>
        </w:rPr>
      </w:pPr>
    </w:p>
    <w:p w14:paraId="419E8DA7" w14:textId="60350FDD" w:rsidR="00D905A8" w:rsidRPr="00F10AD0" w:rsidRDefault="00D905A8" w:rsidP="00D905A8">
      <w:pPr>
        <w:pStyle w:val="NoSpacing"/>
        <w:rPr>
          <w:rFonts w:cs="Segoe UI"/>
        </w:rPr>
      </w:pPr>
      <w:proofErr w:type="spellStart"/>
      <w:r w:rsidRPr="00D905A8">
        <w:rPr>
          <w:rFonts w:cs="Segoe UI"/>
        </w:rPr>
        <w:t>Підтримка</w:t>
      </w:r>
      <w:proofErr w:type="spellEnd"/>
      <w:r w:rsidRPr="00D905A8">
        <w:rPr>
          <w:rFonts w:cs="Segoe UI"/>
        </w:rPr>
        <w:t xml:space="preserve"> </w:t>
      </w:r>
      <w:proofErr w:type="spellStart"/>
      <w:r w:rsidRPr="00D905A8">
        <w:rPr>
          <w:rFonts w:cs="Segoe UI"/>
        </w:rPr>
        <w:t>ветеранів</w:t>
      </w:r>
      <w:proofErr w:type="spellEnd"/>
      <w:r w:rsidR="00F10AD0">
        <w:rPr>
          <w:rFonts w:cs="Segoe UI"/>
          <w:lang w:val="uk-UA"/>
        </w:rPr>
        <w:t xml:space="preserve"> </w:t>
      </w:r>
      <w:r w:rsidR="00F10AD0" w:rsidRPr="00D905A8">
        <w:rPr>
          <w:rFonts w:cs="Segoe UI"/>
        </w:rPr>
        <w:t xml:space="preserve">з </w:t>
      </w:r>
      <w:proofErr w:type="spellStart"/>
      <w:r w:rsidR="00F10AD0" w:rsidRPr="00D905A8">
        <w:rPr>
          <w:rFonts w:cs="Segoe UI"/>
        </w:rPr>
        <w:t>обмеженими</w:t>
      </w:r>
      <w:proofErr w:type="spellEnd"/>
      <w:r w:rsidR="00F10AD0" w:rsidRPr="00D905A8">
        <w:rPr>
          <w:rFonts w:cs="Segoe UI"/>
        </w:rPr>
        <w:t xml:space="preserve"> </w:t>
      </w:r>
      <w:proofErr w:type="spellStart"/>
      <w:r w:rsidR="00F10AD0" w:rsidRPr="00D905A8">
        <w:rPr>
          <w:rFonts w:cs="Segoe UI"/>
        </w:rPr>
        <w:t>можливостями</w:t>
      </w:r>
      <w:proofErr w:type="spellEnd"/>
      <w:r w:rsidRPr="00D905A8">
        <w:rPr>
          <w:rFonts w:cs="Segoe UI"/>
        </w:rPr>
        <w:t xml:space="preserve">: Henkel </w:t>
      </w:r>
      <w:proofErr w:type="spellStart"/>
      <w:r w:rsidRPr="00D905A8">
        <w:rPr>
          <w:rFonts w:cs="Segoe UI"/>
        </w:rPr>
        <w:t>реалізує</w:t>
      </w:r>
      <w:proofErr w:type="spellEnd"/>
      <w:r w:rsidRPr="00D905A8">
        <w:rPr>
          <w:rFonts w:cs="Segoe UI"/>
        </w:rPr>
        <w:t xml:space="preserve"> </w:t>
      </w:r>
      <w:r w:rsidR="00F10AD0">
        <w:rPr>
          <w:rFonts w:cs="Segoe UI"/>
          <w:lang w:val="uk-UA"/>
        </w:rPr>
        <w:t>г</w:t>
      </w:r>
      <w:proofErr w:type="spellStart"/>
      <w:r w:rsidR="00F10AD0" w:rsidRPr="00D905A8">
        <w:rPr>
          <w:rFonts w:cs="Segoe UI"/>
        </w:rPr>
        <w:t>уманітарн</w:t>
      </w:r>
      <w:proofErr w:type="spellEnd"/>
      <w:r w:rsidR="00F10AD0">
        <w:rPr>
          <w:rFonts w:cs="Segoe UI"/>
          <w:lang w:val="uk-UA"/>
        </w:rPr>
        <w:t>у</w:t>
      </w:r>
      <w:r w:rsidR="00F10AD0" w:rsidRPr="00D905A8">
        <w:rPr>
          <w:rFonts w:cs="Segoe UI"/>
        </w:rPr>
        <w:t xml:space="preserve"> </w:t>
      </w:r>
      <w:proofErr w:type="spellStart"/>
      <w:r w:rsidR="00F10AD0" w:rsidRPr="00D905A8">
        <w:rPr>
          <w:rFonts w:cs="Segoe UI"/>
        </w:rPr>
        <w:t>ініціатив</w:t>
      </w:r>
      <w:r w:rsidR="00F10AD0">
        <w:rPr>
          <w:rFonts w:cs="Segoe UI"/>
        </w:rPr>
        <w:t>у</w:t>
      </w:r>
      <w:proofErr w:type="spellEnd"/>
    </w:p>
    <w:p w14:paraId="2D6D13E7" w14:textId="77777777" w:rsidR="00D905A8" w:rsidRPr="00D905A8" w:rsidRDefault="00D905A8" w:rsidP="00D905A8">
      <w:pPr>
        <w:pStyle w:val="NoSpacing"/>
        <w:rPr>
          <w:rFonts w:cs="Segoe UI"/>
          <w:highlight w:val="yellow"/>
        </w:rPr>
      </w:pPr>
    </w:p>
    <w:p w14:paraId="40161A7F" w14:textId="77777777" w:rsidR="00521F7F" w:rsidRPr="00D905A8" w:rsidRDefault="00521F7F" w:rsidP="00521F7F">
      <w:pPr>
        <w:pStyle w:val="NoSpacing"/>
        <w:rPr>
          <w:rFonts w:ascii="Segoe UI" w:hAnsi="Segoe UI" w:cs="Segoe UI"/>
          <w:b/>
          <w:bCs/>
          <w:sz w:val="32"/>
          <w:szCs w:val="32"/>
        </w:rPr>
      </w:pPr>
    </w:p>
    <w:p w14:paraId="35DAAF65" w14:textId="413139AA" w:rsidR="00944263" w:rsidRPr="00472DEA" w:rsidRDefault="00A402D2" w:rsidP="00996F24">
      <w:pPr>
        <w:rPr>
          <w:rFonts w:eastAsiaTheme="minorHAnsi" w:cs="Segoe UI"/>
          <w:b/>
          <w:bCs/>
          <w:kern w:val="2"/>
          <w:sz w:val="32"/>
          <w:szCs w:val="32"/>
          <w:lang w:val="ru-RU"/>
          <w14:ligatures w14:val="standardContextual"/>
        </w:rPr>
      </w:pPr>
      <w:r>
        <w:rPr>
          <w:rFonts w:eastAsiaTheme="minorHAnsi" w:cs="Segoe UI"/>
          <w:b/>
          <w:bCs/>
          <w:kern w:val="2"/>
          <w:sz w:val="32"/>
          <w:szCs w:val="32"/>
          <w:lang w:val="en-US"/>
          <w14:ligatures w14:val="standardContextual"/>
        </w:rPr>
        <w:t>Henkel</w:t>
      </w:r>
      <w:r>
        <w:rPr>
          <w:rFonts w:eastAsiaTheme="minorHAnsi" w:cs="Segoe UI"/>
          <w:b/>
          <w:bCs/>
          <w:kern w:val="2"/>
          <w:sz w:val="32"/>
          <w:szCs w:val="32"/>
          <w:lang w:val="ru-RU"/>
          <w14:ligatures w14:val="standardContextual"/>
        </w:rPr>
        <w:t xml:space="preserve"> в</w:t>
      </w:r>
      <w:r w:rsidR="00D905A8" w:rsidRPr="00D905A8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 xml:space="preserve"> Україн</w:t>
      </w:r>
      <w:r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>і</w:t>
      </w:r>
      <w:r w:rsidR="00D905A8" w:rsidRPr="00D905A8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 xml:space="preserve"> продовжує системну гуманітарну підтримку — реалізовано новий </w:t>
      </w:r>
      <w:proofErr w:type="spellStart"/>
      <w:r w:rsidR="00D905A8" w:rsidRPr="00D905A8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>проєкт</w:t>
      </w:r>
      <w:proofErr w:type="spellEnd"/>
      <w:r w:rsidR="00F10AD0">
        <w:rPr>
          <w:rFonts w:eastAsiaTheme="minorHAnsi" w:cs="Segoe UI"/>
          <w:b/>
          <w:bCs/>
          <w:kern w:val="2"/>
          <w:sz w:val="32"/>
          <w:szCs w:val="32"/>
          <w:lang w:val="ru-RU"/>
          <w14:ligatures w14:val="standardContextual"/>
        </w:rPr>
        <w:t xml:space="preserve"> </w:t>
      </w:r>
      <w:r w:rsidR="00D905A8" w:rsidRPr="00D905A8">
        <w:rPr>
          <w:rFonts w:eastAsiaTheme="minorHAnsi" w:cs="Segoe UI"/>
          <w:b/>
          <w:bCs/>
          <w:kern w:val="2"/>
          <w:sz w:val="32"/>
          <w:szCs w:val="32"/>
          <w14:ligatures w14:val="standardContextual"/>
        </w:rPr>
        <w:t>для підтримки ветеранів з обмеженою мобільністю.</w:t>
      </w:r>
    </w:p>
    <w:p w14:paraId="346D7AA7" w14:textId="77777777" w:rsidR="00C1784D" w:rsidRPr="00472DEA" w:rsidRDefault="00C1784D" w:rsidP="00996F24">
      <w:pPr>
        <w:rPr>
          <w:rFonts w:eastAsiaTheme="minorHAnsi" w:cs="Segoe UI"/>
          <w:b/>
          <w:bCs/>
          <w:kern w:val="2"/>
          <w:sz w:val="32"/>
          <w:szCs w:val="32"/>
          <w:lang w:val="ru-RU"/>
          <w14:ligatures w14:val="standardContextual"/>
        </w:rPr>
      </w:pPr>
    </w:p>
    <w:p w14:paraId="44C956AD" w14:textId="3D96BF3D" w:rsidR="00696CA0" w:rsidRPr="00696CA0" w:rsidRDefault="00696CA0" w:rsidP="00696CA0">
      <w:r w:rsidRPr="00696CA0">
        <w:rPr>
          <w:b/>
          <w:bCs/>
        </w:rPr>
        <w:t>Вишгород, Київська область.</w:t>
      </w:r>
      <w:r w:rsidRPr="00696CA0">
        <w:t xml:space="preserve"> </w:t>
      </w:r>
      <w:r w:rsidR="00A402D2">
        <w:rPr>
          <w:lang w:val="en-US"/>
        </w:rPr>
        <w:t>Henkel</w:t>
      </w:r>
      <w:r w:rsidRPr="00696CA0">
        <w:t xml:space="preserve"> </w:t>
      </w:r>
      <w:r w:rsidR="00A402D2">
        <w:t xml:space="preserve">в </w:t>
      </w:r>
      <w:r w:rsidRPr="00696CA0">
        <w:t>Україн</w:t>
      </w:r>
      <w:r w:rsidR="00A402D2">
        <w:t>і</w:t>
      </w:r>
      <w:r w:rsidRPr="00696CA0">
        <w:t xml:space="preserve"> повідомляє про успішну реалізацію благодійного </w:t>
      </w:r>
      <w:proofErr w:type="spellStart"/>
      <w:r w:rsidRPr="00696CA0">
        <w:t>проєкту</w:t>
      </w:r>
      <w:proofErr w:type="spellEnd"/>
      <w:r w:rsidRPr="00696CA0">
        <w:t>, спрямованого на забезпечення доступності яхт-клубу</w:t>
      </w:r>
      <w:r w:rsidR="00A402D2" w:rsidRPr="00A402D2">
        <w:t xml:space="preserve"> </w:t>
      </w:r>
      <w:r w:rsidR="00A402D2">
        <w:t>та оздоровчої зони</w:t>
      </w:r>
      <w:r w:rsidRPr="00696CA0">
        <w:t xml:space="preserve"> на Київському морі для людей з обмеженою мобільністю. Цей </w:t>
      </w:r>
      <w:proofErr w:type="spellStart"/>
      <w:r w:rsidRPr="00696CA0">
        <w:t>проєкт</w:t>
      </w:r>
      <w:proofErr w:type="spellEnd"/>
      <w:r w:rsidRPr="00696CA0">
        <w:t xml:space="preserve"> підтримує реабілітацію учасників бойових дій, їх</w:t>
      </w:r>
      <w:r w:rsidR="006431E5">
        <w:t>ніх</w:t>
      </w:r>
      <w:r w:rsidRPr="00696CA0">
        <w:t xml:space="preserve"> сімей </w:t>
      </w:r>
      <w:r w:rsidR="006431E5">
        <w:t xml:space="preserve">і </w:t>
      </w:r>
      <w:r w:rsidRPr="00696CA0">
        <w:t>дітей з тимчасово окупованих територій.</w:t>
      </w:r>
    </w:p>
    <w:p w14:paraId="5F3B745C" w14:textId="5EC7EB6E" w:rsidR="00A402D2" w:rsidRPr="00E415BF" w:rsidRDefault="00A402D2" w:rsidP="00696CA0">
      <w:r w:rsidRPr="00A402D2">
        <w:t xml:space="preserve">Своєю основною метою </w:t>
      </w:r>
      <w:proofErr w:type="spellStart"/>
      <w:r w:rsidRPr="00A402D2">
        <w:t>проєкт</w:t>
      </w:r>
      <w:proofErr w:type="spellEnd"/>
      <w:r w:rsidRPr="00A402D2">
        <w:t xml:space="preserve"> вбачає допомогу ветеранам з обмеженою мобільністю. Ініціаторкою </w:t>
      </w:r>
      <w:proofErr w:type="spellStart"/>
      <w:r w:rsidRPr="00A402D2">
        <w:t>проєкту</w:t>
      </w:r>
      <w:proofErr w:type="spellEnd"/>
      <w:r w:rsidRPr="00A402D2">
        <w:t xml:space="preserve"> стала співробітниця компанії «</w:t>
      </w:r>
      <w:proofErr w:type="spellStart"/>
      <w:r w:rsidRPr="00A402D2">
        <w:t>Хенкель</w:t>
      </w:r>
      <w:proofErr w:type="spellEnd"/>
      <w:r w:rsidRPr="00A402D2">
        <w:t xml:space="preserve"> Україна» Інна Самойленко, яка отримала грант розмір</w:t>
      </w:r>
      <w:r w:rsidR="006431E5">
        <w:t>ом</w:t>
      </w:r>
      <w:r w:rsidRPr="00A402D2">
        <w:t xml:space="preserve"> 10 000 євро за програмою MIT Henkel для реалізації цього важливого </w:t>
      </w:r>
      <w:proofErr w:type="spellStart"/>
      <w:r w:rsidRPr="00A402D2">
        <w:t>проєкту</w:t>
      </w:r>
      <w:proofErr w:type="spellEnd"/>
      <w:r w:rsidRPr="00A402D2">
        <w:t xml:space="preserve"> у співпраці з БО «</w:t>
      </w:r>
      <w:proofErr w:type="spellStart"/>
      <w:r w:rsidRPr="00A402D2">
        <w:t>БлагоМай</w:t>
      </w:r>
      <w:proofErr w:type="spellEnd"/>
      <w:r w:rsidRPr="00A402D2">
        <w:t xml:space="preserve">». Грант було надано фондом імені засновника компанії Henkel — </w:t>
      </w:r>
      <w:proofErr w:type="spellStart"/>
      <w:r w:rsidRPr="00A402D2">
        <w:t>Fritz</w:t>
      </w:r>
      <w:proofErr w:type="spellEnd"/>
      <w:r w:rsidRPr="00A402D2">
        <w:t xml:space="preserve"> </w:t>
      </w:r>
      <w:proofErr w:type="spellStart"/>
      <w:r w:rsidRPr="00A402D2">
        <w:t>Stiftung</w:t>
      </w:r>
      <w:proofErr w:type="spellEnd"/>
      <w:r w:rsidRPr="00A402D2">
        <w:t xml:space="preserve"> </w:t>
      </w:r>
      <w:proofErr w:type="spellStart"/>
      <w:r w:rsidRPr="00A402D2">
        <w:t>Foundation</w:t>
      </w:r>
      <w:proofErr w:type="spellEnd"/>
      <w:r w:rsidRPr="00A402D2">
        <w:t>.</w:t>
      </w:r>
    </w:p>
    <w:p w14:paraId="298994E2" w14:textId="279771C4" w:rsidR="00696CA0" w:rsidRPr="00696CA0" w:rsidRDefault="006431E5" w:rsidP="00696CA0">
      <w:r>
        <w:t>«</w:t>
      </w:r>
      <w:r w:rsidR="00696CA0" w:rsidRPr="00696CA0">
        <w:t xml:space="preserve">Складний </w:t>
      </w:r>
      <w:proofErr w:type="spellStart"/>
      <w:r w:rsidR="00696CA0" w:rsidRPr="00696CA0">
        <w:t>проєкт</w:t>
      </w:r>
      <w:proofErr w:type="spellEnd"/>
      <w:r w:rsidR="00696CA0" w:rsidRPr="00696CA0">
        <w:t xml:space="preserve"> вимагав багато часу та зусиль, але ми намагалися максимально ефективно використати отримані кошти. Багато робіт було виконано силами персоналу яхт-клубу, за що ми їм щиро вдячні</w:t>
      </w:r>
      <w:r>
        <w:t>»</w:t>
      </w:r>
      <w:r w:rsidR="00696CA0" w:rsidRPr="00696CA0">
        <w:t>, — зазначає Інна Самойленко.</w:t>
      </w:r>
    </w:p>
    <w:p w14:paraId="1E216384" w14:textId="77777777" w:rsidR="00696CA0" w:rsidRPr="00696CA0" w:rsidRDefault="00696CA0" w:rsidP="00696CA0"/>
    <w:p w14:paraId="01F38863" w14:textId="77777777" w:rsidR="00696CA0" w:rsidRPr="00696CA0" w:rsidRDefault="00696CA0" w:rsidP="00696CA0">
      <w:r w:rsidRPr="00696CA0">
        <w:t xml:space="preserve">Ініціатива передбачала поділ яхт-клубу на чотири функціональні зони, в яких було встановлено необхідне обладнання для забезпечення </w:t>
      </w:r>
      <w:proofErr w:type="spellStart"/>
      <w:r w:rsidRPr="00696CA0">
        <w:t>безбар'єрного</w:t>
      </w:r>
      <w:proofErr w:type="spellEnd"/>
      <w:r w:rsidRPr="00696CA0">
        <w:t xml:space="preserve"> доступу:</w:t>
      </w:r>
    </w:p>
    <w:p w14:paraId="76C3F1BD" w14:textId="77777777" w:rsidR="00696CA0" w:rsidRPr="00696CA0" w:rsidRDefault="00696CA0" w:rsidP="00696CA0"/>
    <w:p w14:paraId="3EA3395E" w14:textId="77777777" w:rsidR="00472DEA" w:rsidRPr="00DD7FCA" w:rsidRDefault="00472DEA" w:rsidP="00472DEA">
      <w:pPr>
        <w:rPr>
          <w:lang w:val="ru-RU"/>
        </w:rPr>
      </w:pPr>
    </w:p>
    <w:p w14:paraId="7EB4D7A3" w14:textId="77F445E4" w:rsidR="00472DEA" w:rsidRPr="00EE20C1" w:rsidRDefault="00472DEA" w:rsidP="00472DEA">
      <w:pPr>
        <w:numPr>
          <w:ilvl w:val="0"/>
          <w:numId w:val="21"/>
        </w:numPr>
      </w:pPr>
      <w:r w:rsidRPr="00EE20C1">
        <w:rPr>
          <w:b/>
          <w:bCs/>
        </w:rPr>
        <w:t>Зона 1:</w:t>
      </w:r>
      <w:r w:rsidRPr="00EE20C1">
        <w:t xml:space="preserve"> біля павільйону з</w:t>
      </w:r>
      <w:r w:rsidR="006431E5" w:rsidRPr="00EE20C1">
        <w:t>і</w:t>
      </w:r>
      <w:r w:rsidRPr="00EE20C1">
        <w:t xml:space="preserve"> зручними підходами до реабілітаційної та спортивної бази. Тут встановлено майданчик збору з пандусами та поручнями для безпечного переміщення.</w:t>
      </w:r>
    </w:p>
    <w:p w14:paraId="1D0B8E42" w14:textId="7C26FC95" w:rsidR="00472DEA" w:rsidRPr="00EE20C1" w:rsidRDefault="00472DEA" w:rsidP="00472DEA">
      <w:pPr>
        <w:rPr>
          <w:lang w:val="ru-RU"/>
        </w:rPr>
      </w:pPr>
    </w:p>
    <w:p w14:paraId="23CD6EC3" w14:textId="77777777" w:rsidR="00472DEA" w:rsidRPr="00EE20C1" w:rsidRDefault="00472DEA" w:rsidP="00472DEA">
      <w:pPr>
        <w:numPr>
          <w:ilvl w:val="0"/>
          <w:numId w:val="21"/>
        </w:numPr>
      </w:pPr>
      <w:r w:rsidRPr="00EE20C1">
        <w:rPr>
          <w:b/>
          <w:bCs/>
        </w:rPr>
        <w:t>Зона 2:</w:t>
      </w:r>
      <w:r w:rsidRPr="00EE20C1">
        <w:t xml:space="preserve"> стаціонарний причал з пандусами, що забезпечує доступ до води для відвідувачів на інвалідних візках.</w:t>
      </w:r>
    </w:p>
    <w:p w14:paraId="1B1EECE2" w14:textId="77777777" w:rsidR="00472DEA" w:rsidRPr="00EE20C1" w:rsidRDefault="00472DEA" w:rsidP="00472DEA">
      <w:pPr>
        <w:pStyle w:val="ListParagraph"/>
        <w:rPr>
          <w:b/>
          <w:bCs/>
        </w:rPr>
      </w:pPr>
    </w:p>
    <w:p w14:paraId="4E9AC74C" w14:textId="5E7BC5FA" w:rsidR="00472DEA" w:rsidRPr="00EE20C1" w:rsidRDefault="00472DEA" w:rsidP="00472DEA">
      <w:pPr>
        <w:numPr>
          <w:ilvl w:val="0"/>
          <w:numId w:val="21"/>
        </w:numPr>
      </w:pPr>
      <w:r w:rsidRPr="00EE20C1">
        <w:rPr>
          <w:b/>
          <w:bCs/>
        </w:rPr>
        <w:t xml:space="preserve">Зона 3: </w:t>
      </w:r>
      <w:r w:rsidRPr="00EE20C1">
        <w:t xml:space="preserve">облаштовано </w:t>
      </w:r>
      <w:proofErr w:type="spellStart"/>
      <w:r w:rsidRPr="00EE20C1">
        <w:rPr>
          <w:lang w:val="ru-RU"/>
        </w:rPr>
        <w:t>чолов</w:t>
      </w:r>
      <w:r w:rsidRPr="00EE20C1">
        <w:t>ічий</w:t>
      </w:r>
      <w:proofErr w:type="spellEnd"/>
      <w:r w:rsidRPr="00EE20C1">
        <w:t xml:space="preserve"> санвузол. Встановлено пандуси та поручні для безпечного переміщення і користування</w:t>
      </w:r>
      <w:r w:rsidR="0093347A" w:rsidRPr="00EE20C1">
        <w:rPr>
          <w:lang w:val="ru-RU"/>
        </w:rPr>
        <w:t>.</w:t>
      </w:r>
    </w:p>
    <w:p w14:paraId="4BCD9376" w14:textId="77777777" w:rsidR="00472DEA" w:rsidRPr="00EE20C1" w:rsidRDefault="00472DEA" w:rsidP="00472DEA">
      <w:pPr>
        <w:pStyle w:val="ListParagraph"/>
        <w:rPr>
          <w:b/>
          <w:bCs/>
        </w:rPr>
      </w:pPr>
    </w:p>
    <w:p w14:paraId="1E7BEA13" w14:textId="13991AB5" w:rsidR="00472DEA" w:rsidRPr="00EE20C1" w:rsidRDefault="00472DEA" w:rsidP="00472DEA">
      <w:pPr>
        <w:numPr>
          <w:ilvl w:val="0"/>
          <w:numId w:val="21"/>
        </w:numPr>
      </w:pPr>
      <w:r w:rsidRPr="00EE20C1">
        <w:rPr>
          <w:b/>
          <w:bCs/>
        </w:rPr>
        <w:t xml:space="preserve">Зона 4: </w:t>
      </w:r>
      <w:proofErr w:type="spellStart"/>
      <w:r w:rsidRPr="00EE20C1">
        <w:t>створен</w:t>
      </w:r>
      <w:proofErr w:type="spellEnd"/>
      <w:r w:rsidRPr="00EE20C1">
        <w:rPr>
          <w:lang w:val="ru-RU"/>
        </w:rPr>
        <w:t>о два</w:t>
      </w:r>
      <w:r w:rsidRPr="00EE20C1">
        <w:t xml:space="preserve"> літні майданчик</w:t>
      </w:r>
      <w:r w:rsidRPr="00EE20C1">
        <w:rPr>
          <w:lang w:val="ru-RU"/>
        </w:rPr>
        <w:t>и</w:t>
      </w:r>
      <w:r w:rsidRPr="00EE20C1">
        <w:t xml:space="preserve"> для відпочинку </w:t>
      </w:r>
      <w:r w:rsidR="006431E5" w:rsidRPr="00EE20C1">
        <w:t>і</w:t>
      </w:r>
      <w:r w:rsidRPr="00EE20C1">
        <w:t>з затишними місцями для зустрічей</w:t>
      </w:r>
      <w:r w:rsidR="0093347A" w:rsidRPr="00EE20C1">
        <w:rPr>
          <w:lang w:val="ru-RU"/>
        </w:rPr>
        <w:t xml:space="preserve"> з </w:t>
      </w:r>
      <w:r w:rsidRPr="00EE20C1">
        <w:t>ширшими проходами та пандусами, що дозволяє кожному насолоджуватися відпочинком без бар'єрів.</w:t>
      </w:r>
    </w:p>
    <w:p w14:paraId="3D3C4270" w14:textId="77777777" w:rsidR="00472DEA" w:rsidRPr="00472DEA" w:rsidRDefault="00472DEA" w:rsidP="00472DEA">
      <w:pPr>
        <w:ind w:left="720"/>
        <w:rPr>
          <w:b/>
          <w:bCs/>
        </w:rPr>
      </w:pPr>
    </w:p>
    <w:p w14:paraId="1B4900B3" w14:textId="77777777" w:rsidR="00696CA0" w:rsidRPr="00696CA0" w:rsidRDefault="00696CA0" w:rsidP="00696CA0"/>
    <w:p w14:paraId="5AAC8A8C" w14:textId="13631610" w:rsidR="00696CA0" w:rsidRPr="00696CA0" w:rsidRDefault="00696CA0" w:rsidP="00696CA0">
      <w:r w:rsidRPr="00696CA0">
        <w:t>Програма MIT Henkel (</w:t>
      </w:r>
      <w:proofErr w:type="spellStart"/>
      <w:r w:rsidRPr="00696CA0">
        <w:t>Make</w:t>
      </w:r>
      <w:proofErr w:type="spellEnd"/>
      <w:r w:rsidRPr="00696CA0">
        <w:t xml:space="preserve"> </w:t>
      </w:r>
      <w:proofErr w:type="spellStart"/>
      <w:r w:rsidRPr="00696CA0">
        <w:t>an</w:t>
      </w:r>
      <w:proofErr w:type="spellEnd"/>
      <w:r w:rsidRPr="00696CA0">
        <w:t xml:space="preserve"> </w:t>
      </w:r>
      <w:proofErr w:type="spellStart"/>
      <w:r w:rsidRPr="00696CA0">
        <w:t>Impact</w:t>
      </w:r>
      <w:proofErr w:type="spellEnd"/>
      <w:r w:rsidRPr="00696CA0">
        <w:t xml:space="preserve"> </w:t>
      </w:r>
      <w:proofErr w:type="spellStart"/>
      <w:r w:rsidRPr="00696CA0">
        <w:t>on</w:t>
      </w:r>
      <w:proofErr w:type="spellEnd"/>
      <w:r w:rsidRPr="00696CA0">
        <w:t xml:space="preserve"> </w:t>
      </w:r>
      <w:proofErr w:type="spellStart"/>
      <w:r w:rsidRPr="00696CA0">
        <w:t>Tomorrow</w:t>
      </w:r>
      <w:proofErr w:type="spellEnd"/>
      <w:r w:rsidRPr="00696CA0">
        <w:t xml:space="preserve">) — це ініціатива корпоративного </w:t>
      </w:r>
      <w:proofErr w:type="spellStart"/>
      <w:r w:rsidRPr="00696CA0">
        <w:t>волонтерства</w:t>
      </w:r>
      <w:proofErr w:type="spellEnd"/>
      <w:r w:rsidRPr="00696CA0">
        <w:t xml:space="preserve"> компанії </w:t>
      </w:r>
      <w:r w:rsidR="006431E5">
        <w:t>«</w:t>
      </w:r>
      <w:proofErr w:type="spellStart"/>
      <w:r w:rsidRPr="00696CA0">
        <w:t>Хенкель</w:t>
      </w:r>
      <w:proofErr w:type="spellEnd"/>
      <w:r w:rsidR="006431E5">
        <w:t>»</w:t>
      </w:r>
      <w:r w:rsidR="00A402D2">
        <w:t xml:space="preserve"> від</w:t>
      </w:r>
      <w:r w:rsidR="00A402D2" w:rsidRPr="00A402D2">
        <w:t xml:space="preserve"> імені</w:t>
      </w:r>
      <w:r w:rsidR="00A402D2">
        <w:t xml:space="preserve"> фонду</w:t>
      </w:r>
      <w:r w:rsidR="00A402D2" w:rsidRPr="00A402D2">
        <w:t xml:space="preserve"> засновника компанії Henkel — </w:t>
      </w:r>
      <w:proofErr w:type="spellStart"/>
      <w:r w:rsidR="00A402D2" w:rsidRPr="00A402D2">
        <w:t>Fritz</w:t>
      </w:r>
      <w:proofErr w:type="spellEnd"/>
      <w:r w:rsidR="00A402D2" w:rsidRPr="00A402D2">
        <w:t xml:space="preserve"> </w:t>
      </w:r>
      <w:proofErr w:type="spellStart"/>
      <w:r w:rsidR="00A402D2" w:rsidRPr="00A402D2">
        <w:t>Stiftung</w:t>
      </w:r>
      <w:proofErr w:type="spellEnd"/>
      <w:r w:rsidR="00A402D2" w:rsidRPr="00A402D2">
        <w:t xml:space="preserve"> </w:t>
      </w:r>
      <w:proofErr w:type="spellStart"/>
      <w:r w:rsidR="00A402D2" w:rsidRPr="00A402D2">
        <w:t>Foundation</w:t>
      </w:r>
      <w:proofErr w:type="spellEnd"/>
      <w:r w:rsidRPr="00696CA0">
        <w:t xml:space="preserve">. Вона підтримує соціальні </w:t>
      </w:r>
      <w:proofErr w:type="spellStart"/>
      <w:r w:rsidRPr="00696CA0">
        <w:t>проєкти</w:t>
      </w:r>
      <w:proofErr w:type="spellEnd"/>
      <w:r w:rsidRPr="00696CA0">
        <w:t xml:space="preserve"> по всьому світу вже понад 25 років, заохочуючи співробітників до </w:t>
      </w:r>
      <w:proofErr w:type="spellStart"/>
      <w:r w:rsidRPr="00696CA0">
        <w:t>волонтерства</w:t>
      </w:r>
      <w:proofErr w:type="spellEnd"/>
      <w:r w:rsidRPr="00696CA0">
        <w:t xml:space="preserve"> через фінансові та натуральні пожертви, а також оплачувану відпустку для участі у цих ініціативах.</w:t>
      </w:r>
    </w:p>
    <w:p w14:paraId="284C0D8E" w14:textId="77777777" w:rsidR="00696CA0" w:rsidRPr="00696CA0" w:rsidRDefault="00696CA0" w:rsidP="00696CA0"/>
    <w:p w14:paraId="08B0BB42" w14:textId="78FDD6BA" w:rsidR="00696CA0" w:rsidRPr="00696CA0" w:rsidRDefault="00696CA0" w:rsidP="00696CA0">
      <w:proofErr w:type="spellStart"/>
      <w:r w:rsidRPr="00696CA0">
        <w:t>Проєкт</w:t>
      </w:r>
      <w:proofErr w:type="spellEnd"/>
      <w:r w:rsidRPr="00696CA0">
        <w:t xml:space="preserve"> з доступності яхт-клубу у Вишгороді, реалізований завдяки гранту програми MIT Henkel, значно поліпшив умови для людей з обмеженою мобільністю</w:t>
      </w:r>
      <w:r w:rsidR="009C1350">
        <w:t xml:space="preserve"> та </w:t>
      </w:r>
      <w:r w:rsidRPr="00696CA0">
        <w:t xml:space="preserve">сприяв розвитку інклюзивного середовища для </w:t>
      </w:r>
      <w:r w:rsidR="009C1350">
        <w:t>в</w:t>
      </w:r>
      <w:r w:rsidRPr="00696CA0">
        <w:t xml:space="preserve">сіх відвідувачів. Ця ініціатива є ще одним кроком у напрямку соціальної відповідальності </w:t>
      </w:r>
      <w:r w:rsidR="006431E5">
        <w:t>«</w:t>
      </w:r>
      <w:proofErr w:type="spellStart"/>
      <w:r w:rsidRPr="00696CA0">
        <w:t>Хенкель</w:t>
      </w:r>
      <w:proofErr w:type="spellEnd"/>
      <w:r w:rsidR="006431E5">
        <w:t>»</w:t>
      </w:r>
      <w:r w:rsidR="00A402D2">
        <w:t xml:space="preserve"> в</w:t>
      </w:r>
      <w:r w:rsidRPr="00696CA0">
        <w:t xml:space="preserve"> Україн</w:t>
      </w:r>
      <w:r w:rsidR="00A402D2">
        <w:t>і</w:t>
      </w:r>
      <w:r w:rsidRPr="00696CA0">
        <w:t>.</w:t>
      </w:r>
    </w:p>
    <w:p w14:paraId="7F0C8F11" w14:textId="77777777" w:rsidR="00696CA0" w:rsidRPr="00696CA0" w:rsidRDefault="00696CA0" w:rsidP="00696CA0"/>
    <w:p w14:paraId="7D4A47CE" w14:textId="77777777" w:rsidR="006967D8" w:rsidRPr="00D505D7" w:rsidRDefault="006967D8" w:rsidP="006967D8">
      <w:pPr>
        <w:rPr>
          <w:rFonts w:cs="Segoe UI"/>
          <w:b/>
          <w:bCs/>
          <w:sz w:val="20"/>
          <w:szCs w:val="20"/>
        </w:rPr>
      </w:pPr>
      <w:r w:rsidRPr="00D505D7">
        <w:rPr>
          <w:rFonts w:cs="Segoe UI"/>
          <w:b/>
          <w:bCs/>
          <w:sz w:val="16"/>
          <w:szCs w:val="22"/>
        </w:rPr>
        <w:t>Про компанію «</w:t>
      </w:r>
      <w:proofErr w:type="spellStart"/>
      <w:r w:rsidRPr="00D505D7">
        <w:rPr>
          <w:rFonts w:cs="Segoe UI"/>
          <w:b/>
          <w:bCs/>
          <w:sz w:val="16"/>
          <w:szCs w:val="22"/>
        </w:rPr>
        <w:t>Хенкель</w:t>
      </w:r>
      <w:proofErr w:type="spellEnd"/>
      <w:r w:rsidRPr="00D505D7">
        <w:rPr>
          <w:rFonts w:cs="Segoe UI"/>
          <w:b/>
          <w:bCs/>
          <w:sz w:val="16"/>
          <w:szCs w:val="22"/>
        </w:rPr>
        <w:t>»</w:t>
      </w:r>
    </w:p>
    <w:p w14:paraId="25B1B461" w14:textId="1CFDB394" w:rsidR="006967D8" w:rsidRPr="00D505D7" w:rsidRDefault="006967D8" w:rsidP="006967D8">
      <w:pPr>
        <w:rPr>
          <w:rFonts w:cs="Segoe UI"/>
          <w:sz w:val="16"/>
          <w:szCs w:val="22"/>
        </w:rPr>
      </w:pPr>
      <w:r w:rsidRPr="00D505D7">
        <w:rPr>
          <w:rFonts w:cs="Segoe UI"/>
          <w:sz w:val="16"/>
          <w:szCs w:val="22"/>
        </w:rPr>
        <w:t xml:space="preserve">Завдяки своїм брендам, інноваціям і технологіям компанія Henkel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 Три провідні бренди компанії – </w:t>
      </w:r>
      <w:proofErr w:type="spellStart"/>
      <w:r w:rsidRPr="00D505D7">
        <w:rPr>
          <w:rFonts w:cs="Segoe UI"/>
          <w:sz w:val="16"/>
          <w:szCs w:val="22"/>
        </w:rPr>
        <w:t>Loctite</w:t>
      </w:r>
      <w:proofErr w:type="spellEnd"/>
      <w:r w:rsidRPr="00D505D7">
        <w:rPr>
          <w:rFonts w:cs="Segoe UI"/>
          <w:sz w:val="16"/>
          <w:szCs w:val="22"/>
        </w:rPr>
        <w:t xml:space="preserve">, </w:t>
      </w:r>
      <w:proofErr w:type="spellStart"/>
      <w:r w:rsidRPr="00D505D7">
        <w:rPr>
          <w:rFonts w:cs="Segoe UI"/>
          <w:sz w:val="16"/>
          <w:szCs w:val="22"/>
        </w:rPr>
        <w:t>Persil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r w:rsidR="000D72F1" w:rsidRPr="00D505D7">
        <w:rPr>
          <w:rFonts w:cs="Segoe UI"/>
          <w:sz w:val="16"/>
          <w:szCs w:val="22"/>
        </w:rPr>
        <w:t xml:space="preserve">і </w:t>
      </w:r>
      <w:proofErr w:type="spellStart"/>
      <w:r w:rsidRPr="00D505D7">
        <w:rPr>
          <w:rFonts w:cs="Segoe UI"/>
          <w:sz w:val="16"/>
          <w:szCs w:val="22"/>
        </w:rPr>
        <w:t>Schwarzkopf</w:t>
      </w:r>
      <w:proofErr w:type="spellEnd"/>
      <w:r w:rsidRPr="00D505D7">
        <w:rPr>
          <w:rFonts w:cs="Segoe UI"/>
          <w:sz w:val="16"/>
          <w:szCs w:val="22"/>
        </w:rPr>
        <w:t>. У 2024 фінансовому році Henkel відзвітува</w:t>
      </w:r>
      <w:r w:rsidR="00EE13CB" w:rsidRPr="00D505D7">
        <w:rPr>
          <w:rFonts w:cs="Segoe UI"/>
          <w:sz w:val="16"/>
          <w:szCs w:val="22"/>
        </w:rPr>
        <w:t xml:space="preserve">ла </w:t>
      </w:r>
      <w:r w:rsidRPr="00D505D7">
        <w:rPr>
          <w:rFonts w:cs="Segoe UI"/>
          <w:sz w:val="16"/>
          <w:szCs w:val="22"/>
        </w:rPr>
        <w:t xml:space="preserve">про обсяг продажів на суму понад 21,6 млрд євро та скоригований операційний прибуток на суму </w:t>
      </w:r>
      <w:r w:rsidR="000D72F1" w:rsidRPr="00D505D7">
        <w:rPr>
          <w:rFonts w:cs="Segoe UI"/>
          <w:sz w:val="16"/>
          <w:szCs w:val="22"/>
        </w:rPr>
        <w:t>при</w:t>
      </w:r>
      <w:r w:rsidRPr="00D505D7">
        <w:rPr>
          <w:rFonts w:cs="Segoe UI"/>
          <w:sz w:val="16"/>
          <w:szCs w:val="22"/>
        </w:rPr>
        <w:t>близ</w:t>
      </w:r>
      <w:r w:rsidR="000D72F1" w:rsidRPr="00D505D7">
        <w:rPr>
          <w:rFonts w:cs="Segoe UI"/>
          <w:sz w:val="16"/>
          <w:szCs w:val="22"/>
        </w:rPr>
        <w:t xml:space="preserve">но </w:t>
      </w:r>
      <w:r w:rsidRPr="00D505D7">
        <w:rPr>
          <w:rFonts w:cs="Segoe UI"/>
          <w:sz w:val="16"/>
          <w:szCs w:val="22"/>
        </w:rPr>
        <w:t>3,1 млрд євро. Привілейовані акції Henkel включені до фондового індексу Німеччини DAX. Сталий розвиток – це давня традиція у Henkel</w:t>
      </w:r>
      <w:r w:rsidR="00DC7930" w:rsidRPr="00D505D7">
        <w:rPr>
          <w:rFonts w:cs="Segoe UI"/>
          <w:sz w:val="16"/>
          <w:szCs w:val="22"/>
        </w:rPr>
        <w:t>. К</w:t>
      </w:r>
      <w:r w:rsidRPr="00D505D7">
        <w:rPr>
          <w:rFonts w:cs="Segoe UI"/>
          <w:sz w:val="16"/>
          <w:szCs w:val="22"/>
        </w:rPr>
        <w:t>омпанія має чітку стратегію сталого розвитку з конкретними цілями. Компанію Henkel було засновано в 1876 році. Станом на сьогодні в ній працює понад 47 000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D505D7">
        <w:rPr>
          <w:rFonts w:cs="Segoe UI"/>
          <w:sz w:val="16"/>
          <w:szCs w:val="22"/>
        </w:rPr>
        <w:t>Pioneers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at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heart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for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the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good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of</w:t>
      </w:r>
      <w:proofErr w:type="spellEnd"/>
      <w:r w:rsidRPr="00D505D7">
        <w:rPr>
          <w:rFonts w:cs="Segoe UI"/>
          <w:sz w:val="16"/>
          <w:szCs w:val="22"/>
        </w:rPr>
        <w:t xml:space="preserve"> </w:t>
      </w:r>
      <w:proofErr w:type="spellStart"/>
      <w:r w:rsidRPr="00D505D7">
        <w:rPr>
          <w:rFonts w:cs="Segoe UI"/>
          <w:sz w:val="16"/>
          <w:szCs w:val="22"/>
        </w:rPr>
        <w:t>generations</w:t>
      </w:r>
      <w:proofErr w:type="spellEnd"/>
      <w:r w:rsidRPr="00D505D7">
        <w:rPr>
          <w:rFonts w:cs="Segoe UI"/>
          <w:sz w:val="16"/>
          <w:szCs w:val="22"/>
        </w:rPr>
        <w:t xml:space="preserve">». Більше інформації на сайті </w:t>
      </w:r>
      <w:hyperlink r:id="rId12" w:history="1">
        <w:r w:rsidRPr="00D505D7">
          <w:rPr>
            <w:rFonts w:cs="Segoe UI"/>
            <w:color w:val="0000FF"/>
            <w:sz w:val="16"/>
            <w:szCs w:val="16"/>
            <w:u w:val="single"/>
          </w:rPr>
          <w:t>www.henkel.com</w:t>
        </w:r>
      </w:hyperlink>
      <w:r w:rsidRPr="00D505D7">
        <w:rPr>
          <w:rFonts w:cs="Segoe UI"/>
          <w:sz w:val="16"/>
          <w:szCs w:val="22"/>
        </w:rPr>
        <w:t xml:space="preserve"> </w:t>
      </w:r>
    </w:p>
    <w:p w14:paraId="21BA8DFA" w14:textId="77777777" w:rsidR="00B1219C" w:rsidRPr="00D505D7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0CE57A4D" w14:textId="77777777" w:rsidR="00B1219C" w:rsidRPr="00D505D7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D505D7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D505D7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D505D7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D505D7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D505D7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</w:p>
          <w:p w14:paraId="56EF26BC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D505D7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D505D7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lastRenderedPageBreak/>
              <w:t>Олени Хмари,</w:t>
            </w:r>
          </w:p>
          <w:p w14:paraId="7E5FF6B8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lastRenderedPageBreak/>
              <w:t>Агенція «PR-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D505D7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>.: +38 050 382 82 74</w:t>
            </w:r>
          </w:p>
          <w:p w14:paraId="20F2B083" w14:textId="77777777" w:rsidR="00B1219C" w:rsidRPr="00D505D7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D505D7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D505D7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D505D7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D505D7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40CC47D7" w14:textId="77777777" w:rsidR="00B1219C" w:rsidRPr="00472DEA" w:rsidRDefault="00B1219C" w:rsidP="00C50659">
      <w:pPr>
        <w:rPr>
          <w:lang w:val="ru-RU"/>
        </w:rPr>
      </w:pPr>
    </w:p>
    <w:sectPr w:rsidR="00B1219C" w:rsidRPr="00472DEA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1734" w14:textId="77777777" w:rsidR="007028D6" w:rsidRPr="00D505D7" w:rsidRDefault="007028D6">
      <w:pPr>
        <w:spacing w:line="240" w:lineRule="auto"/>
      </w:pPr>
      <w:r w:rsidRPr="00D505D7">
        <w:separator/>
      </w:r>
    </w:p>
  </w:endnote>
  <w:endnote w:type="continuationSeparator" w:id="0">
    <w:p w14:paraId="5095FA08" w14:textId="77777777" w:rsidR="007028D6" w:rsidRPr="00D505D7" w:rsidRDefault="007028D6">
      <w:pPr>
        <w:spacing w:line="240" w:lineRule="auto"/>
      </w:pPr>
      <w:r w:rsidRPr="00D505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463" w14:textId="3B810CB0" w:rsidR="00684D83" w:rsidRPr="00D505D7" w:rsidRDefault="00AE1E2F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D505D7">
      <w:rPr>
        <w:noProof w:val="0"/>
      </w:rPr>
      <w:t xml:space="preserve">Henkel AG &amp; </w:t>
    </w:r>
    <w:proofErr w:type="spellStart"/>
    <w:r w:rsidRPr="00D505D7">
      <w:rPr>
        <w:noProof w:val="0"/>
      </w:rPr>
      <w:t>Co</w:t>
    </w:r>
    <w:proofErr w:type="spellEnd"/>
    <w:r w:rsidRPr="00D505D7">
      <w:rPr>
        <w:noProof w:val="0"/>
      </w:rPr>
      <w:t xml:space="preserve">. </w:t>
    </w:r>
    <w:proofErr w:type="spellStart"/>
    <w:r w:rsidRPr="00D505D7">
      <w:rPr>
        <w:noProof w:val="0"/>
      </w:rPr>
      <w:t>KGaA</w:t>
    </w:r>
    <w:proofErr w:type="spellEnd"/>
    <w:r w:rsidR="007E7520" w:rsidRPr="00D505D7">
      <w:rPr>
        <w:noProof w:val="0"/>
      </w:rPr>
      <w:t xml:space="preserve"> </w:t>
    </w:r>
    <w:r w:rsidR="007E7520" w:rsidRPr="00D505D7">
      <w:rPr>
        <w:noProof w:val="0"/>
      </w:rPr>
      <w:tab/>
    </w:r>
    <w:proofErr w:type="spellStart"/>
    <w:r w:rsidR="007E7520" w:rsidRPr="00D505D7">
      <w:rPr>
        <w:noProof w:val="0"/>
      </w:rPr>
      <w:t>Page</w:t>
    </w:r>
    <w:proofErr w:type="spellEnd"/>
    <w:r w:rsidR="007E7520" w:rsidRPr="00D505D7">
      <w:rPr>
        <w:noProof w:val="0"/>
      </w:rPr>
      <w:t xml:space="preserve"> </w:t>
    </w:r>
    <w:r w:rsidR="007E7520" w:rsidRPr="00D505D7">
      <w:rPr>
        <w:noProof w:val="0"/>
      </w:rPr>
      <w:fldChar w:fldCharType="begin"/>
    </w:r>
    <w:r w:rsidR="007E7520" w:rsidRPr="00D505D7">
      <w:rPr>
        <w:noProof w:val="0"/>
      </w:rPr>
      <w:instrText xml:space="preserve"> PAGE  \* Arabic  \* MERGEFORMAT </w:instrText>
    </w:r>
    <w:r w:rsidR="007E7520" w:rsidRPr="00D505D7">
      <w:rPr>
        <w:noProof w:val="0"/>
      </w:rPr>
      <w:fldChar w:fldCharType="separate"/>
    </w:r>
    <w:r w:rsidR="009C1350">
      <w:t>2</w:t>
    </w:r>
    <w:r w:rsidR="007E7520" w:rsidRPr="00D505D7">
      <w:rPr>
        <w:noProof w:val="0"/>
      </w:rPr>
      <w:fldChar w:fldCharType="end"/>
    </w:r>
    <w:r w:rsidR="007E7520" w:rsidRPr="00D505D7">
      <w:rPr>
        <w:noProof w:val="0"/>
      </w:rPr>
      <w:t>/</w:t>
    </w:r>
    <w:r w:rsidR="008C78F2" w:rsidRPr="00D505D7">
      <w:rPr>
        <w:noProof w:val="0"/>
      </w:rPr>
      <w:fldChar w:fldCharType="begin"/>
    </w:r>
    <w:r w:rsidR="008C78F2" w:rsidRPr="00D505D7">
      <w:rPr>
        <w:noProof w:val="0"/>
      </w:rPr>
      <w:instrText xml:space="preserve"> NUMPAGES  \* Arabic  \* MERGEFORMAT </w:instrText>
    </w:r>
    <w:r w:rsidR="008C78F2" w:rsidRPr="00D505D7">
      <w:rPr>
        <w:noProof w:val="0"/>
      </w:rPr>
      <w:fldChar w:fldCharType="separate"/>
    </w:r>
    <w:r w:rsidR="009C1350">
      <w:t>3</w:t>
    </w:r>
    <w:r w:rsidR="008C78F2" w:rsidRPr="00D505D7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4FA" w14:textId="781BB411" w:rsidR="00684D83" w:rsidRPr="00D505D7" w:rsidRDefault="00AE1E2F">
    <w:pPr>
      <w:pStyle w:val="Footer"/>
      <w:rPr>
        <w:noProof w:val="0"/>
      </w:rPr>
    </w:pPr>
    <w:proofErr w:type="spellStart"/>
    <w:r w:rsidRPr="00D505D7">
      <w:rPr>
        <w:noProof w:val="0"/>
      </w:rPr>
      <w:t>Page</w:t>
    </w:r>
    <w:proofErr w:type="spellEnd"/>
    <w:r w:rsidRPr="00D505D7">
      <w:rPr>
        <w:noProof w:val="0"/>
      </w:rPr>
      <w:t xml:space="preserve"> </w:t>
    </w:r>
    <w:r w:rsidRPr="00D505D7">
      <w:rPr>
        <w:noProof w:val="0"/>
      </w:rPr>
      <w:fldChar w:fldCharType="begin"/>
    </w:r>
    <w:r w:rsidRPr="00D505D7">
      <w:rPr>
        <w:noProof w:val="0"/>
      </w:rPr>
      <w:instrText xml:space="preserve"> </w:instrText>
    </w:r>
    <w:r w:rsidR="00262C05" w:rsidRPr="00D505D7">
      <w:rPr>
        <w:noProof w:val="0"/>
      </w:rPr>
      <w:instrText>PAGE</w:instrText>
    </w:r>
    <w:r w:rsidRPr="00D505D7">
      <w:rPr>
        <w:noProof w:val="0"/>
      </w:rPr>
      <w:instrText xml:space="preserve">  \* Arabic  \* MERGEFORMAT </w:instrText>
    </w:r>
    <w:r w:rsidRPr="00D505D7">
      <w:rPr>
        <w:noProof w:val="0"/>
      </w:rPr>
      <w:fldChar w:fldCharType="separate"/>
    </w:r>
    <w:r w:rsidR="009C1350">
      <w:t>1</w:t>
    </w:r>
    <w:r w:rsidRPr="00D505D7">
      <w:rPr>
        <w:noProof w:val="0"/>
      </w:rPr>
      <w:fldChar w:fldCharType="end"/>
    </w:r>
    <w:r w:rsidRPr="00D505D7">
      <w:rPr>
        <w:noProof w:val="0"/>
      </w:rPr>
      <w:t>/</w:t>
    </w:r>
    <w:r w:rsidRPr="00D505D7">
      <w:rPr>
        <w:noProof w:val="0"/>
      </w:rPr>
      <w:fldChar w:fldCharType="begin"/>
    </w:r>
    <w:r w:rsidRPr="00D505D7">
      <w:rPr>
        <w:noProof w:val="0"/>
      </w:rPr>
      <w:instrText xml:space="preserve"> </w:instrText>
    </w:r>
    <w:r w:rsidR="00262C05" w:rsidRPr="00D505D7">
      <w:rPr>
        <w:noProof w:val="0"/>
      </w:rPr>
      <w:instrText>NUMPAGES</w:instrText>
    </w:r>
    <w:r w:rsidRPr="00D505D7">
      <w:rPr>
        <w:noProof w:val="0"/>
      </w:rPr>
      <w:instrText xml:space="preserve">  \* Arabic  \* MERGEFORMAT </w:instrText>
    </w:r>
    <w:r w:rsidRPr="00D505D7">
      <w:rPr>
        <w:noProof w:val="0"/>
      </w:rPr>
      <w:fldChar w:fldCharType="separate"/>
    </w:r>
    <w:r w:rsidR="009C1350">
      <w:t>3</w:t>
    </w:r>
    <w:r w:rsidRPr="00D505D7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D17E" w14:textId="77777777" w:rsidR="007028D6" w:rsidRPr="00D505D7" w:rsidRDefault="007028D6">
      <w:pPr>
        <w:spacing w:line="240" w:lineRule="auto"/>
      </w:pPr>
      <w:r w:rsidRPr="00D505D7">
        <w:separator/>
      </w:r>
    </w:p>
  </w:footnote>
  <w:footnote w:type="continuationSeparator" w:id="0">
    <w:p w14:paraId="2F3C310F" w14:textId="77777777" w:rsidR="007028D6" w:rsidRPr="00D505D7" w:rsidRDefault="007028D6">
      <w:pPr>
        <w:spacing w:line="240" w:lineRule="auto"/>
      </w:pPr>
      <w:r w:rsidRPr="00D505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4B1E" w14:textId="77777777" w:rsidR="00112A28" w:rsidRPr="00D505D7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8E16" w14:textId="3640801D" w:rsidR="00684D83" w:rsidRPr="00D505D7" w:rsidRDefault="00AE1E2F">
    <w:pPr>
      <w:pStyle w:val="Header"/>
    </w:pPr>
    <w:r w:rsidRPr="00D505D7"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 w:rsidRPr="00D505D7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C5A59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 w:rsidRPr="00D505D7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C264C"/>
    <w:multiLevelType w:val="hybridMultilevel"/>
    <w:tmpl w:val="E2D4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5" w15:restartNumberingAfterBreak="0">
    <w:nsid w:val="1FFA7AEC"/>
    <w:multiLevelType w:val="hybridMultilevel"/>
    <w:tmpl w:val="E1D6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249405D7"/>
    <w:multiLevelType w:val="hybridMultilevel"/>
    <w:tmpl w:val="5052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00BB"/>
    <w:multiLevelType w:val="hybridMultilevel"/>
    <w:tmpl w:val="6A723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EA61D3"/>
    <w:multiLevelType w:val="multilevel"/>
    <w:tmpl w:val="72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29381">
    <w:abstractNumId w:val="2"/>
  </w:num>
  <w:num w:numId="2" w16cid:durableId="910384562">
    <w:abstractNumId w:val="1"/>
  </w:num>
  <w:num w:numId="3" w16cid:durableId="663825724">
    <w:abstractNumId w:val="18"/>
  </w:num>
  <w:num w:numId="4" w16cid:durableId="697125660">
    <w:abstractNumId w:val="12"/>
  </w:num>
  <w:num w:numId="5" w16cid:durableId="50203307">
    <w:abstractNumId w:val="6"/>
  </w:num>
  <w:num w:numId="6" w16cid:durableId="1882471680">
    <w:abstractNumId w:val="15"/>
  </w:num>
  <w:num w:numId="7" w16cid:durableId="622272018">
    <w:abstractNumId w:val="10"/>
  </w:num>
  <w:num w:numId="8" w16cid:durableId="324670446">
    <w:abstractNumId w:val="0"/>
  </w:num>
  <w:num w:numId="9" w16cid:durableId="1237784964">
    <w:abstractNumId w:val="17"/>
  </w:num>
  <w:num w:numId="10" w16cid:durableId="193619459">
    <w:abstractNumId w:val="4"/>
  </w:num>
  <w:num w:numId="11" w16cid:durableId="1272056675">
    <w:abstractNumId w:val="14"/>
  </w:num>
  <w:num w:numId="12" w16cid:durableId="1294139521">
    <w:abstractNumId w:val="16"/>
  </w:num>
  <w:num w:numId="13" w16cid:durableId="894319619">
    <w:abstractNumId w:val="19"/>
  </w:num>
  <w:num w:numId="14" w16cid:durableId="819809923">
    <w:abstractNumId w:val="11"/>
  </w:num>
  <w:num w:numId="15" w16cid:durableId="1504465585">
    <w:abstractNumId w:val="13"/>
  </w:num>
  <w:num w:numId="16" w16cid:durableId="1580629477">
    <w:abstractNumId w:val="9"/>
  </w:num>
  <w:num w:numId="17" w16cid:durableId="690380244">
    <w:abstractNumId w:val="5"/>
  </w:num>
  <w:num w:numId="18" w16cid:durableId="2084058632">
    <w:abstractNumId w:val="20"/>
  </w:num>
  <w:num w:numId="19" w16cid:durableId="1654875388">
    <w:abstractNumId w:val="3"/>
  </w:num>
  <w:num w:numId="20" w16cid:durableId="592520536">
    <w:abstractNumId w:val="8"/>
  </w:num>
  <w:num w:numId="21" w16cid:durableId="1960869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5D05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28AD"/>
    <w:rsid w:val="0001450F"/>
    <w:rsid w:val="0001528F"/>
    <w:rsid w:val="00016137"/>
    <w:rsid w:val="00016E1D"/>
    <w:rsid w:val="00021C67"/>
    <w:rsid w:val="00021CD6"/>
    <w:rsid w:val="00022F88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818"/>
    <w:rsid w:val="00035A84"/>
    <w:rsid w:val="00040218"/>
    <w:rsid w:val="000402B6"/>
    <w:rsid w:val="00040CC9"/>
    <w:rsid w:val="00042329"/>
    <w:rsid w:val="000425ED"/>
    <w:rsid w:val="00044E07"/>
    <w:rsid w:val="00044E68"/>
    <w:rsid w:val="0004524D"/>
    <w:rsid w:val="00046011"/>
    <w:rsid w:val="00047AC1"/>
    <w:rsid w:val="000510FC"/>
    <w:rsid w:val="000514BC"/>
    <w:rsid w:val="00051E86"/>
    <w:rsid w:val="00052349"/>
    <w:rsid w:val="00053A77"/>
    <w:rsid w:val="00053B58"/>
    <w:rsid w:val="00053DE4"/>
    <w:rsid w:val="00054024"/>
    <w:rsid w:val="0005410A"/>
    <w:rsid w:val="00054AFE"/>
    <w:rsid w:val="000575F9"/>
    <w:rsid w:val="000607F5"/>
    <w:rsid w:val="000611ED"/>
    <w:rsid w:val="000618FC"/>
    <w:rsid w:val="00062E85"/>
    <w:rsid w:val="00063856"/>
    <w:rsid w:val="0006396D"/>
    <w:rsid w:val="00063C31"/>
    <w:rsid w:val="00064CCE"/>
    <w:rsid w:val="000654C4"/>
    <w:rsid w:val="00065D01"/>
    <w:rsid w:val="000665F3"/>
    <w:rsid w:val="00067071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5B6B"/>
    <w:rsid w:val="00096AB9"/>
    <w:rsid w:val="00096AD4"/>
    <w:rsid w:val="000A3FAD"/>
    <w:rsid w:val="000A426B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4139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D72F1"/>
    <w:rsid w:val="000E0FB6"/>
    <w:rsid w:val="000E1694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3622"/>
    <w:rsid w:val="000F48E9"/>
    <w:rsid w:val="000F7F60"/>
    <w:rsid w:val="000F7FAF"/>
    <w:rsid w:val="00100501"/>
    <w:rsid w:val="001018C7"/>
    <w:rsid w:val="0010226B"/>
    <w:rsid w:val="001027F2"/>
    <w:rsid w:val="00102F2C"/>
    <w:rsid w:val="0010465B"/>
    <w:rsid w:val="0010496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57A4E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159"/>
    <w:rsid w:val="00186228"/>
    <w:rsid w:val="00187985"/>
    <w:rsid w:val="00190A13"/>
    <w:rsid w:val="00191017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3FF5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461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5B66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353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30BF"/>
    <w:rsid w:val="00256174"/>
    <w:rsid w:val="0025660C"/>
    <w:rsid w:val="00256F0C"/>
    <w:rsid w:val="00262A91"/>
    <w:rsid w:val="00262C05"/>
    <w:rsid w:val="0026337B"/>
    <w:rsid w:val="002634FC"/>
    <w:rsid w:val="0026405F"/>
    <w:rsid w:val="00264A77"/>
    <w:rsid w:val="00267470"/>
    <w:rsid w:val="00270BD6"/>
    <w:rsid w:val="002715AF"/>
    <w:rsid w:val="002757A6"/>
    <w:rsid w:val="00276B8D"/>
    <w:rsid w:val="0027754E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87DA9"/>
    <w:rsid w:val="0029377E"/>
    <w:rsid w:val="002939A8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3B8"/>
    <w:rsid w:val="002E4FFB"/>
    <w:rsid w:val="002E696D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2696"/>
    <w:rsid w:val="003433DA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923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0EFF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421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4C16"/>
    <w:rsid w:val="003D57DF"/>
    <w:rsid w:val="003D5CB2"/>
    <w:rsid w:val="003E0047"/>
    <w:rsid w:val="003E00C5"/>
    <w:rsid w:val="003E031D"/>
    <w:rsid w:val="003E5462"/>
    <w:rsid w:val="003F1524"/>
    <w:rsid w:val="003F1AF3"/>
    <w:rsid w:val="003F2688"/>
    <w:rsid w:val="003F337F"/>
    <w:rsid w:val="003F4D8D"/>
    <w:rsid w:val="003F4EE7"/>
    <w:rsid w:val="003F5A29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B94"/>
    <w:rsid w:val="00420F61"/>
    <w:rsid w:val="00421F20"/>
    <w:rsid w:val="004220F5"/>
    <w:rsid w:val="00424090"/>
    <w:rsid w:val="00425755"/>
    <w:rsid w:val="00430D4E"/>
    <w:rsid w:val="004313E7"/>
    <w:rsid w:val="00432B8F"/>
    <w:rsid w:val="0043321B"/>
    <w:rsid w:val="004339B2"/>
    <w:rsid w:val="00434CC6"/>
    <w:rsid w:val="00434DCD"/>
    <w:rsid w:val="00436D52"/>
    <w:rsid w:val="004375F6"/>
    <w:rsid w:val="00437815"/>
    <w:rsid w:val="00441A3A"/>
    <w:rsid w:val="00442AD8"/>
    <w:rsid w:val="0044386C"/>
    <w:rsid w:val="00444084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750"/>
    <w:rsid w:val="004719AC"/>
    <w:rsid w:val="00472DEA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298C"/>
    <w:rsid w:val="004A323C"/>
    <w:rsid w:val="004B0449"/>
    <w:rsid w:val="004B0801"/>
    <w:rsid w:val="004B1117"/>
    <w:rsid w:val="004B1464"/>
    <w:rsid w:val="004B1A6B"/>
    <w:rsid w:val="004B4563"/>
    <w:rsid w:val="004B54E8"/>
    <w:rsid w:val="004B55EB"/>
    <w:rsid w:val="004B7A99"/>
    <w:rsid w:val="004B7CCC"/>
    <w:rsid w:val="004B7E18"/>
    <w:rsid w:val="004C0138"/>
    <w:rsid w:val="004C034F"/>
    <w:rsid w:val="004C0CF1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4DD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E8"/>
    <w:rsid w:val="004E2650"/>
    <w:rsid w:val="004E3341"/>
    <w:rsid w:val="004E517D"/>
    <w:rsid w:val="004E7649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42F"/>
    <w:rsid w:val="00502984"/>
    <w:rsid w:val="00502E62"/>
    <w:rsid w:val="00503B4B"/>
    <w:rsid w:val="0050484D"/>
    <w:rsid w:val="00504B47"/>
    <w:rsid w:val="00505B81"/>
    <w:rsid w:val="00506B8A"/>
    <w:rsid w:val="00510DBF"/>
    <w:rsid w:val="00511B95"/>
    <w:rsid w:val="0051248E"/>
    <w:rsid w:val="0052021B"/>
    <w:rsid w:val="00521F7F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56C8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3128"/>
    <w:rsid w:val="005463C3"/>
    <w:rsid w:val="00546C4F"/>
    <w:rsid w:val="00546E89"/>
    <w:rsid w:val="0054773B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38FA"/>
    <w:rsid w:val="005651D0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2833"/>
    <w:rsid w:val="005833F0"/>
    <w:rsid w:val="00583B3C"/>
    <w:rsid w:val="005848BF"/>
    <w:rsid w:val="00584C12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024D"/>
    <w:rsid w:val="005C12EA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E0C30"/>
    <w:rsid w:val="005E0D58"/>
    <w:rsid w:val="005E134A"/>
    <w:rsid w:val="005E3AAF"/>
    <w:rsid w:val="005E3EAB"/>
    <w:rsid w:val="005E3FBB"/>
    <w:rsid w:val="005E4244"/>
    <w:rsid w:val="005E4435"/>
    <w:rsid w:val="005E56CD"/>
    <w:rsid w:val="005E69D9"/>
    <w:rsid w:val="005F2035"/>
    <w:rsid w:val="005F2472"/>
    <w:rsid w:val="005F27F4"/>
    <w:rsid w:val="005F3239"/>
    <w:rsid w:val="005F3E28"/>
    <w:rsid w:val="005F5DAF"/>
    <w:rsid w:val="005F6567"/>
    <w:rsid w:val="005F6A8B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65FD"/>
    <w:rsid w:val="0063031C"/>
    <w:rsid w:val="00630465"/>
    <w:rsid w:val="00630732"/>
    <w:rsid w:val="00631F44"/>
    <w:rsid w:val="00632A96"/>
    <w:rsid w:val="006335F1"/>
    <w:rsid w:val="0063396A"/>
    <w:rsid w:val="006345B6"/>
    <w:rsid w:val="006352B7"/>
    <w:rsid w:val="00635616"/>
    <w:rsid w:val="00635712"/>
    <w:rsid w:val="006368FF"/>
    <w:rsid w:val="00637394"/>
    <w:rsid w:val="0064107F"/>
    <w:rsid w:val="006424E4"/>
    <w:rsid w:val="006431E5"/>
    <w:rsid w:val="00643D8A"/>
    <w:rsid w:val="006450FD"/>
    <w:rsid w:val="00645A5C"/>
    <w:rsid w:val="00646C33"/>
    <w:rsid w:val="006471D3"/>
    <w:rsid w:val="00650299"/>
    <w:rsid w:val="006518C9"/>
    <w:rsid w:val="00651FEA"/>
    <w:rsid w:val="00652229"/>
    <w:rsid w:val="006525BD"/>
    <w:rsid w:val="00652793"/>
    <w:rsid w:val="00656513"/>
    <w:rsid w:val="006570B8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67766"/>
    <w:rsid w:val="0067142C"/>
    <w:rsid w:val="00671877"/>
    <w:rsid w:val="00672382"/>
    <w:rsid w:val="00674106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5DFF"/>
    <w:rsid w:val="00696305"/>
    <w:rsid w:val="006967D8"/>
    <w:rsid w:val="00696CA0"/>
    <w:rsid w:val="0069799D"/>
    <w:rsid w:val="006A0A3C"/>
    <w:rsid w:val="006A0C7B"/>
    <w:rsid w:val="006A0DD4"/>
    <w:rsid w:val="006A170A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679C"/>
    <w:rsid w:val="006C7E78"/>
    <w:rsid w:val="006D098F"/>
    <w:rsid w:val="006D1348"/>
    <w:rsid w:val="006D20E3"/>
    <w:rsid w:val="006D3542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8D6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534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36C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5892"/>
    <w:rsid w:val="007663F7"/>
    <w:rsid w:val="00767F2F"/>
    <w:rsid w:val="0077096B"/>
    <w:rsid w:val="007709ED"/>
    <w:rsid w:val="00772010"/>
    <w:rsid w:val="00772188"/>
    <w:rsid w:val="0077222A"/>
    <w:rsid w:val="00772B11"/>
    <w:rsid w:val="00774B44"/>
    <w:rsid w:val="00774C85"/>
    <w:rsid w:val="0077567F"/>
    <w:rsid w:val="007779DE"/>
    <w:rsid w:val="00777ECA"/>
    <w:rsid w:val="00780116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9D8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3D4"/>
    <w:rsid w:val="007A2AAD"/>
    <w:rsid w:val="007A4021"/>
    <w:rsid w:val="007A436F"/>
    <w:rsid w:val="007A4432"/>
    <w:rsid w:val="007A62AE"/>
    <w:rsid w:val="007A66B7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4F4"/>
    <w:rsid w:val="007B4939"/>
    <w:rsid w:val="007B499C"/>
    <w:rsid w:val="007B4A44"/>
    <w:rsid w:val="007B4D4B"/>
    <w:rsid w:val="007B58C6"/>
    <w:rsid w:val="007B6261"/>
    <w:rsid w:val="007B68D2"/>
    <w:rsid w:val="007C0646"/>
    <w:rsid w:val="007C1221"/>
    <w:rsid w:val="007C1ACE"/>
    <w:rsid w:val="007C1E1C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A02"/>
    <w:rsid w:val="007D2E7E"/>
    <w:rsid w:val="007D4316"/>
    <w:rsid w:val="007D4E6B"/>
    <w:rsid w:val="007D51E6"/>
    <w:rsid w:val="007D620F"/>
    <w:rsid w:val="007D62A4"/>
    <w:rsid w:val="007E0BAF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07F4F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6C7F"/>
    <w:rsid w:val="00827F2A"/>
    <w:rsid w:val="00830FA7"/>
    <w:rsid w:val="00831362"/>
    <w:rsid w:val="00832366"/>
    <w:rsid w:val="00832633"/>
    <w:rsid w:val="00832682"/>
    <w:rsid w:val="00833CC6"/>
    <w:rsid w:val="00833CEB"/>
    <w:rsid w:val="00836298"/>
    <w:rsid w:val="0083710E"/>
    <w:rsid w:val="008372D2"/>
    <w:rsid w:val="008377BC"/>
    <w:rsid w:val="0084165C"/>
    <w:rsid w:val="008419B2"/>
    <w:rsid w:val="00842E6F"/>
    <w:rsid w:val="00844A51"/>
    <w:rsid w:val="00844C17"/>
    <w:rsid w:val="00846017"/>
    <w:rsid w:val="008475A2"/>
    <w:rsid w:val="00847705"/>
    <w:rsid w:val="00847726"/>
    <w:rsid w:val="008509FE"/>
    <w:rsid w:val="00851593"/>
    <w:rsid w:val="00851CB1"/>
    <w:rsid w:val="00851EA1"/>
    <w:rsid w:val="00852511"/>
    <w:rsid w:val="00852F56"/>
    <w:rsid w:val="00853064"/>
    <w:rsid w:val="0085429D"/>
    <w:rsid w:val="00855CA4"/>
    <w:rsid w:val="0085729F"/>
    <w:rsid w:val="00857408"/>
    <w:rsid w:val="008578A9"/>
    <w:rsid w:val="008578E4"/>
    <w:rsid w:val="00857B1D"/>
    <w:rsid w:val="0086007A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51E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49DB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2E7B"/>
    <w:rsid w:val="008B4833"/>
    <w:rsid w:val="008B4F8B"/>
    <w:rsid w:val="008B73F3"/>
    <w:rsid w:val="008C02E6"/>
    <w:rsid w:val="008C0882"/>
    <w:rsid w:val="008C23EE"/>
    <w:rsid w:val="008C3230"/>
    <w:rsid w:val="008C5181"/>
    <w:rsid w:val="008C5888"/>
    <w:rsid w:val="008C6041"/>
    <w:rsid w:val="008C6279"/>
    <w:rsid w:val="008C6D03"/>
    <w:rsid w:val="008C74E3"/>
    <w:rsid w:val="008C78F2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4B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47A"/>
    <w:rsid w:val="00933504"/>
    <w:rsid w:val="0093408D"/>
    <w:rsid w:val="0094024E"/>
    <w:rsid w:val="00942002"/>
    <w:rsid w:val="00942359"/>
    <w:rsid w:val="00943626"/>
    <w:rsid w:val="009441D6"/>
    <w:rsid w:val="00944263"/>
    <w:rsid w:val="00944A6B"/>
    <w:rsid w:val="00945C90"/>
    <w:rsid w:val="00946B9C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6F24"/>
    <w:rsid w:val="009A032B"/>
    <w:rsid w:val="009A0E26"/>
    <w:rsid w:val="009A1230"/>
    <w:rsid w:val="009A16EC"/>
    <w:rsid w:val="009A22C2"/>
    <w:rsid w:val="009A5C15"/>
    <w:rsid w:val="009A69A9"/>
    <w:rsid w:val="009A7212"/>
    <w:rsid w:val="009B0819"/>
    <w:rsid w:val="009B29B7"/>
    <w:rsid w:val="009B3199"/>
    <w:rsid w:val="009B3B37"/>
    <w:rsid w:val="009B409B"/>
    <w:rsid w:val="009B41D9"/>
    <w:rsid w:val="009B59D6"/>
    <w:rsid w:val="009B74A2"/>
    <w:rsid w:val="009B7D1F"/>
    <w:rsid w:val="009C032B"/>
    <w:rsid w:val="009C0602"/>
    <w:rsid w:val="009C088E"/>
    <w:rsid w:val="009C1350"/>
    <w:rsid w:val="009C1D55"/>
    <w:rsid w:val="009C1E32"/>
    <w:rsid w:val="009C34BD"/>
    <w:rsid w:val="009C3F04"/>
    <w:rsid w:val="009C4D35"/>
    <w:rsid w:val="009C5788"/>
    <w:rsid w:val="009C5CBE"/>
    <w:rsid w:val="009C770C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08C8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0C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4DE6"/>
    <w:rsid w:val="00A15D78"/>
    <w:rsid w:val="00A20373"/>
    <w:rsid w:val="00A203F2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2D2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026"/>
    <w:rsid w:val="00A71987"/>
    <w:rsid w:val="00A71A39"/>
    <w:rsid w:val="00A73E57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5D12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22A3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610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1874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0E6B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4EE5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1518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978"/>
    <w:rsid w:val="00B87A6D"/>
    <w:rsid w:val="00B921F8"/>
    <w:rsid w:val="00B9237E"/>
    <w:rsid w:val="00B92B0F"/>
    <w:rsid w:val="00B92D18"/>
    <w:rsid w:val="00B93035"/>
    <w:rsid w:val="00B9380B"/>
    <w:rsid w:val="00B95169"/>
    <w:rsid w:val="00B958E8"/>
    <w:rsid w:val="00B9612F"/>
    <w:rsid w:val="00B97CBC"/>
    <w:rsid w:val="00B97DC0"/>
    <w:rsid w:val="00B97E4A"/>
    <w:rsid w:val="00BA09B2"/>
    <w:rsid w:val="00BA0F35"/>
    <w:rsid w:val="00BA1EEC"/>
    <w:rsid w:val="00BA3CE3"/>
    <w:rsid w:val="00BA40E3"/>
    <w:rsid w:val="00BA465D"/>
    <w:rsid w:val="00BA5B46"/>
    <w:rsid w:val="00BA62A2"/>
    <w:rsid w:val="00BA683E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C7A4C"/>
    <w:rsid w:val="00BD0A65"/>
    <w:rsid w:val="00BD1489"/>
    <w:rsid w:val="00BD25E2"/>
    <w:rsid w:val="00BD2E71"/>
    <w:rsid w:val="00BD3A53"/>
    <w:rsid w:val="00BD43B2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434"/>
    <w:rsid w:val="00BE3675"/>
    <w:rsid w:val="00BE42B4"/>
    <w:rsid w:val="00BE47D4"/>
    <w:rsid w:val="00BE48D3"/>
    <w:rsid w:val="00BE4BF9"/>
    <w:rsid w:val="00BE4C27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BF7CD9"/>
    <w:rsid w:val="00C03E7E"/>
    <w:rsid w:val="00C05E60"/>
    <w:rsid w:val="00C060C7"/>
    <w:rsid w:val="00C068AF"/>
    <w:rsid w:val="00C10DCF"/>
    <w:rsid w:val="00C10EA4"/>
    <w:rsid w:val="00C132DD"/>
    <w:rsid w:val="00C1337B"/>
    <w:rsid w:val="00C14C0A"/>
    <w:rsid w:val="00C169EE"/>
    <w:rsid w:val="00C16F8F"/>
    <w:rsid w:val="00C17762"/>
    <w:rsid w:val="00C1784D"/>
    <w:rsid w:val="00C1787E"/>
    <w:rsid w:val="00C2036B"/>
    <w:rsid w:val="00C21897"/>
    <w:rsid w:val="00C223C7"/>
    <w:rsid w:val="00C24142"/>
    <w:rsid w:val="00C2418E"/>
    <w:rsid w:val="00C24C17"/>
    <w:rsid w:val="00C270D4"/>
    <w:rsid w:val="00C31148"/>
    <w:rsid w:val="00C31912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146"/>
    <w:rsid w:val="00C433B8"/>
    <w:rsid w:val="00C43A96"/>
    <w:rsid w:val="00C44489"/>
    <w:rsid w:val="00C44EFC"/>
    <w:rsid w:val="00C44FC2"/>
    <w:rsid w:val="00C45EFF"/>
    <w:rsid w:val="00C47D87"/>
    <w:rsid w:val="00C50659"/>
    <w:rsid w:val="00C5086E"/>
    <w:rsid w:val="00C52B6C"/>
    <w:rsid w:val="00C5376E"/>
    <w:rsid w:val="00C53FAB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76FA7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2D28"/>
    <w:rsid w:val="00C951E4"/>
    <w:rsid w:val="00C96A6A"/>
    <w:rsid w:val="00C97091"/>
    <w:rsid w:val="00C97260"/>
    <w:rsid w:val="00C97EC9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B708F"/>
    <w:rsid w:val="00CC052E"/>
    <w:rsid w:val="00CC08E6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100A"/>
    <w:rsid w:val="00CE1838"/>
    <w:rsid w:val="00CE2A8C"/>
    <w:rsid w:val="00CE33D5"/>
    <w:rsid w:val="00CE4712"/>
    <w:rsid w:val="00CE5D5C"/>
    <w:rsid w:val="00CE70CD"/>
    <w:rsid w:val="00CE7F84"/>
    <w:rsid w:val="00CF30CE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97D"/>
    <w:rsid w:val="00D03E9B"/>
    <w:rsid w:val="00D04429"/>
    <w:rsid w:val="00D044CB"/>
    <w:rsid w:val="00D04E37"/>
    <w:rsid w:val="00D0544E"/>
    <w:rsid w:val="00D054E0"/>
    <w:rsid w:val="00D0568F"/>
    <w:rsid w:val="00D063B8"/>
    <w:rsid w:val="00D06820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5E46"/>
    <w:rsid w:val="00D260A2"/>
    <w:rsid w:val="00D26A56"/>
    <w:rsid w:val="00D30CC6"/>
    <w:rsid w:val="00D31722"/>
    <w:rsid w:val="00D31C11"/>
    <w:rsid w:val="00D31EED"/>
    <w:rsid w:val="00D3260C"/>
    <w:rsid w:val="00D33DB5"/>
    <w:rsid w:val="00D34765"/>
    <w:rsid w:val="00D34840"/>
    <w:rsid w:val="00D351C7"/>
    <w:rsid w:val="00D35790"/>
    <w:rsid w:val="00D37DD9"/>
    <w:rsid w:val="00D41BFE"/>
    <w:rsid w:val="00D42585"/>
    <w:rsid w:val="00D46946"/>
    <w:rsid w:val="00D4700E"/>
    <w:rsid w:val="00D505D7"/>
    <w:rsid w:val="00D50EEC"/>
    <w:rsid w:val="00D51350"/>
    <w:rsid w:val="00D519AF"/>
    <w:rsid w:val="00D532A9"/>
    <w:rsid w:val="00D53653"/>
    <w:rsid w:val="00D53F81"/>
    <w:rsid w:val="00D5437A"/>
    <w:rsid w:val="00D55E32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7B5"/>
    <w:rsid w:val="00D66824"/>
    <w:rsid w:val="00D66FC2"/>
    <w:rsid w:val="00D67F2B"/>
    <w:rsid w:val="00D7044E"/>
    <w:rsid w:val="00D72DD3"/>
    <w:rsid w:val="00D72E1E"/>
    <w:rsid w:val="00D73D38"/>
    <w:rsid w:val="00D75D41"/>
    <w:rsid w:val="00D76C7E"/>
    <w:rsid w:val="00D76E73"/>
    <w:rsid w:val="00D771DE"/>
    <w:rsid w:val="00D7776D"/>
    <w:rsid w:val="00D807FC"/>
    <w:rsid w:val="00D81A95"/>
    <w:rsid w:val="00D81E27"/>
    <w:rsid w:val="00D834F1"/>
    <w:rsid w:val="00D835F6"/>
    <w:rsid w:val="00D83609"/>
    <w:rsid w:val="00D8457B"/>
    <w:rsid w:val="00D84AA7"/>
    <w:rsid w:val="00D85CBE"/>
    <w:rsid w:val="00D905A8"/>
    <w:rsid w:val="00D9088C"/>
    <w:rsid w:val="00D92179"/>
    <w:rsid w:val="00D922C6"/>
    <w:rsid w:val="00D9293F"/>
    <w:rsid w:val="00D92DE7"/>
    <w:rsid w:val="00D93598"/>
    <w:rsid w:val="00D938F7"/>
    <w:rsid w:val="00D93E48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3A5A"/>
    <w:rsid w:val="00DC4369"/>
    <w:rsid w:val="00DC461B"/>
    <w:rsid w:val="00DC6195"/>
    <w:rsid w:val="00DC7930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D7FCA"/>
    <w:rsid w:val="00DE0AF3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03F6"/>
    <w:rsid w:val="00DF1010"/>
    <w:rsid w:val="00DF2E5B"/>
    <w:rsid w:val="00DF46CD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4996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8A4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5BF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69F"/>
    <w:rsid w:val="00E47FE7"/>
    <w:rsid w:val="00E52646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4D04"/>
    <w:rsid w:val="00E64D80"/>
    <w:rsid w:val="00E65928"/>
    <w:rsid w:val="00E663B6"/>
    <w:rsid w:val="00E6780D"/>
    <w:rsid w:val="00E67BCF"/>
    <w:rsid w:val="00E67DEE"/>
    <w:rsid w:val="00E704BD"/>
    <w:rsid w:val="00E71439"/>
    <w:rsid w:val="00E71CB0"/>
    <w:rsid w:val="00E71EF1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3385"/>
    <w:rsid w:val="00EB46D9"/>
    <w:rsid w:val="00EB79CD"/>
    <w:rsid w:val="00EB7C64"/>
    <w:rsid w:val="00EC0E64"/>
    <w:rsid w:val="00EC142D"/>
    <w:rsid w:val="00EC1D81"/>
    <w:rsid w:val="00EC1E16"/>
    <w:rsid w:val="00EC2DD1"/>
    <w:rsid w:val="00EC52DA"/>
    <w:rsid w:val="00EC6D33"/>
    <w:rsid w:val="00EC7AD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3B7B"/>
    <w:rsid w:val="00ED7A08"/>
    <w:rsid w:val="00EE12A5"/>
    <w:rsid w:val="00EE12AB"/>
    <w:rsid w:val="00EE13CB"/>
    <w:rsid w:val="00EE1A8C"/>
    <w:rsid w:val="00EE20C1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0AD0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47F"/>
    <w:rsid w:val="00F51545"/>
    <w:rsid w:val="00F52049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6073"/>
    <w:rsid w:val="00F67DF1"/>
    <w:rsid w:val="00F7054E"/>
    <w:rsid w:val="00F719B1"/>
    <w:rsid w:val="00F73FAB"/>
    <w:rsid w:val="00F747FE"/>
    <w:rsid w:val="00F75193"/>
    <w:rsid w:val="00F75C00"/>
    <w:rsid w:val="00F8309B"/>
    <w:rsid w:val="00F833C9"/>
    <w:rsid w:val="00F84965"/>
    <w:rsid w:val="00F86752"/>
    <w:rsid w:val="00F869A8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97DA2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2783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2DA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333"/>
    <w:rsid w:val="00FF0420"/>
    <w:rsid w:val="00FF14D1"/>
    <w:rsid w:val="00FF1A55"/>
    <w:rsid w:val="00FF286E"/>
    <w:rsid w:val="00FF414A"/>
    <w:rsid w:val="00FF4AF4"/>
    <w:rsid w:val="00FF4EEE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1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  <w:style w:type="character" w:customStyle="1" w:styleId="21">
    <w:name w:val="Незакрита згадка2"/>
    <w:basedOn w:val="DefaultParagraphFont"/>
    <w:uiPriority w:val="99"/>
    <w:semiHidden/>
    <w:unhideWhenUsed/>
    <w:rsid w:val="00005D05"/>
    <w:rPr>
      <w:color w:val="605E5C"/>
      <w:shd w:val="clear" w:color="auto" w:fill="E1DFDD"/>
    </w:rPr>
  </w:style>
  <w:style w:type="paragraph" w:styleId="NoSpacing">
    <w:name w:val="No Spacing"/>
    <w:uiPriority w:val="1"/>
    <w:qFormat/>
    <w:locked/>
    <w:rsid w:val="00521F7F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E243E8D-728B-43AA-97F1-707EF57BB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2771</Words>
  <Characters>1580</Characters>
  <Application>Microsoft Office Word</Application>
  <DocSecurity>0</DocSecurity>
  <Lines>13</Lines>
  <Paragraphs>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2</cp:revision>
  <cp:lastPrinted>2025-07-17T13:06:00Z</cp:lastPrinted>
  <dcterms:created xsi:type="dcterms:W3CDTF">2025-07-21T10:02:00Z</dcterms:created>
  <dcterms:modified xsi:type="dcterms:W3CDTF">2025-07-21T10:02:00Z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