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24ED" w14:textId="5045A354" w:rsidR="005742B4" w:rsidRPr="006B2436" w:rsidRDefault="7727C5A5">
      <w:pPr>
        <w:pStyle w:val="MonthDayYear"/>
        <w:rPr>
          <w:lang w:val="cs-CZ"/>
        </w:rPr>
      </w:pPr>
      <w:r w:rsidRPr="006B2436">
        <w:rPr>
          <w:lang w:val="cs-CZ"/>
        </w:rPr>
        <w:t>10</w:t>
      </w:r>
      <w:r w:rsidR="004D74B9" w:rsidRPr="006B2436">
        <w:rPr>
          <w:lang w:val="cs-CZ"/>
        </w:rPr>
        <w:t xml:space="preserve">. </w:t>
      </w:r>
      <w:r w:rsidR="21C702B3" w:rsidRPr="006B2436">
        <w:rPr>
          <w:lang w:val="cs-CZ"/>
        </w:rPr>
        <w:t xml:space="preserve">červenec </w:t>
      </w:r>
      <w:r w:rsidR="007D354B" w:rsidRPr="006B2436">
        <w:rPr>
          <w:lang w:val="cs-CZ"/>
        </w:rPr>
        <w:t>202</w:t>
      </w:r>
      <w:r w:rsidR="00B01C48" w:rsidRPr="006B2436">
        <w:rPr>
          <w:lang w:val="cs-CZ"/>
        </w:rPr>
        <w:t>5</w:t>
      </w:r>
    </w:p>
    <w:p w14:paraId="18D8B9CD" w14:textId="082A75AC" w:rsidR="62EFF1C2" w:rsidRPr="006B2436" w:rsidRDefault="62EFF1C2" w:rsidP="7927880B">
      <w:pPr>
        <w:pStyle w:val="Topline"/>
        <w:rPr>
          <w:color w:val="000000" w:themeColor="text1"/>
          <w:lang w:val="cs-CZ"/>
        </w:rPr>
      </w:pPr>
      <w:r w:rsidRPr="006B2436">
        <w:rPr>
          <w:color w:val="000000" w:themeColor="text1"/>
          <w:lang w:val="cs-CZ"/>
        </w:rPr>
        <w:t>Používání udržitelných surovin díky přístupu hmotnostní bilance</w:t>
      </w:r>
    </w:p>
    <w:p w14:paraId="781B05C0" w14:textId="78050825" w:rsidR="62EFF1C2" w:rsidRPr="006B2436" w:rsidRDefault="62EFF1C2" w:rsidP="7927880B">
      <w:pPr>
        <w:rPr>
          <w:b/>
          <w:bCs/>
          <w:color w:val="000000" w:themeColor="text1"/>
          <w:sz w:val="32"/>
          <w:szCs w:val="32"/>
          <w:lang w:val="cs-CZ"/>
        </w:rPr>
      </w:pPr>
      <w:proofErr w:type="spellStart"/>
      <w:r w:rsidRPr="006B2436">
        <w:rPr>
          <w:b/>
          <w:bCs/>
          <w:color w:val="000000" w:themeColor="text1"/>
          <w:sz w:val="32"/>
          <w:szCs w:val="32"/>
          <w:lang w:val="cs-CZ"/>
        </w:rPr>
        <w:t>Henkel</w:t>
      </w:r>
      <w:proofErr w:type="spellEnd"/>
      <w:r w:rsidRPr="006B2436">
        <w:rPr>
          <w:b/>
          <w:bCs/>
          <w:color w:val="000000" w:themeColor="text1"/>
          <w:sz w:val="32"/>
          <w:szCs w:val="32"/>
          <w:lang w:val="cs-CZ"/>
        </w:rPr>
        <w:t xml:space="preserve"> podporuje používání obnovitelných surovin ve WC blocích</w:t>
      </w:r>
    </w:p>
    <w:p w14:paraId="25914181" w14:textId="77777777" w:rsidR="0003352D" w:rsidRPr="006B2436" w:rsidRDefault="0003352D" w:rsidP="0003352D">
      <w:pPr>
        <w:rPr>
          <w:lang w:val="cs-CZ"/>
        </w:rPr>
      </w:pPr>
    </w:p>
    <w:p w14:paraId="25836246" w14:textId="155F79FF" w:rsidR="00F75919" w:rsidRPr="006B2436" w:rsidRDefault="62EFF1C2" w:rsidP="7927880B">
      <w:pPr>
        <w:rPr>
          <w:lang w:val="cs-CZ"/>
        </w:rPr>
      </w:pPr>
      <w:r w:rsidRPr="006B2436">
        <w:rPr>
          <w:color w:val="000000" w:themeColor="text1"/>
          <w:lang w:val="cs-CZ"/>
        </w:rPr>
        <w:t xml:space="preserve">Düsseldorf – Společnost </w:t>
      </w:r>
      <w:proofErr w:type="spellStart"/>
      <w:r w:rsidRPr="006B2436">
        <w:rPr>
          <w:color w:val="000000" w:themeColor="text1"/>
          <w:lang w:val="cs-CZ"/>
        </w:rPr>
        <w:t>Henkel</w:t>
      </w:r>
      <w:proofErr w:type="spellEnd"/>
      <w:r w:rsidRPr="006B2436">
        <w:rPr>
          <w:color w:val="000000" w:themeColor="text1"/>
          <w:lang w:val="cs-CZ"/>
        </w:rPr>
        <w:t xml:space="preserve"> začala podporovat používání surovin z obnovitelných zdrojů ve většině WC bloků značky </w:t>
      </w:r>
      <w:proofErr w:type="spellStart"/>
      <w:r w:rsidRPr="006B2436">
        <w:rPr>
          <w:color w:val="000000" w:themeColor="text1"/>
          <w:lang w:val="cs-CZ"/>
        </w:rPr>
        <w:t>Bref</w:t>
      </w:r>
      <w:proofErr w:type="spellEnd"/>
      <w:r w:rsidRPr="006B2436">
        <w:rPr>
          <w:color w:val="000000" w:themeColor="text1"/>
          <w:lang w:val="cs-CZ"/>
        </w:rPr>
        <w:t xml:space="preserve"> v Evropě. Společnost používá materiály a suroviny pocházející částečně z obnovitelných zdrojů, jak při výrobě samotných čistících kuliček tak i pouzder, v souladu s takzvanou metodou hmotnostní bilance. Součástí této metody je nahrazení určitého množství fosilních surovin surovinami z obnovitelných zdrojů na začátku výrobního procesu. Množství surovin pocházejících z obnovitelných zdrojů se následně rozdělí mezi konkrétní produkty použitím certifikovaného způsobu výpočtu.</w:t>
      </w:r>
    </w:p>
    <w:p w14:paraId="25F53B78" w14:textId="6BB084F8" w:rsidR="00F75919" w:rsidRPr="006B2436" w:rsidRDefault="62EFF1C2" w:rsidP="7927880B">
      <w:pPr>
        <w:rPr>
          <w:lang w:val="cs-CZ"/>
        </w:rPr>
      </w:pPr>
      <w:r w:rsidRPr="006B2436">
        <w:rPr>
          <w:b/>
          <w:bCs/>
          <w:color w:val="000000" w:themeColor="text1"/>
          <w:lang w:val="cs-CZ"/>
        </w:rPr>
        <w:t xml:space="preserve"> </w:t>
      </w:r>
    </w:p>
    <w:p w14:paraId="7AE59813" w14:textId="0F1A943C" w:rsidR="00F75919" w:rsidRPr="006B2436" w:rsidRDefault="62EFF1C2" w:rsidP="7927880B">
      <w:pPr>
        <w:rPr>
          <w:lang w:val="cs-CZ"/>
        </w:rPr>
      </w:pPr>
      <w:r w:rsidRPr="006B2436">
        <w:rPr>
          <w:b/>
          <w:bCs/>
          <w:color w:val="000000" w:themeColor="text1"/>
          <w:lang w:val="cs-CZ"/>
        </w:rPr>
        <w:t>Suroviny z obnovitelných zdrojů ve složení i v pouzdrech WC bloků</w:t>
      </w:r>
    </w:p>
    <w:p w14:paraId="228596D7" w14:textId="41477D29" w:rsidR="00F75919" w:rsidRPr="006B2436" w:rsidRDefault="62EFF1C2" w:rsidP="7927880B">
      <w:pPr>
        <w:rPr>
          <w:lang w:val="cs-CZ"/>
        </w:rPr>
      </w:pPr>
      <w:r w:rsidRPr="006B2436">
        <w:rPr>
          <w:color w:val="000000" w:themeColor="text1"/>
          <w:lang w:val="cs-CZ"/>
        </w:rPr>
        <w:t xml:space="preserve">Společnost </w:t>
      </w:r>
      <w:proofErr w:type="spellStart"/>
      <w:r w:rsidRPr="006B2436">
        <w:rPr>
          <w:color w:val="000000" w:themeColor="text1"/>
          <w:lang w:val="cs-CZ"/>
        </w:rPr>
        <w:t>Henkel</w:t>
      </w:r>
      <w:proofErr w:type="spellEnd"/>
      <w:r w:rsidRPr="006B2436">
        <w:rPr>
          <w:color w:val="000000" w:themeColor="text1"/>
          <w:lang w:val="cs-CZ"/>
        </w:rPr>
        <w:t xml:space="preserve"> úzce spolupracuje se svými dodavateli na zvyšování podílu surovin z obnovitelných zdrojů používaných při výrobě složek a ingrediencí pro své produkty. Společně s partnerskou společností </w:t>
      </w:r>
      <w:proofErr w:type="spellStart"/>
      <w:r w:rsidRPr="006B2436">
        <w:rPr>
          <w:color w:val="000000" w:themeColor="text1"/>
          <w:lang w:val="cs-CZ"/>
        </w:rPr>
        <w:t>Moeve</w:t>
      </w:r>
      <w:proofErr w:type="spellEnd"/>
      <w:r w:rsidRPr="006B2436">
        <w:rPr>
          <w:color w:val="000000" w:themeColor="text1"/>
          <w:lang w:val="cs-CZ"/>
        </w:rPr>
        <w:t xml:space="preserve"> se společnosti </w:t>
      </w:r>
      <w:proofErr w:type="spellStart"/>
      <w:r w:rsidRPr="006B2436">
        <w:rPr>
          <w:color w:val="000000" w:themeColor="text1"/>
          <w:lang w:val="cs-CZ"/>
        </w:rPr>
        <w:t>Henkel</w:t>
      </w:r>
      <w:proofErr w:type="spellEnd"/>
      <w:r w:rsidRPr="006B2436">
        <w:rPr>
          <w:color w:val="000000" w:themeColor="text1"/>
          <w:lang w:val="cs-CZ"/>
        </w:rPr>
        <w:t xml:space="preserve"> nedávno podařilo zavést používání nové povrchově aktivní látky při výrobě většiny svých WC bloků, při níž se používá 68 % surovin z obnovitelných zdrojů v souladu s principem hmotnostní bilance. Podobný postup </w:t>
      </w:r>
      <w:proofErr w:type="spellStart"/>
      <w:r w:rsidRPr="006B2436">
        <w:rPr>
          <w:color w:val="000000" w:themeColor="text1"/>
          <w:lang w:val="cs-CZ"/>
        </w:rPr>
        <w:t>Henkel</w:t>
      </w:r>
      <w:proofErr w:type="spellEnd"/>
      <w:r w:rsidRPr="006B2436">
        <w:rPr>
          <w:color w:val="000000" w:themeColor="text1"/>
          <w:lang w:val="cs-CZ"/>
        </w:rPr>
        <w:t xml:space="preserve"> již několik let uplatňuje také v rámci spolupráce s partnerskou společností BASF, čímž se jí daří nahrazovat přibližně 110 000 tun fosilních surovin ročně surovinami z obnovitelných zdrojů v souladu s principem hmotnostní bilance. Tak dokáže snižovat uhlíkovou stopu výrobků jiných svých známých značek jako </w:t>
      </w:r>
      <w:proofErr w:type="spellStart"/>
      <w:r w:rsidRPr="006B2436">
        <w:rPr>
          <w:color w:val="000000" w:themeColor="text1"/>
          <w:lang w:val="cs-CZ"/>
        </w:rPr>
        <w:t>Persil</w:t>
      </w:r>
      <w:proofErr w:type="spellEnd"/>
      <w:r w:rsidRPr="006B2436">
        <w:rPr>
          <w:color w:val="000000" w:themeColor="text1"/>
          <w:lang w:val="cs-CZ"/>
        </w:rPr>
        <w:t xml:space="preserve"> a </w:t>
      </w:r>
      <w:proofErr w:type="spellStart"/>
      <w:r w:rsidRPr="006B2436">
        <w:rPr>
          <w:color w:val="000000" w:themeColor="text1"/>
          <w:lang w:val="cs-CZ"/>
        </w:rPr>
        <w:t>Schauma</w:t>
      </w:r>
      <w:proofErr w:type="spellEnd"/>
      <w:r w:rsidRPr="006B2436">
        <w:rPr>
          <w:color w:val="000000" w:themeColor="text1"/>
          <w:lang w:val="cs-CZ"/>
        </w:rPr>
        <w:t>.</w:t>
      </w:r>
    </w:p>
    <w:p w14:paraId="47EB9C46" w14:textId="4F222DA0" w:rsidR="00F75919" w:rsidRPr="006B2436" w:rsidRDefault="62EFF1C2" w:rsidP="7927880B">
      <w:pPr>
        <w:rPr>
          <w:lang w:val="cs-CZ"/>
        </w:rPr>
      </w:pPr>
      <w:r w:rsidRPr="006B2436">
        <w:rPr>
          <w:color w:val="000000" w:themeColor="text1"/>
          <w:lang w:val="cs-CZ"/>
        </w:rPr>
        <w:t xml:space="preserve"> </w:t>
      </w:r>
    </w:p>
    <w:p w14:paraId="1F1FC163" w14:textId="2E375FD4" w:rsidR="00F75919" w:rsidRPr="006B2436" w:rsidRDefault="62EFF1C2" w:rsidP="7927880B">
      <w:pPr>
        <w:rPr>
          <w:lang w:val="cs-CZ"/>
        </w:rPr>
      </w:pPr>
      <w:r w:rsidRPr="006B2436">
        <w:rPr>
          <w:color w:val="000000" w:themeColor="text1"/>
          <w:lang w:val="cs-CZ"/>
        </w:rPr>
        <w:t xml:space="preserve">Kromě surovin používaných při výrobě WC bloků společnost </w:t>
      </w:r>
      <w:proofErr w:type="spellStart"/>
      <w:r w:rsidRPr="006B2436">
        <w:rPr>
          <w:color w:val="000000" w:themeColor="text1"/>
          <w:lang w:val="cs-CZ"/>
        </w:rPr>
        <w:t>Henkel</w:t>
      </w:r>
      <w:proofErr w:type="spellEnd"/>
      <w:r w:rsidRPr="006B2436">
        <w:rPr>
          <w:color w:val="000000" w:themeColor="text1"/>
          <w:lang w:val="cs-CZ"/>
        </w:rPr>
        <w:t xml:space="preserve"> uplatňuje zásadu hmotnostní bilance k využívání materiálů z obnovitelných zdrojů při výrobě plastových pouzder. Tato pouzdra již nyní obsahují 30% podíl recyklovaných plastů. U zbývajících 70 procent primárních plastů (kromě barevných granulí na výrobu barevných plastových pouzder), jež prozatím nelze nahradit recyklovanými plasty z důvodu nedostupnosti, bezpečnosti nebo z estetických důvodů, </w:t>
      </w:r>
      <w:proofErr w:type="spellStart"/>
      <w:r w:rsidRPr="006B2436">
        <w:rPr>
          <w:color w:val="000000" w:themeColor="text1"/>
          <w:lang w:val="cs-CZ"/>
        </w:rPr>
        <w:t>Henkel</w:t>
      </w:r>
      <w:proofErr w:type="spellEnd"/>
      <w:r w:rsidRPr="006B2436">
        <w:rPr>
          <w:color w:val="000000" w:themeColor="text1"/>
          <w:lang w:val="cs-CZ"/>
        </w:rPr>
        <w:t xml:space="preserve"> nyní společně se svými dodavateli investuje do zvyšování podílu obnovitelných surovin používaných při výrobě plastů. Ve srovnání s konvenční výrobou fosilních primárních plastů tyto plasty vyrobené s použitím surovin z obnovitelných zdrojů budou mít nižší uhlíkovou stopu, která nyní představuje přes 10 000 tun CO2 ušetřených ročně (na základě údajů o prodeji z předchozího roku).</w:t>
      </w:r>
    </w:p>
    <w:p w14:paraId="1FCD0B75" w14:textId="76CF2CF3" w:rsidR="00F75919" w:rsidRPr="006B2436" w:rsidRDefault="62EFF1C2" w:rsidP="7927880B">
      <w:pPr>
        <w:rPr>
          <w:lang w:val="cs-CZ"/>
        </w:rPr>
      </w:pPr>
      <w:r w:rsidRPr="006B2436">
        <w:rPr>
          <w:color w:val="000000" w:themeColor="text1"/>
          <w:lang w:val="cs-CZ"/>
        </w:rPr>
        <w:t xml:space="preserve"> </w:t>
      </w:r>
    </w:p>
    <w:p w14:paraId="7178C33E" w14:textId="4E382F50" w:rsidR="00F75919" w:rsidRPr="006B2436" w:rsidRDefault="62EFF1C2" w:rsidP="7927880B">
      <w:pPr>
        <w:rPr>
          <w:lang w:val="cs-CZ"/>
        </w:rPr>
      </w:pPr>
      <w:r w:rsidRPr="006B2436">
        <w:rPr>
          <w:color w:val="000000" w:themeColor="text1"/>
          <w:lang w:val="cs-CZ"/>
        </w:rPr>
        <w:t>„</w:t>
      </w:r>
      <w:r w:rsidRPr="006B2436">
        <w:rPr>
          <w:i/>
          <w:iCs/>
          <w:color w:val="000000" w:themeColor="text1"/>
          <w:lang w:val="cs-CZ"/>
        </w:rPr>
        <w:t>Používání obnovitelných surovin ve složení našich produktů a jejich plastových obalů v souladu s principem hmotnostní bilance je důležitým krokem ke snížení uhlíkové stopy našich výrobků v rámci dodavatelsko-odběratelského řetězce. Zároveň je to klíčové opatření pro splnění našeho cíle dosáhnout nulových čistých emisí do roku 2045</w:t>
      </w:r>
      <w:r w:rsidRPr="006B2436">
        <w:rPr>
          <w:color w:val="000000" w:themeColor="text1"/>
          <w:lang w:val="cs-CZ"/>
        </w:rPr>
        <w:t xml:space="preserve">,“ říká </w:t>
      </w:r>
      <w:proofErr w:type="spellStart"/>
      <w:r w:rsidRPr="006B2436">
        <w:rPr>
          <w:color w:val="000000" w:themeColor="text1"/>
          <w:lang w:val="cs-CZ"/>
        </w:rPr>
        <w:t>Marjon</w:t>
      </w:r>
      <w:proofErr w:type="spellEnd"/>
      <w:r w:rsidRPr="006B2436">
        <w:rPr>
          <w:color w:val="000000" w:themeColor="text1"/>
          <w:lang w:val="cs-CZ"/>
        </w:rPr>
        <w:t xml:space="preserve"> </w:t>
      </w:r>
      <w:proofErr w:type="spellStart"/>
      <w:r w:rsidRPr="006B2436">
        <w:rPr>
          <w:color w:val="000000" w:themeColor="text1"/>
          <w:lang w:val="cs-CZ"/>
        </w:rPr>
        <w:t>Stamsnijder</w:t>
      </w:r>
      <w:proofErr w:type="spellEnd"/>
      <w:r w:rsidRPr="006B2436">
        <w:rPr>
          <w:color w:val="000000" w:themeColor="text1"/>
          <w:lang w:val="cs-CZ"/>
        </w:rPr>
        <w:t xml:space="preserve">, ředitelka pro trvalou udržitelnost divize </w:t>
      </w:r>
      <w:proofErr w:type="spellStart"/>
      <w:r w:rsidRPr="006B2436">
        <w:rPr>
          <w:color w:val="000000" w:themeColor="text1"/>
          <w:lang w:val="cs-CZ"/>
        </w:rPr>
        <w:t>Henkel</w:t>
      </w:r>
      <w:proofErr w:type="spellEnd"/>
      <w:r w:rsidRPr="006B2436">
        <w:rPr>
          <w:color w:val="000000" w:themeColor="text1"/>
          <w:lang w:val="cs-CZ"/>
        </w:rPr>
        <w:t xml:space="preserve"> </w:t>
      </w:r>
      <w:proofErr w:type="spellStart"/>
      <w:r w:rsidRPr="006B2436">
        <w:rPr>
          <w:color w:val="000000" w:themeColor="text1"/>
          <w:lang w:val="cs-CZ"/>
        </w:rPr>
        <w:t>Consumer</w:t>
      </w:r>
      <w:proofErr w:type="spellEnd"/>
      <w:r w:rsidRPr="006B2436">
        <w:rPr>
          <w:color w:val="000000" w:themeColor="text1"/>
          <w:lang w:val="cs-CZ"/>
        </w:rPr>
        <w:t xml:space="preserve"> </w:t>
      </w:r>
      <w:proofErr w:type="spellStart"/>
      <w:r w:rsidRPr="006B2436">
        <w:rPr>
          <w:color w:val="000000" w:themeColor="text1"/>
          <w:lang w:val="cs-CZ"/>
        </w:rPr>
        <w:t>Brands</w:t>
      </w:r>
      <w:proofErr w:type="spellEnd"/>
      <w:r w:rsidRPr="006B2436">
        <w:rPr>
          <w:color w:val="000000" w:themeColor="text1"/>
          <w:lang w:val="cs-CZ"/>
        </w:rPr>
        <w:t>.</w:t>
      </w:r>
    </w:p>
    <w:p w14:paraId="7DD4D096" w14:textId="77777777" w:rsidR="00F75919" w:rsidRPr="006B2436" w:rsidRDefault="00F75919" w:rsidP="002F7A23">
      <w:pPr>
        <w:rPr>
          <w:rStyle w:val="Headline"/>
          <w:lang w:val="cs-CZ"/>
        </w:rPr>
      </w:pPr>
    </w:p>
    <w:p w14:paraId="76CCC920" w14:textId="40E72074" w:rsidR="005D6168" w:rsidRPr="006B2436" w:rsidRDefault="005D6168" w:rsidP="002F7A23">
      <w:pPr>
        <w:rPr>
          <w:b/>
          <w:bCs/>
          <w:sz w:val="18"/>
          <w:szCs w:val="18"/>
          <w:lang w:val="cs-CZ" w:bidi="bo-CN"/>
        </w:rPr>
      </w:pPr>
      <w:r w:rsidRPr="006B2436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6B2436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427BE0B0" w:rsidR="005D6168" w:rsidRPr="006B2436" w:rsidRDefault="005D6168" w:rsidP="002F7A23">
      <w:pPr>
        <w:rPr>
          <w:sz w:val="18"/>
          <w:szCs w:val="18"/>
          <w:lang w:val="cs-CZ" w:bidi="bo-CN"/>
        </w:rPr>
      </w:pPr>
      <w:r w:rsidRPr="006B2436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6B2436">
        <w:rPr>
          <w:sz w:val="18"/>
          <w:szCs w:val="18"/>
          <w:lang w:val="cs-CZ" w:bidi="bo-CN"/>
        </w:rPr>
        <w:t>Henkel</w:t>
      </w:r>
      <w:proofErr w:type="spellEnd"/>
      <w:r w:rsidRPr="006B2436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6B2436">
        <w:rPr>
          <w:sz w:val="18"/>
          <w:szCs w:val="18"/>
          <w:lang w:val="cs-CZ" w:bidi="bo-CN"/>
        </w:rPr>
        <w:t>Adhesive</w:t>
      </w:r>
      <w:proofErr w:type="spellEnd"/>
      <w:r w:rsidRPr="006B2436">
        <w:rPr>
          <w:sz w:val="18"/>
          <w:szCs w:val="18"/>
          <w:lang w:val="cs-CZ" w:bidi="bo-CN"/>
        </w:rPr>
        <w:t xml:space="preserve"> Technologies je globálním lídrem na trhu se spojovacími a lepícími materiály</w:t>
      </w:r>
      <w:r w:rsidR="0081285E" w:rsidRPr="006B2436">
        <w:rPr>
          <w:sz w:val="18"/>
          <w:szCs w:val="18"/>
          <w:lang w:val="cs-CZ" w:bidi="bo-CN"/>
        </w:rPr>
        <w:t>, tmely</w:t>
      </w:r>
      <w:r w:rsidRPr="006B2436">
        <w:rPr>
          <w:sz w:val="18"/>
          <w:szCs w:val="18"/>
          <w:lang w:val="cs-CZ" w:bidi="bo-CN"/>
        </w:rPr>
        <w:t xml:space="preserve"> a funkčními nátěry. Obchodní divize </w:t>
      </w:r>
      <w:proofErr w:type="spellStart"/>
      <w:r w:rsidRPr="006B2436">
        <w:rPr>
          <w:sz w:val="18"/>
          <w:szCs w:val="18"/>
          <w:lang w:val="cs-CZ" w:bidi="bo-CN"/>
        </w:rPr>
        <w:t>Consumer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Brands</w:t>
      </w:r>
      <w:proofErr w:type="spellEnd"/>
      <w:r w:rsidRPr="006B2436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6B2436">
        <w:rPr>
          <w:sz w:val="18"/>
          <w:szCs w:val="18"/>
          <w:lang w:val="cs-CZ" w:bidi="bo-CN"/>
        </w:rPr>
        <w:t>Loctite</w:t>
      </w:r>
      <w:proofErr w:type="spellEnd"/>
      <w:r w:rsidRPr="006B2436">
        <w:rPr>
          <w:sz w:val="18"/>
          <w:szCs w:val="18"/>
          <w:lang w:val="cs-CZ" w:bidi="bo-CN"/>
        </w:rPr>
        <w:t xml:space="preserve">, </w:t>
      </w:r>
      <w:proofErr w:type="spellStart"/>
      <w:r w:rsidRPr="006B2436">
        <w:rPr>
          <w:sz w:val="18"/>
          <w:szCs w:val="18"/>
          <w:lang w:val="cs-CZ" w:bidi="bo-CN"/>
        </w:rPr>
        <w:t>Persil</w:t>
      </w:r>
      <w:proofErr w:type="spellEnd"/>
      <w:r w:rsidRPr="006B2436">
        <w:rPr>
          <w:sz w:val="18"/>
          <w:szCs w:val="18"/>
          <w:lang w:val="cs-CZ" w:bidi="bo-CN"/>
        </w:rPr>
        <w:t xml:space="preserve"> a </w:t>
      </w:r>
      <w:proofErr w:type="spellStart"/>
      <w:r w:rsidRPr="006B2436">
        <w:rPr>
          <w:sz w:val="18"/>
          <w:szCs w:val="18"/>
          <w:lang w:val="cs-CZ" w:bidi="bo-CN"/>
        </w:rPr>
        <w:t>Schwarzkopf</w:t>
      </w:r>
      <w:proofErr w:type="spellEnd"/>
      <w:r w:rsidRPr="006B2436">
        <w:rPr>
          <w:sz w:val="18"/>
          <w:szCs w:val="18"/>
          <w:lang w:val="cs-CZ" w:bidi="bo-CN"/>
        </w:rPr>
        <w:t>. Ve finančním roce 202</w:t>
      </w:r>
      <w:r w:rsidR="00EA588A" w:rsidRPr="006B2436">
        <w:rPr>
          <w:sz w:val="18"/>
          <w:szCs w:val="18"/>
          <w:lang w:val="cs-CZ" w:bidi="bo-CN"/>
        </w:rPr>
        <w:t>4</w:t>
      </w:r>
      <w:r w:rsidRPr="006B2436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6B2436">
        <w:rPr>
          <w:sz w:val="18"/>
          <w:szCs w:val="18"/>
          <w:lang w:val="cs-CZ" w:bidi="bo-CN"/>
        </w:rPr>
        <w:t>Henkel</w:t>
      </w:r>
      <w:proofErr w:type="spellEnd"/>
      <w:r w:rsidRPr="006B2436">
        <w:rPr>
          <w:sz w:val="18"/>
          <w:szCs w:val="18"/>
          <w:lang w:val="cs-CZ" w:bidi="bo-CN"/>
        </w:rPr>
        <w:t xml:space="preserve"> obrat ve výši přes 2</w:t>
      </w:r>
      <w:r w:rsidR="00A07BEE" w:rsidRPr="006B2436">
        <w:rPr>
          <w:sz w:val="18"/>
          <w:szCs w:val="18"/>
          <w:lang w:val="cs-CZ" w:bidi="bo-CN"/>
        </w:rPr>
        <w:t>1,</w:t>
      </w:r>
      <w:r w:rsidR="00C23AAF" w:rsidRPr="006B2436">
        <w:rPr>
          <w:sz w:val="18"/>
          <w:szCs w:val="18"/>
          <w:lang w:val="cs-CZ" w:bidi="bo-CN"/>
        </w:rPr>
        <w:t>6</w:t>
      </w:r>
      <w:r w:rsidRPr="006B2436">
        <w:rPr>
          <w:sz w:val="18"/>
          <w:szCs w:val="18"/>
          <w:lang w:val="cs-CZ" w:bidi="bo-CN"/>
        </w:rPr>
        <w:t xml:space="preserve"> mld. eur a upravený provozní zisk přibližně ve výši </w:t>
      </w:r>
      <w:r w:rsidR="005D14CA" w:rsidRPr="006B2436">
        <w:rPr>
          <w:sz w:val="18"/>
          <w:szCs w:val="18"/>
          <w:lang w:val="cs-CZ" w:bidi="bo-CN"/>
        </w:rPr>
        <w:t>3</w:t>
      </w:r>
      <w:r w:rsidRPr="006B2436">
        <w:rPr>
          <w:sz w:val="18"/>
          <w:szCs w:val="18"/>
          <w:lang w:val="cs-CZ" w:bidi="bo-CN"/>
        </w:rPr>
        <w:t>,</w:t>
      </w:r>
      <w:r w:rsidR="005D14CA" w:rsidRPr="006B2436">
        <w:rPr>
          <w:sz w:val="18"/>
          <w:szCs w:val="18"/>
          <w:lang w:val="cs-CZ" w:bidi="bo-CN"/>
        </w:rPr>
        <w:t>1</w:t>
      </w:r>
      <w:r w:rsidRPr="006B2436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6B2436">
        <w:rPr>
          <w:sz w:val="18"/>
          <w:szCs w:val="18"/>
          <w:lang w:val="cs-CZ" w:bidi="bo-CN"/>
        </w:rPr>
        <w:t>Henkel</w:t>
      </w:r>
      <w:proofErr w:type="spellEnd"/>
      <w:r w:rsidRPr="006B2436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6B2436">
        <w:rPr>
          <w:sz w:val="18"/>
          <w:szCs w:val="18"/>
          <w:lang w:val="cs-CZ" w:bidi="bo-CN"/>
        </w:rPr>
        <w:t>Henkel</w:t>
      </w:r>
      <w:proofErr w:type="spellEnd"/>
      <w:r w:rsidRPr="006B2436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6B2436">
        <w:rPr>
          <w:sz w:val="18"/>
          <w:szCs w:val="18"/>
          <w:lang w:val="cs-CZ" w:bidi="bo-CN"/>
        </w:rPr>
        <w:t>Henkel</w:t>
      </w:r>
      <w:proofErr w:type="spellEnd"/>
      <w:r w:rsidRPr="006B2436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 w:rsidRPr="006B2436">
        <w:rPr>
          <w:sz w:val="18"/>
          <w:szCs w:val="18"/>
          <w:lang w:val="cs-CZ" w:bidi="bo-CN"/>
        </w:rPr>
        <w:t>4</w:t>
      </w:r>
      <w:r w:rsidR="007B5526" w:rsidRPr="006B2436">
        <w:rPr>
          <w:sz w:val="18"/>
          <w:szCs w:val="18"/>
          <w:lang w:val="cs-CZ" w:bidi="bo-CN"/>
        </w:rPr>
        <w:t>7</w:t>
      </w:r>
      <w:r w:rsidRPr="006B2436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6B2436">
        <w:rPr>
          <w:sz w:val="18"/>
          <w:szCs w:val="18"/>
          <w:lang w:val="cs-CZ" w:bidi="bo-CN"/>
        </w:rPr>
        <w:t>Pioneers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at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heart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for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the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good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of</w:t>
      </w:r>
      <w:proofErr w:type="spellEnd"/>
      <w:r w:rsidRPr="006B2436">
        <w:rPr>
          <w:sz w:val="18"/>
          <w:szCs w:val="18"/>
          <w:lang w:val="cs-CZ" w:bidi="bo-CN"/>
        </w:rPr>
        <w:t xml:space="preserve"> </w:t>
      </w:r>
      <w:proofErr w:type="spellStart"/>
      <w:r w:rsidRPr="006B2436">
        <w:rPr>
          <w:sz w:val="18"/>
          <w:szCs w:val="18"/>
          <w:lang w:val="cs-CZ" w:bidi="bo-CN"/>
        </w:rPr>
        <w:t>generations</w:t>
      </w:r>
      <w:proofErr w:type="spellEnd"/>
      <w:r w:rsidRPr="006B2436">
        <w:rPr>
          <w:sz w:val="18"/>
          <w:szCs w:val="18"/>
          <w:lang w:val="cs-CZ" w:bidi="bo-CN"/>
        </w:rPr>
        <w:t xml:space="preserve">“. Více informací najdete na stránkách </w:t>
      </w:r>
      <w:hyperlink r:id="rId10" w:history="1">
        <w:r w:rsidR="00A070EE" w:rsidRPr="006B2436">
          <w:rPr>
            <w:rStyle w:val="Hyperlink"/>
            <w:sz w:val="18"/>
            <w:szCs w:val="18"/>
            <w:lang w:val="cs-CZ" w:bidi="bo-CN"/>
          </w:rPr>
          <w:t>www.henkel.com</w:t>
        </w:r>
      </w:hyperlink>
      <w:r w:rsidR="00A070EE" w:rsidRPr="006B2436">
        <w:rPr>
          <w:sz w:val="18"/>
          <w:szCs w:val="18"/>
          <w:lang w:val="cs-CZ" w:bidi="bo-CN"/>
        </w:rPr>
        <w:t>.</w:t>
      </w:r>
      <w:r w:rsidRPr="006B2436">
        <w:rPr>
          <w:sz w:val="18"/>
          <w:szCs w:val="18"/>
          <w:lang w:val="cs-CZ" w:bidi="bo-CN"/>
        </w:rPr>
        <w:t xml:space="preserve"> </w:t>
      </w:r>
    </w:p>
    <w:p w14:paraId="4F4668BC" w14:textId="77777777" w:rsidR="005D6168" w:rsidRPr="006B2436" w:rsidRDefault="005D6168" w:rsidP="002F7A23">
      <w:pPr>
        <w:rPr>
          <w:rFonts w:asciiTheme="majorHAnsi" w:hAnsiTheme="majorHAnsi" w:cstheme="majorHAnsi"/>
          <w:sz w:val="18"/>
          <w:szCs w:val="18"/>
          <w:lang w:val="cs-CZ"/>
        </w:rPr>
      </w:pPr>
    </w:p>
    <w:p w14:paraId="5010685E" w14:textId="77777777" w:rsidR="003B16A3" w:rsidRPr="006B2436" w:rsidRDefault="003B16A3" w:rsidP="001815FA">
      <w:pPr>
        <w:tabs>
          <w:tab w:val="left" w:pos="8222"/>
        </w:tabs>
        <w:rPr>
          <w:sz w:val="18"/>
          <w:szCs w:val="18"/>
          <w:lang w:val="cs-CZ"/>
        </w:rPr>
      </w:pPr>
    </w:p>
    <w:p w14:paraId="1466B3D3" w14:textId="77777777" w:rsidR="00A110E3" w:rsidRPr="006B2436" w:rsidRDefault="00A110E3" w:rsidP="00A110E3">
      <w:pPr>
        <w:rPr>
          <w:rStyle w:val="AboutandContactHeadline"/>
          <w:lang w:val="cs-CZ"/>
        </w:rPr>
      </w:pPr>
      <w:r w:rsidRPr="006B2436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6B2436" w:rsidRDefault="00A110E3" w:rsidP="00A110E3">
      <w:pPr>
        <w:rPr>
          <w:rStyle w:val="AboutandContactHeadline"/>
          <w:b w:val="0"/>
          <w:bCs w:val="0"/>
          <w:lang w:val="cs-CZ"/>
        </w:rPr>
      </w:pPr>
      <w:r w:rsidRPr="006B2436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6B2436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Pr="006B2436" w:rsidRDefault="00A110E3" w:rsidP="00A110E3">
      <w:pPr>
        <w:rPr>
          <w:rStyle w:val="AboutandContactHeadline"/>
          <w:b w:val="0"/>
          <w:bCs w:val="0"/>
          <w:lang w:val="cs-CZ"/>
        </w:rPr>
      </w:pPr>
      <w:r w:rsidRPr="006B2436">
        <w:rPr>
          <w:rStyle w:val="AboutandContactHeadline"/>
          <w:b w:val="0"/>
          <w:bCs w:val="0"/>
          <w:lang w:val="cs-CZ"/>
        </w:rPr>
        <w:t>Ředitelka korporátní komunikace</w:t>
      </w:r>
      <w:r w:rsidR="00AF0067" w:rsidRPr="006B2436">
        <w:rPr>
          <w:rStyle w:val="AboutandContactHeadline"/>
          <w:b w:val="0"/>
          <w:bCs w:val="0"/>
          <w:lang w:val="cs-CZ"/>
        </w:rPr>
        <w:t xml:space="preserve"> CEE</w:t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6B2436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6B2436" w:rsidRDefault="00A110E3" w:rsidP="00A110E3">
      <w:pPr>
        <w:rPr>
          <w:rStyle w:val="AboutandContactHeadline"/>
          <w:b w:val="0"/>
          <w:bCs w:val="0"/>
          <w:lang w:val="cs-CZ"/>
        </w:rPr>
      </w:pPr>
      <w:r w:rsidRPr="006B2436">
        <w:rPr>
          <w:rStyle w:val="AboutandContactHeadline"/>
          <w:b w:val="0"/>
          <w:bCs w:val="0"/>
          <w:lang w:val="cs-CZ"/>
        </w:rPr>
        <w:t>Telef</w:t>
      </w:r>
      <w:r w:rsidR="00A070EE" w:rsidRPr="006B2436">
        <w:rPr>
          <w:rStyle w:val="AboutandContactHeadline"/>
          <w:b w:val="0"/>
          <w:bCs w:val="0"/>
          <w:lang w:val="cs-CZ"/>
        </w:rPr>
        <w:t>o</w:t>
      </w:r>
      <w:r w:rsidRPr="006B2436">
        <w:rPr>
          <w:rStyle w:val="AboutandContactHeadline"/>
          <w:b w:val="0"/>
          <w:bCs w:val="0"/>
          <w:lang w:val="cs-CZ"/>
        </w:rPr>
        <w:t>n: +421 917 160 597</w:t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  <w:r w:rsidRPr="006B2436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6B2436" w:rsidRDefault="00A110E3" w:rsidP="00A110E3">
      <w:pPr>
        <w:rPr>
          <w:rStyle w:val="AboutandContactHeadline"/>
          <w:b w:val="0"/>
          <w:bCs w:val="0"/>
          <w:lang w:val="cs-CZ"/>
        </w:rPr>
      </w:pPr>
      <w:r w:rsidRPr="006B2436">
        <w:rPr>
          <w:rStyle w:val="AboutandContactHeadline"/>
          <w:b w:val="0"/>
          <w:bCs w:val="0"/>
          <w:lang w:val="cs-CZ"/>
        </w:rPr>
        <w:t xml:space="preserve">E-mail: </w:t>
      </w:r>
      <w:hyperlink r:id="rId11" w:history="1">
        <w:r w:rsidRPr="006B2436">
          <w:rPr>
            <w:rStyle w:val="Hyperlink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6B2436" w:rsidRDefault="005742B4" w:rsidP="00A110E3">
      <w:pPr>
        <w:rPr>
          <w:lang w:val="cs-CZ"/>
        </w:rPr>
      </w:pPr>
    </w:p>
    <w:sectPr w:rsidR="005742B4" w:rsidRPr="006B2436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DBA1" w14:textId="77777777" w:rsidR="00170612" w:rsidRDefault="00170612">
      <w:pPr>
        <w:spacing w:line="240" w:lineRule="auto"/>
      </w:pPr>
      <w:r>
        <w:separator/>
      </w:r>
    </w:p>
  </w:endnote>
  <w:endnote w:type="continuationSeparator" w:id="0">
    <w:p w14:paraId="0A5E4E3E" w14:textId="77777777" w:rsidR="00170612" w:rsidRDefault="00170612">
      <w:pPr>
        <w:spacing w:line="240" w:lineRule="auto"/>
      </w:pPr>
      <w:r>
        <w:continuationSeparator/>
      </w:r>
    </w:p>
  </w:endnote>
  <w:endnote w:type="continuationNotice" w:id="1">
    <w:p w14:paraId="2B7EF440" w14:textId="77777777" w:rsidR="00170612" w:rsidRDefault="001706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7" w14:textId="67D7FC71" w:rsidR="005742B4" w:rsidRDefault="007D354B">
    <w:pPr>
      <w:pStyle w:val="Footer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3120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9" w14:textId="4149466C" w:rsidR="005742B4" w:rsidRDefault="004D74B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>
      <w:fldChar w:fldCharType="begin"/>
    </w:r>
    <w:r>
      <w:instrText>NUMPAGES</w:instrText>
    </w:r>
    <w:r>
      <w:fldChar w:fldCharType="separate"/>
    </w:r>
    <w:r w:rsidR="000312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09C70" w14:textId="77777777" w:rsidR="00170612" w:rsidRDefault="00170612">
      <w:pPr>
        <w:spacing w:line="240" w:lineRule="auto"/>
      </w:pPr>
      <w:r>
        <w:separator/>
      </w:r>
    </w:p>
  </w:footnote>
  <w:footnote w:type="continuationSeparator" w:id="0">
    <w:p w14:paraId="26943821" w14:textId="77777777" w:rsidR="00170612" w:rsidRDefault="00170612">
      <w:pPr>
        <w:spacing w:line="240" w:lineRule="auto"/>
      </w:pPr>
      <w:r>
        <w:continuationSeparator/>
      </w:r>
    </w:p>
  </w:footnote>
  <w:footnote w:type="continuationNotice" w:id="1">
    <w:p w14:paraId="10C5D87F" w14:textId="77777777" w:rsidR="00170612" w:rsidRDefault="001706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8" w14:textId="56475F99" w:rsidR="005742B4" w:rsidRPr="00251645" w:rsidRDefault="007D354B">
    <w:pPr>
      <w:pStyle w:val="Header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CC5"/>
    <w:multiLevelType w:val="hybridMultilevel"/>
    <w:tmpl w:val="5B2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CB4"/>
    <w:multiLevelType w:val="hybridMultilevel"/>
    <w:tmpl w:val="3AD68A08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E75C5"/>
    <w:multiLevelType w:val="hybridMultilevel"/>
    <w:tmpl w:val="30F823B6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185D"/>
    <w:multiLevelType w:val="hybridMultilevel"/>
    <w:tmpl w:val="A300C804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0C2D"/>
    <w:multiLevelType w:val="hybridMultilevel"/>
    <w:tmpl w:val="7D326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775">
    <w:abstractNumId w:val="4"/>
  </w:num>
  <w:num w:numId="2" w16cid:durableId="1933321731">
    <w:abstractNumId w:val="0"/>
  </w:num>
  <w:num w:numId="3" w16cid:durableId="1658875628">
    <w:abstractNumId w:val="1"/>
  </w:num>
  <w:num w:numId="4" w16cid:durableId="649406992">
    <w:abstractNumId w:val="3"/>
  </w:num>
  <w:num w:numId="5" w16cid:durableId="15751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27474"/>
    <w:rsid w:val="00031201"/>
    <w:rsid w:val="0003352D"/>
    <w:rsid w:val="000424BC"/>
    <w:rsid w:val="00057BCB"/>
    <w:rsid w:val="000824CC"/>
    <w:rsid w:val="000C27F2"/>
    <w:rsid w:val="000C2EDF"/>
    <w:rsid w:val="000C68C2"/>
    <w:rsid w:val="000C708A"/>
    <w:rsid w:val="001127CC"/>
    <w:rsid w:val="001166FA"/>
    <w:rsid w:val="001210EA"/>
    <w:rsid w:val="001633A4"/>
    <w:rsid w:val="00170612"/>
    <w:rsid w:val="001815FA"/>
    <w:rsid w:val="001C2600"/>
    <w:rsid w:val="002056C6"/>
    <w:rsid w:val="002267FB"/>
    <w:rsid w:val="0024668B"/>
    <w:rsid w:val="00251645"/>
    <w:rsid w:val="002570B7"/>
    <w:rsid w:val="002606AC"/>
    <w:rsid w:val="00262DEE"/>
    <w:rsid w:val="002632F8"/>
    <w:rsid w:val="00284F28"/>
    <w:rsid w:val="00292775"/>
    <w:rsid w:val="002971C7"/>
    <w:rsid w:val="002B374E"/>
    <w:rsid w:val="002C7B7A"/>
    <w:rsid w:val="002D16D1"/>
    <w:rsid w:val="002D2EB4"/>
    <w:rsid w:val="002E2580"/>
    <w:rsid w:val="002E6F4F"/>
    <w:rsid w:val="002F40A5"/>
    <w:rsid w:val="002F7A23"/>
    <w:rsid w:val="00302C24"/>
    <w:rsid w:val="0031251D"/>
    <w:rsid w:val="00380FD9"/>
    <w:rsid w:val="0039088F"/>
    <w:rsid w:val="003B16A3"/>
    <w:rsid w:val="003B176A"/>
    <w:rsid w:val="003F0A3E"/>
    <w:rsid w:val="00401E7C"/>
    <w:rsid w:val="004234CC"/>
    <w:rsid w:val="004436A5"/>
    <w:rsid w:val="00444954"/>
    <w:rsid w:val="0044732E"/>
    <w:rsid w:val="00452BD0"/>
    <w:rsid w:val="00475F5B"/>
    <w:rsid w:val="004860A9"/>
    <w:rsid w:val="004867EE"/>
    <w:rsid w:val="0048793B"/>
    <w:rsid w:val="0049634D"/>
    <w:rsid w:val="004A51B7"/>
    <w:rsid w:val="004D3C26"/>
    <w:rsid w:val="004D74B9"/>
    <w:rsid w:val="004E0C3C"/>
    <w:rsid w:val="00510511"/>
    <w:rsid w:val="00530DB3"/>
    <w:rsid w:val="00547AEC"/>
    <w:rsid w:val="005548CC"/>
    <w:rsid w:val="00562E09"/>
    <w:rsid w:val="005742B4"/>
    <w:rsid w:val="00576D32"/>
    <w:rsid w:val="005B6D31"/>
    <w:rsid w:val="005D14CA"/>
    <w:rsid w:val="005D6168"/>
    <w:rsid w:val="005D7314"/>
    <w:rsid w:val="00613F5D"/>
    <w:rsid w:val="006325A8"/>
    <w:rsid w:val="006628C7"/>
    <w:rsid w:val="00671D41"/>
    <w:rsid w:val="00685597"/>
    <w:rsid w:val="0069283E"/>
    <w:rsid w:val="006B2436"/>
    <w:rsid w:val="006B2F83"/>
    <w:rsid w:val="00703800"/>
    <w:rsid w:val="00711FC6"/>
    <w:rsid w:val="007120A4"/>
    <w:rsid w:val="007374D9"/>
    <w:rsid w:val="00751DC7"/>
    <w:rsid w:val="00752E89"/>
    <w:rsid w:val="00756362"/>
    <w:rsid w:val="00766B15"/>
    <w:rsid w:val="00785EB6"/>
    <w:rsid w:val="007B081B"/>
    <w:rsid w:val="007B51A1"/>
    <w:rsid w:val="007B5526"/>
    <w:rsid w:val="007C2E65"/>
    <w:rsid w:val="007D354B"/>
    <w:rsid w:val="007E04AF"/>
    <w:rsid w:val="007E2C18"/>
    <w:rsid w:val="007E7322"/>
    <w:rsid w:val="007F0E27"/>
    <w:rsid w:val="008113B1"/>
    <w:rsid w:val="0081285E"/>
    <w:rsid w:val="008213CE"/>
    <w:rsid w:val="00826F3B"/>
    <w:rsid w:val="00855268"/>
    <w:rsid w:val="008615FA"/>
    <w:rsid w:val="00894159"/>
    <w:rsid w:val="00894ACA"/>
    <w:rsid w:val="008A000B"/>
    <w:rsid w:val="008C1B92"/>
    <w:rsid w:val="008E58B1"/>
    <w:rsid w:val="00923F3E"/>
    <w:rsid w:val="009724C8"/>
    <w:rsid w:val="0097379C"/>
    <w:rsid w:val="00983543"/>
    <w:rsid w:val="009838CB"/>
    <w:rsid w:val="00983FDF"/>
    <w:rsid w:val="0099764C"/>
    <w:rsid w:val="009A3DB0"/>
    <w:rsid w:val="009D6F6D"/>
    <w:rsid w:val="009D7E04"/>
    <w:rsid w:val="00A070EE"/>
    <w:rsid w:val="00A07BEE"/>
    <w:rsid w:val="00A110E3"/>
    <w:rsid w:val="00A22F73"/>
    <w:rsid w:val="00A61100"/>
    <w:rsid w:val="00A77D63"/>
    <w:rsid w:val="00A823E6"/>
    <w:rsid w:val="00A8423C"/>
    <w:rsid w:val="00AB4F3A"/>
    <w:rsid w:val="00AD21A6"/>
    <w:rsid w:val="00AF0067"/>
    <w:rsid w:val="00B01C48"/>
    <w:rsid w:val="00B215A2"/>
    <w:rsid w:val="00B32931"/>
    <w:rsid w:val="00B36A15"/>
    <w:rsid w:val="00B92287"/>
    <w:rsid w:val="00B957E6"/>
    <w:rsid w:val="00BB0120"/>
    <w:rsid w:val="00BB5AB9"/>
    <w:rsid w:val="00BC2EAA"/>
    <w:rsid w:val="00BE5B94"/>
    <w:rsid w:val="00BF73A6"/>
    <w:rsid w:val="00C041CE"/>
    <w:rsid w:val="00C10CB4"/>
    <w:rsid w:val="00C14D8D"/>
    <w:rsid w:val="00C23AAF"/>
    <w:rsid w:val="00C55F5A"/>
    <w:rsid w:val="00C56DDC"/>
    <w:rsid w:val="00C65781"/>
    <w:rsid w:val="00C930A3"/>
    <w:rsid w:val="00C93B8C"/>
    <w:rsid w:val="00CA5EA5"/>
    <w:rsid w:val="00CC371B"/>
    <w:rsid w:val="00CC4B03"/>
    <w:rsid w:val="00D30341"/>
    <w:rsid w:val="00D50214"/>
    <w:rsid w:val="00D737FF"/>
    <w:rsid w:val="00D93517"/>
    <w:rsid w:val="00DB288F"/>
    <w:rsid w:val="00DC71B1"/>
    <w:rsid w:val="00DE2E50"/>
    <w:rsid w:val="00E032E7"/>
    <w:rsid w:val="00E101EA"/>
    <w:rsid w:val="00E13823"/>
    <w:rsid w:val="00E35F87"/>
    <w:rsid w:val="00E4177E"/>
    <w:rsid w:val="00E653C4"/>
    <w:rsid w:val="00E832BF"/>
    <w:rsid w:val="00E86472"/>
    <w:rsid w:val="00EA4F2B"/>
    <w:rsid w:val="00EA588A"/>
    <w:rsid w:val="00EB2C3D"/>
    <w:rsid w:val="00EE77EA"/>
    <w:rsid w:val="00F1677B"/>
    <w:rsid w:val="00F35DBA"/>
    <w:rsid w:val="00F4060A"/>
    <w:rsid w:val="00F75659"/>
    <w:rsid w:val="00F75919"/>
    <w:rsid w:val="00F77073"/>
    <w:rsid w:val="00FC0105"/>
    <w:rsid w:val="00FF2D8C"/>
    <w:rsid w:val="21C702B3"/>
    <w:rsid w:val="239F5240"/>
    <w:rsid w:val="35C2743E"/>
    <w:rsid w:val="62EFF1C2"/>
    <w:rsid w:val="7727C5A5"/>
    <w:rsid w:val="79278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A24ED"/>
  <w15:docId w15:val="{383B343C-B0C5-4551-AC21-020C462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6D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1CE"/>
    <w:pPr>
      <w:ind w:left="720"/>
      <w:contextualSpacing/>
    </w:p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eader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qFormat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DefaultParagraphFont"/>
    <w:rsid w:val="004D3C26"/>
    <w:rPr>
      <w:rFonts w:ascii="Segoe UI" w:hAnsi="Segoe UI"/>
      <w:sz w:val="18"/>
    </w:rPr>
  </w:style>
  <w:style w:type="table" w:customStyle="1" w:styleId="TableNormal1">
    <w:name w:val="Table Normal1"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3648</Characters>
  <Application>Microsoft Office Word</Application>
  <DocSecurity>4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Petriska</dc:creator>
  <cp:keywords/>
  <cp:lastModifiedBy>Natália Kuklová</cp:lastModifiedBy>
  <cp:revision>153</cp:revision>
  <dcterms:created xsi:type="dcterms:W3CDTF">2023-01-11T04:51:00Z</dcterms:created>
  <dcterms:modified xsi:type="dcterms:W3CDTF">2025-07-25T10:40:00Z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