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86E8" w14:textId="77777777" w:rsidR="006F7361" w:rsidRDefault="002710BC" w:rsidP="00F32879">
      <w:pPr>
        <w:jc w:val="center"/>
        <w:rPr>
          <w:b/>
          <w:sz w:val="30"/>
          <w:szCs w:val="30"/>
        </w:rPr>
      </w:pPr>
      <w:r>
        <w:rPr>
          <w:b/>
          <w:sz w:val="30"/>
          <w:szCs w:val="30"/>
        </w:rPr>
        <w:t>Más de 261.000 peluquerías impulsan la economía creativa en Colombia</w:t>
      </w:r>
    </w:p>
    <w:p w14:paraId="2EC486E9" w14:textId="77777777" w:rsidR="006F7361" w:rsidRDefault="006F7361">
      <w:pPr>
        <w:jc w:val="center"/>
        <w:rPr>
          <w:b/>
          <w:sz w:val="28"/>
          <w:szCs w:val="28"/>
        </w:rPr>
      </w:pPr>
    </w:p>
    <w:p w14:paraId="2EC486EA" w14:textId="77777777" w:rsidR="006F7361" w:rsidRDefault="002710BC" w:rsidP="00847471">
      <w:pPr>
        <w:numPr>
          <w:ilvl w:val="0"/>
          <w:numId w:val="1"/>
        </w:numPr>
        <w:jc w:val="both"/>
        <w:rPr>
          <w:i/>
        </w:rPr>
      </w:pPr>
      <w:r>
        <w:rPr>
          <w:i/>
        </w:rPr>
        <w:t xml:space="preserve">La peluquería es uno de los </w:t>
      </w:r>
      <w:r w:rsidRPr="00696DA7">
        <w:rPr>
          <w:i/>
        </w:rPr>
        <w:t xml:space="preserve">oficios </w:t>
      </w:r>
      <w:r>
        <w:rPr>
          <w:i/>
        </w:rPr>
        <w:t>más cercanos a los colombianos y, a la vez, uno de los motores de la economía creativa. En el país existen más de 261.000 peluquerías, la mayoría micronegocios, que generan empleo, innovación y oportunidades.</w:t>
      </w:r>
    </w:p>
    <w:p w14:paraId="2EC486EB" w14:textId="77777777" w:rsidR="006F7361" w:rsidRDefault="002710BC" w:rsidP="00847471">
      <w:pPr>
        <w:numPr>
          <w:ilvl w:val="0"/>
          <w:numId w:val="1"/>
        </w:numPr>
        <w:jc w:val="both"/>
        <w:rPr>
          <w:i/>
        </w:rPr>
      </w:pPr>
      <w:r>
        <w:rPr>
          <w:i/>
        </w:rPr>
        <w:t>Celebrando este sector en auge, Schwarzkopf Professional reunió a más de 300 estilistas en Bogotá para celebrar el Día del Peluquero, con artistas internacionales, tendencias globales y espacios de formación.</w:t>
      </w:r>
    </w:p>
    <w:p w14:paraId="6E8371B4" w14:textId="652DCAE1" w:rsidR="00F21396" w:rsidRDefault="00F21396" w:rsidP="00847471">
      <w:pPr>
        <w:numPr>
          <w:ilvl w:val="0"/>
          <w:numId w:val="1"/>
        </w:numPr>
        <w:jc w:val="both"/>
        <w:rPr>
          <w:i/>
        </w:rPr>
      </w:pPr>
      <w:r w:rsidRPr="00F21396">
        <w:rPr>
          <w:i/>
        </w:rPr>
        <w:t>La cita también sirvió de escenario para conmemorar los 25 años de OS</w:t>
      </w:r>
      <w:r w:rsidR="00350E67">
        <w:rPr>
          <w:i/>
        </w:rPr>
        <w:t>I</w:t>
      </w:r>
      <w:r w:rsidRPr="00F21396">
        <w:rPr>
          <w:i/>
        </w:rPr>
        <w:t>S y el relanzamiento de BlondMe Care.</w:t>
      </w:r>
    </w:p>
    <w:p w14:paraId="2EC486EC" w14:textId="77777777" w:rsidR="006F7361" w:rsidRDefault="006F7361">
      <w:pPr>
        <w:jc w:val="both"/>
        <w:rPr>
          <w:b/>
        </w:rPr>
      </w:pPr>
    </w:p>
    <w:p w14:paraId="2EC486ED" w14:textId="319883E6" w:rsidR="006F7361" w:rsidRDefault="002710BC">
      <w:pPr>
        <w:jc w:val="both"/>
      </w:pPr>
      <w:r>
        <w:rPr>
          <w:b/>
        </w:rPr>
        <w:t>Bogotá, agosto de 2025.</w:t>
      </w:r>
      <w:r>
        <w:t xml:space="preserve"> En el marco del Día del Peluquero, que se celebra cada año el 2</w:t>
      </w:r>
      <w:r w:rsidR="00262221">
        <w:t>5</w:t>
      </w:r>
      <w:r>
        <w:t xml:space="preserve"> de agosto, la peluquería se reafirma como uno de los sectores más representativos y dinámicos de la economía creativa en Colombia. Este sector de servicios, clasificado por el DANE como micronegocios, tuvo un crecimiento del 3,2% en Colombia entre 2023 y 2024, mostrando su potencial a futuro para dinamizar el emprendimiento. </w:t>
      </w:r>
    </w:p>
    <w:p w14:paraId="2EC486EE" w14:textId="77777777" w:rsidR="006F7361" w:rsidRDefault="006F7361">
      <w:pPr>
        <w:jc w:val="both"/>
      </w:pPr>
    </w:p>
    <w:p w14:paraId="2EC486EF" w14:textId="77777777" w:rsidR="006F7361" w:rsidRDefault="002710BC">
      <w:pPr>
        <w:jc w:val="both"/>
      </w:pPr>
      <w:r>
        <w:t xml:space="preserve">Tan solo en Bogotá, las peluquerías generan alrededor de 500.000 millones de pesos anuales, según Fenalco, mientras que a nivel nacional el gasto de los hogares en productos de cuidado personal cerró 2024 en 20,62 billones de pesos, con un crecimiento proyectado superior al 4% en 2025. Por su parte, la Cámara de Comercio de Cali destaca que, en toda Colombia, operan más de 261.000 peluquerías y tratamientos de belleza, de las cuales el 94% son micronegocios, lo que convierte a esta industria en una fuente clave de ingresos y emprendimiento. </w:t>
      </w:r>
    </w:p>
    <w:p w14:paraId="2EC486F0" w14:textId="77777777" w:rsidR="006F7361" w:rsidRDefault="006F7361">
      <w:pPr>
        <w:jc w:val="both"/>
      </w:pPr>
    </w:p>
    <w:p w14:paraId="2EC486F1" w14:textId="77777777" w:rsidR="006F7361" w:rsidRDefault="002710BC">
      <w:pPr>
        <w:jc w:val="both"/>
      </w:pPr>
      <w:r>
        <w:t>Este panorama demuestra no solo la relevancia económica del sector, sino también su capacidad de adaptación frente a desafíos como la digitalización y la demanda creciente de personalización en los servicios. Hoy, los consumidores buscan experiencias únicas, técnicas avanzadas y asesoría especializada, lo que ha impulsado a los estilistas a invertir en formación y modernización constante.</w:t>
      </w:r>
    </w:p>
    <w:p w14:paraId="2EC486F2" w14:textId="77777777" w:rsidR="006F7361" w:rsidRDefault="006F7361">
      <w:pPr>
        <w:jc w:val="both"/>
      </w:pPr>
    </w:p>
    <w:p w14:paraId="2EC486F3" w14:textId="77777777" w:rsidR="006F7361" w:rsidRDefault="002710BC">
      <w:pPr>
        <w:jc w:val="both"/>
      </w:pPr>
      <w:r>
        <w:t>En este contexto, Schwarzkopf Professional, marca con más de 120 años de historia en la industria capilar y más de siete décadas de presencia en Colombia de la mano de Henkel, ha acompañado la evolución del oficio con innovación, educación y programas sociales que fortalecen a los profesionales del estilismo.</w:t>
      </w:r>
    </w:p>
    <w:p w14:paraId="2EC486F4" w14:textId="77777777" w:rsidR="006F7361" w:rsidRDefault="006F7361">
      <w:pPr>
        <w:jc w:val="both"/>
      </w:pPr>
    </w:p>
    <w:p w14:paraId="2EC486F5" w14:textId="4B6BB2D2" w:rsidR="006F7361" w:rsidRDefault="002710BC">
      <w:pPr>
        <w:jc w:val="both"/>
      </w:pPr>
      <w:r>
        <w:t>"</w:t>
      </w:r>
      <w:r>
        <w:rPr>
          <w:i/>
        </w:rPr>
        <w:t>En Colombia, más de 261.000 peluquerías representan un motor económico y cultural. En Schwarzkopf</w:t>
      </w:r>
      <w:r w:rsidR="00262221">
        <w:rPr>
          <w:i/>
        </w:rPr>
        <w:t xml:space="preserve"> Profe</w:t>
      </w:r>
      <w:r w:rsidR="00565FC5">
        <w:rPr>
          <w:i/>
        </w:rPr>
        <w:t>s</w:t>
      </w:r>
      <w:r w:rsidR="00262221">
        <w:rPr>
          <w:i/>
        </w:rPr>
        <w:t>sional</w:t>
      </w:r>
      <w:r>
        <w:rPr>
          <w:i/>
        </w:rPr>
        <w:t xml:space="preserve"> estamos convencidos de que detrás de cada salón hay una historia de emprendimiento y creatividad que merece ser visibilizada y apoyada. Por eso, nuestro compromiso es seguir ofreciendo educación, tendencias e innovación para que los estilistas colombianos puedan crecer y responder a un consumidor cada vez más exigente</w:t>
      </w:r>
      <w:r>
        <w:t xml:space="preserve">", afirmó Yamile Salebe, </w:t>
      </w:r>
      <w:r w:rsidR="00890F22">
        <w:t>g</w:t>
      </w:r>
      <w:r>
        <w:t xml:space="preserve">erente general de marcas de consumo profesional </w:t>
      </w:r>
      <w:r w:rsidR="00890F22">
        <w:t xml:space="preserve">de Henkel </w:t>
      </w:r>
      <w:r>
        <w:t>para Colombia y Perú.</w:t>
      </w:r>
    </w:p>
    <w:p w14:paraId="2EC486F6" w14:textId="77777777" w:rsidR="006F7361" w:rsidRDefault="006F7361">
      <w:pPr>
        <w:jc w:val="both"/>
      </w:pPr>
    </w:p>
    <w:p w14:paraId="0A6B4ADF" w14:textId="014AB4F6" w:rsidR="00004693" w:rsidRDefault="002710BC" w:rsidP="00004693">
      <w:pPr>
        <w:jc w:val="both"/>
        <w:rPr>
          <w:lang w:val="es-CO"/>
        </w:rPr>
      </w:pPr>
      <w:r>
        <w:t>En el marco de</w:t>
      </w:r>
      <w:r w:rsidR="00262221">
        <w:t xml:space="preserve"> la celebración del </w:t>
      </w:r>
      <w:r>
        <w:t>mes del peluquero y como parte de este homenaje al talento que transforma la vida de millones de personas, Schwarzkopf</w:t>
      </w:r>
      <w:r w:rsidR="00262221">
        <w:t xml:space="preserve"> Profesional</w:t>
      </w:r>
      <w:r>
        <w:t xml:space="preserve"> reunió en Bogotá a más de 300 estilistas en el evento Hair by Schwarzkopf. </w:t>
      </w:r>
      <w:bookmarkStart w:id="0" w:name="_Hlk206662899"/>
      <w:r>
        <w:t>La cita contó con la participación de artistas nacionales e internacionales</w:t>
      </w:r>
      <w:r w:rsidR="00004693">
        <w:t xml:space="preserve"> como </w:t>
      </w:r>
      <w:r w:rsidR="00004693" w:rsidRPr="00262221">
        <w:rPr>
          <w:b/>
          <w:bCs/>
          <w:lang w:val="es-CO"/>
        </w:rPr>
        <w:t>Natan Correia,</w:t>
      </w:r>
      <w:r w:rsidR="00004693" w:rsidRPr="00CB3E07">
        <w:rPr>
          <w:lang w:val="es-CO"/>
        </w:rPr>
        <w:t xml:space="preserve"> </w:t>
      </w:r>
      <w:r w:rsidR="00004693" w:rsidRPr="00CB3E07">
        <w:t>estilista brasilero experto con más de 19 años de carrera</w:t>
      </w:r>
      <w:r w:rsidR="00262221">
        <w:t xml:space="preserve"> y embajador Global de Schwarzkopf Profes</w:t>
      </w:r>
      <w:r w:rsidR="00565FC5">
        <w:t>s</w:t>
      </w:r>
      <w:r w:rsidR="00262221">
        <w:t>ional</w:t>
      </w:r>
      <w:r w:rsidR="00004693" w:rsidRPr="00CB3E07">
        <w:rPr>
          <w:lang w:val="es-CO"/>
        </w:rPr>
        <w:t>,</w:t>
      </w:r>
      <w:r w:rsidR="00CB3E07" w:rsidRPr="00CB3E07">
        <w:rPr>
          <w:lang w:val="es-CO"/>
        </w:rPr>
        <w:t xml:space="preserve"> quien</w:t>
      </w:r>
      <w:r w:rsidR="00004693" w:rsidRPr="00CB3E07">
        <w:rPr>
          <w:lang w:val="es-CO"/>
        </w:rPr>
        <w:t xml:space="preserve"> hizo una amplia demostración de tendencias, propuestas e </w:t>
      </w:r>
      <w:r w:rsidR="000B1FE1">
        <w:rPr>
          <w:lang w:val="es-CO"/>
        </w:rPr>
        <w:t>inspiración.</w:t>
      </w:r>
      <w:r w:rsidR="00262221" w:rsidRPr="00262221">
        <w:t xml:space="preserve"> Asimismo, </w:t>
      </w:r>
      <w:r w:rsidR="00262221" w:rsidRPr="00262221">
        <w:rPr>
          <w:b/>
          <w:bCs/>
        </w:rPr>
        <w:t>Alexa Pérez</w:t>
      </w:r>
      <w:r w:rsidR="00262221" w:rsidRPr="00262221">
        <w:t xml:space="preserve">, </w:t>
      </w:r>
      <w:r w:rsidR="00262221" w:rsidRPr="00A21230">
        <w:t xml:space="preserve">estilista embajadora </w:t>
      </w:r>
      <w:r w:rsidR="00A21230" w:rsidRPr="00A21230">
        <w:t>regional de Schwarzkopf Professional</w:t>
      </w:r>
      <w:r w:rsidR="00262221" w:rsidRPr="00A21230">
        <w:t>,</w:t>
      </w:r>
      <w:r w:rsidR="00262221" w:rsidRPr="00262221">
        <w:t xml:space="preserve"> inspiró con su pasión y conocimiento en cada textura y color, mostrando su influencia en el mundo de la peluquería.</w:t>
      </w:r>
    </w:p>
    <w:p w14:paraId="1A369FD1" w14:textId="77777777" w:rsidR="00004693" w:rsidRDefault="00004693">
      <w:pPr>
        <w:jc w:val="both"/>
      </w:pPr>
    </w:p>
    <w:p w14:paraId="4DC4AD39" w14:textId="7E9E0851" w:rsidR="00B2134C" w:rsidRDefault="00CB3E07">
      <w:pPr>
        <w:jc w:val="both"/>
      </w:pPr>
      <w:r>
        <w:t>El evento, que combinó formación, tendencias y creatividad, también sirvió de escenario para conmemorar los 25 años de OSIS y el relanzamiento de BlondMe Care.</w:t>
      </w:r>
      <w:bookmarkEnd w:id="0"/>
    </w:p>
    <w:p w14:paraId="28498CB2" w14:textId="77777777" w:rsidR="00B64C57" w:rsidRDefault="00B64C57">
      <w:pPr>
        <w:jc w:val="both"/>
      </w:pPr>
    </w:p>
    <w:p w14:paraId="65972A35" w14:textId="0CC6D532" w:rsidR="00DB772E" w:rsidRPr="00DB772E" w:rsidRDefault="00DB772E" w:rsidP="00DB772E">
      <w:pPr>
        <w:jc w:val="both"/>
        <w:rPr>
          <w:lang w:val="es-CO"/>
        </w:rPr>
      </w:pPr>
      <w:r w:rsidRPr="00DB772E">
        <w:rPr>
          <w:i/>
          <w:iCs/>
        </w:rPr>
        <w:t>“</w:t>
      </w:r>
      <w:r w:rsidRPr="00DB772E">
        <w:rPr>
          <w:i/>
          <w:iCs/>
          <w:lang w:val="es-CO"/>
        </w:rPr>
        <w:t xml:space="preserve">No hay dos peluqueros iguales. Cada uno tiene una historia singular, su propio estilo, retos y ambiciones. En Schwarzkopf Professional los capacitamos para que se conviertan en el peluquero que desean ser, proporcionando las herramientas y el apoyo que necesitan. FOR EVERY YOU. significa que este apoyo es individual y hecho a medida según </w:t>
      </w:r>
      <w:r w:rsidR="002710BC">
        <w:rPr>
          <w:i/>
          <w:iCs/>
          <w:lang w:val="es-CO"/>
        </w:rPr>
        <w:t>s</w:t>
      </w:r>
      <w:r w:rsidRPr="00DB772E">
        <w:rPr>
          <w:i/>
          <w:iCs/>
          <w:lang w:val="es-CO"/>
        </w:rPr>
        <w:t>u trayectoria personal. Les damos voz para contar su historia y que se expresen con creatividad”</w:t>
      </w:r>
      <w:r w:rsidR="002710BC">
        <w:rPr>
          <w:i/>
          <w:iCs/>
          <w:lang w:val="es-CO"/>
        </w:rPr>
        <w:t xml:space="preserve">, </w:t>
      </w:r>
      <w:r w:rsidR="002710BC" w:rsidRPr="002710BC">
        <w:rPr>
          <w:lang w:val="es-CO"/>
        </w:rPr>
        <w:t xml:space="preserve">continuó Salebe. </w:t>
      </w:r>
    </w:p>
    <w:p w14:paraId="4C339440" w14:textId="3EDBFC13" w:rsidR="00DB772E" w:rsidRDefault="00DB772E">
      <w:pPr>
        <w:jc w:val="both"/>
      </w:pPr>
    </w:p>
    <w:p w14:paraId="2EC486F9" w14:textId="1CEBA38B" w:rsidR="006F7361" w:rsidRDefault="002710BC">
      <w:pPr>
        <w:jc w:val="both"/>
      </w:pPr>
      <w:r>
        <w:t xml:space="preserve">Con acciones como estas, Schwarzkopf </w:t>
      </w:r>
      <w:r w:rsidR="00D90247">
        <w:t xml:space="preserve">Professional </w:t>
      </w:r>
      <w:r>
        <w:t>reafirma su compromiso con el arte de la peluquería en Colombia, honrando a quienes día a día transforman la vida de millones de personas desde sus salones y aportan a la economía, la innovación y la cultura del país.</w:t>
      </w:r>
    </w:p>
    <w:p w14:paraId="2EC486FA" w14:textId="77777777" w:rsidR="006F7361" w:rsidRDefault="006F7361">
      <w:pPr>
        <w:jc w:val="both"/>
      </w:pPr>
    </w:p>
    <w:p w14:paraId="2EC486FB" w14:textId="77777777" w:rsidR="006F7361" w:rsidRDefault="002710BC">
      <w:pPr>
        <w:spacing w:after="160" w:line="259" w:lineRule="auto"/>
        <w:jc w:val="center"/>
      </w:pPr>
      <w:r>
        <w:t>***</w:t>
      </w:r>
    </w:p>
    <w:p w14:paraId="2EC486FC" w14:textId="77777777" w:rsidR="006F7361" w:rsidRDefault="002710BC">
      <w:pPr>
        <w:spacing w:line="259" w:lineRule="auto"/>
        <w:jc w:val="both"/>
        <w:rPr>
          <w:b/>
          <w:sz w:val="16"/>
          <w:szCs w:val="16"/>
        </w:rPr>
      </w:pPr>
      <w:r>
        <w:rPr>
          <w:b/>
          <w:sz w:val="16"/>
          <w:szCs w:val="16"/>
        </w:rPr>
        <w:t>Sobre Henkel</w:t>
      </w:r>
    </w:p>
    <w:p w14:paraId="2EC486FD" w14:textId="77777777" w:rsidR="006F7361" w:rsidRDefault="002710BC">
      <w:pPr>
        <w:spacing w:line="259" w:lineRule="auto"/>
        <w:jc w:val="both"/>
      </w:pPr>
      <w:r>
        <w:rPr>
          <w:sz w:val="16"/>
          <w:szCs w:val="16"/>
        </w:rPr>
        <w:t xml:space="preserve">Henkel es una compañía global con casi 150 años de historia. Con sus marcas, innovaciones y tecnologías, ocupa posiciones de liderazgo mundial en dos unidades de negocio: Marcas de consumo (cuidado del cabello y lavandería) y Tecnologías adhesivas (adhesivos, selladores y recubrimientos funcionales). Las tres marcas más fuertes de Henkel son Loctite, Persil y Schwarzkopf. En 2024 Henkel alcanzó ventas por €21,6 billones de euros Las acciones preferentes de Henkel cotizan en el índice bursátil alemán DAX. La sostenibilidad, innovación y diversidad están profundamente ancladas a la estrategia de la compañía. Henkel se fundó en 1876 y hoy emplea a un equipo diverso de más de 47.000 personas en todo el mundo, unidas por una sólida cultura corporativa, valores compartidos y un propósito común: "Pioneers at heart for the good of generations" Más información en www.henkel.com  </w:t>
      </w:r>
    </w:p>
    <w:p w14:paraId="2EC486FE" w14:textId="77777777" w:rsidR="006F7361" w:rsidRDefault="006F7361"/>
    <w:p w14:paraId="2EC486FF" w14:textId="77777777" w:rsidR="006F7361" w:rsidRDefault="002710BC">
      <w:pPr>
        <w:spacing w:after="160" w:line="259" w:lineRule="auto"/>
        <w:jc w:val="both"/>
        <w:rPr>
          <w:b/>
          <w:sz w:val="16"/>
          <w:szCs w:val="16"/>
        </w:rPr>
      </w:pPr>
      <w:r>
        <w:rPr>
          <w:b/>
          <w:sz w:val="16"/>
          <w:szCs w:val="16"/>
        </w:rPr>
        <w:t>Henkel en Colombia</w:t>
      </w:r>
    </w:p>
    <w:p w14:paraId="2EC48700" w14:textId="77777777" w:rsidR="006F7361" w:rsidRDefault="002710BC">
      <w:pPr>
        <w:spacing w:after="160" w:line="259" w:lineRule="auto"/>
        <w:jc w:val="both"/>
        <w:rPr>
          <w:b/>
          <w:sz w:val="16"/>
          <w:szCs w:val="16"/>
        </w:rPr>
      </w:pPr>
      <w:r>
        <w:rPr>
          <w:sz w:val="16"/>
          <w:szCs w:val="16"/>
        </w:rPr>
        <w:t>En Colombia, Henkel cuenta con una trayectoria de casi 70 años y una planta de producción en Bogotá. En 2024, el país se convirtió en el tercero con mayores ventas de la región, después de México y Brasil, ratificando su posición estratégica para el desarrollo y crecimiento del mercado en Latinoamérica. Asimismo, las ventas fueron de más de €103,2 millones de euros, consolidando en el mercado 23 marcas en las cuales están Schwarzkopf, Igora, Konzil, Persil, Tec Italy, Authentic Beauty Concept, Palette, Balance, Sista, Loctite, Ceresit entre otras. La planta de Montevideo (Bogotá), fundada en 1956, se ha consolidado como el Hub de producción de coloración en América Latina, desde donde se exporta más del 50% de la producción de esta planta a Europa, Estados Unidos, Argentina, Brasil, México, entre otros.</w:t>
      </w:r>
    </w:p>
    <w:p w14:paraId="2EC48701" w14:textId="77777777" w:rsidR="006F7361" w:rsidRDefault="006F7361">
      <w:pPr>
        <w:spacing w:line="259" w:lineRule="auto"/>
        <w:jc w:val="both"/>
      </w:pPr>
    </w:p>
    <w:p w14:paraId="2EC48702" w14:textId="77777777" w:rsidR="006F7361" w:rsidRDefault="006F7361">
      <w:pPr>
        <w:spacing w:line="259" w:lineRule="auto"/>
        <w:jc w:val="both"/>
      </w:pPr>
    </w:p>
    <w:p w14:paraId="2EC48703" w14:textId="77777777" w:rsidR="006F7361" w:rsidRDefault="006F7361">
      <w:pPr>
        <w:jc w:val="both"/>
      </w:pPr>
    </w:p>
    <w:sectPr w:rsidR="006F736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5402" w14:textId="77777777" w:rsidR="001E4877" w:rsidRDefault="001E4877">
      <w:pPr>
        <w:spacing w:line="240" w:lineRule="auto"/>
      </w:pPr>
      <w:r>
        <w:separator/>
      </w:r>
    </w:p>
  </w:endnote>
  <w:endnote w:type="continuationSeparator" w:id="0">
    <w:p w14:paraId="36AC7AE5" w14:textId="77777777" w:rsidR="001E4877" w:rsidRDefault="001E4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9513" w14:textId="77777777" w:rsidR="001E4877" w:rsidRDefault="001E4877">
      <w:pPr>
        <w:spacing w:line="240" w:lineRule="auto"/>
      </w:pPr>
      <w:r>
        <w:separator/>
      </w:r>
    </w:p>
  </w:footnote>
  <w:footnote w:type="continuationSeparator" w:id="0">
    <w:p w14:paraId="603683DB" w14:textId="77777777" w:rsidR="001E4877" w:rsidRDefault="001E4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8704" w14:textId="77777777" w:rsidR="006F7361" w:rsidRDefault="002710BC">
    <w:pPr>
      <w:tabs>
        <w:tab w:val="center" w:pos="4680"/>
        <w:tab w:val="right" w:pos="9360"/>
      </w:tabs>
      <w:spacing w:line="240" w:lineRule="auto"/>
      <w:ind w:right="-115"/>
      <w:jc w:val="right"/>
      <w:rPr>
        <w:rFonts w:ascii="Calibri" w:eastAsia="Calibri" w:hAnsi="Calibri" w:cs="Calibri"/>
      </w:rPr>
    </w:pPr>
    <w:r>
      <w:rPr>
        <w:rFonts w:ascii="Calibri" w:eastAsia="Calibri" w:hAnsi="Calibri" w:cs="Calibri"/>
        <w:noProof/>
      </w:rPr>
      <w:drawing>
        <wp:inline distT="0" distB="0" distL="0" distR="0" wp14:anchorId="2EC48706" wp14:editId="2EC48707">
          <wp:extent cx="1042502" cy="590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502" cy="590550"/>
                  </a:xfrm>
                  <a:prstGeom prst="rect">
                    <a:avLst/>
                  </a:prstGeom>
                  <a:ln/>
                </pic:spPr>
              </pic:pic>
            </a:graphicData>
          </a:graphic>
        </wp:inline>
      </w:drawing>
    </w:r>
  </w:p>
  <w:p w14:paraId="2EC48705" w14:textId="77777777" w:rsidR="006F7361" w:rsidRDefault="006F7361">
    <w:pPr>
      <w:tabs>
        <w:tab w:val="center" w:pos="4680"/>
        <w:tab w:val="right" w:pos="9360"/>
      </w:tabs>
      <w:spacing w:line="240" w:lineRule="auto"/>
      <w:ind w:right="-115"/>
      <w:jc w:val="right"/>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75676"/>
    <w:multiLevelType w:val="multilevel"/>
    <w:tmpl w:val="7D92A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01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1"/>
    <w:rsid w:val="00004693"/>
    <w:rsid w:val="00027115"/>
    <w:rsid w:val="000B1FE1"/>
    <w:rsid w:val="0019628F"/>
    <w:rsid w:val="001E4877"/>
    <w:rsid w:val="00262221"/>
    <w:rsid w:val="00262388"/>
    <w:rsid w:val="002710BC"/>
    <w:rsid w:val="002879D2"/>
    <w:rsid w:val="00324990"/>
    <w:rsid w:val="00350E67"/>
    <w:rsid w:val="00436F32"/>
    <w:rsid w:val="004E12DB"/>
    <w:rsid w:val="00534115"/>
    <w:rsid w:val="00565FC5"/>
    <w:rsid w:val="005830C5"/>
    <w:rsid w:val="005B4221"/>
    <w:rsid w:val="005B6AFB"/>
    <w:rsid w:val="00696DA7"/>
    <w:rsid w:val="006F7361"/>
    <w:rsid w:val="0079517B"/>
    <w:rsid w:val="00817C5C"/>
    <w:rsid w:val="00823FE6"/>
    <w:rsid w:val="00847471"/>
    <w:rsid w:val="00890F22"/>
    <w:rsid w:val="008F24E4"/>
    <w:rsid w:val="009C3145"/>
    <w:rsid w:val="009D0C63"/>
    <w:rsid w:val="00A07EEB"/>
    <w:rsid w:val="00A21230"/>
    <w:rsid w:val="00A85E60"/>
    <w:rsid w:val="00B00645"/>
    <w:rsid w:val="00B2134C"/>
    <w:rsid w:val="00B64C57"/>
    <w:rsid w:val="00B70205"/>
    <w:rsid w:val="00BF267C"/>
    <w:rsid w:val="00C06B88"/>
    <w:rsid w:val="00C259D4"/>
    <w:rsid w:val="00C52DA9"/>
    <w:rsid w:val="00C772A3"/>
    <w:rsid w:val="00C921CB"/>
    <w:rsid w:val="00CB3E07"/>
    <w:rsid w:val="00CD335A"/>
    <w:rsid w:val="00D90247"/>
    <w:rsid w:val="00DB772E"/>
    <w:rsid w:val="00E63BE2"/>
    <w:rsid w:val="00F21396"/>
    <w:rsid w:val="00F328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86E8"/>
  <w15:docId w15:val="{E17A7655-174B-4CE6-A383-62F79F86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B772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50E67"/>
    <w:rPr>
      <w:sz w:val="16"/>
      <w:szCs w:val="16"/>
    </w:rPr>
  </w:style>
  <w:style w:type="paragraph" w:styleId="CommentText">
    <w:name w:val="annotation text"/>
    <w:basedOn w:val="Normal"/>
    <w:link w:val="CommentTextChar"/>
    <w:uiPriority w:val="99"/>
    <w:unhideWhenUsed/>
    <w:rsid w:val="00350E67"/>
    <w:pPr>
      <w:spacing w:line="240" w:lineRule="auto"/>
    </w:pPr>
    <w:rPr>
      <w:sz w:val="20"/>
      <w:szCs w:val="20"/>
    </w:rPr>
  </w:style>
  <w:style w:type="character" w:customStyle="1" w:styleId="CommentTextChar">
    <w:name w:val="Comment Text Char"/>
    <w:basedOn w:val="DefaultParagraphFont"/>
    <w:link w:val="CommentText"/>
    <w:uiPriority w:val="99"/>
    <w:rsid w:val="00350E67"/>
    <w:rPr>
      <w:sz w:val="20"/>
      <w:szCs w:val="20"/>
    </w:rPr>
  </w:style>
  <w:style w:type="paragraph" w:styleId="CommentSubject">
    <w:name w:val="annotation subject"/>
    <w:basedOn w:val="CommentText"/>
    <w:next w:val="CommentText"/>
    <w:link w:val="CommentSubjectChar"/>
    <w:uiPriority w:val="99"/>
    <w:semiHidden/>
    <w:unhideWhenUsed/>
    <w:rsid w:val="00350E67"/>
    <w:rPr>
      <w:b/>
      <w:bCs/>
    </w:rPr>
  </w:style>
  <w:style w:type="character" w:customStyle="1" w:styleId="CommentSubjectChar">
    <w:name w:val="Comment Subject Char"/>
    <w:basedOn w:val="CommentTextChar"/>
    <w:link w:val="CommentSubject"/>
    <w:uiPriority w:val="99"/>
    <w:semiHidden/>
    <w:rsid w:val="00350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296">
      <w:bodyDiv w:val="1"/>
      <w:marLeft w:val="0"/>
      <w:marRight w:val="0"/>
      <w:marTop w:val="0"/>
      <w:marBottom w:val="0"/>
      <w:divBdr>
        <w:top w:val="none" w:sz="0" w:space="0" w:color="auto"/>
        <w:left w:val="none" w:sz="0" w:space="0" w:color="auto"/>
        <w:bottom w:val="none" w:sz="0" w:space="0" w:color="auto"/>
        <w:right w:val="none" w:sz="0" w:space="0" w:color="auto"/>
      </w:divBdr>
    </w:div>
    <w:div w:id="644510269">
      <w:bodyDiv w:val="1"/>
      <w:marLeft w:val="0"/>
      <w:marRight w:val="0"/>
      <w:marTop w:val="0"/>
      <w:marBottom w:val="0"/>
      <w:divBdr>
        <w:top w:val="none" w:sz="0" w:space="0" w:color="auto"/>
        <w:left w:val="none" w:sz="0" w:space="0" w:color="auto"/>
        <w:bottom w:val="none" w:sz="0" w:space="0" w:color="auto"/>
        <w:right w:val="none" w:sz="0" w:space="0" w:color="auto"/>
      </w:divBdr>
      <w:divsChild>
        <w:div w:id="1672175940">
          <w:marLeft w:val="0"/>
          <w:marRight w:val="0"/>
          <w:marTop w:val="0"/>
          <w:marBottom w:val="0"/>
          <w:divBdr>
            <w:top w:val="none" w:sz="0" w:space="0" w:color="auto"/>
            <w:left w:val="none" w:sz="0" w:space="0" w:color="auto"/>
            <w:bottom w:val="none" w:sz="0" w:space="0" w:color="auto"/>
            <w:right w:val="none" w:sz="0" w:space="0" w:color="auto"/>
          </w:divBdr>
        </w:div>
        <w:div w:id="161287289">
          <w:marLeft w:val="0"/>
          <w:marRight w:val="0"/>
          <w:marTop w:val="0"/>
          <w:marBottom w:val="0"/>
          <w:divBdr>
            <w:top w:val="none" w:sz="0" w:space="0" w:color="auto"/>
            <w:left w:val="none" w:sz="0" w:space="0" w:color="auto"/>
            <w:bottom w:val="none" w:sz="0" w:space="0" w:color="auto"/>
            <w:right w:val="none" w:sz="0" w:space="0" w:color="auto"/>
          </w:divBdr>
        </w:div>
        <w:div w:id="314536011">
          <w:marLeft w:val="0"/>
          <w:marRight w:val="0"/>
          <w:marTop w:val="0"/>
          <w:marBottom w:val="0"/>
          <w:divBdr>
            <w:top w:val="none" w:sz="0" w:space="0" w:color="auto"/>
            <w:left w:val="none" w:sz="0" w:space="0" w:color="auto"/>
            <w:bottom w:val="none" w:sz="0" w:space="0" w:color="auto"/>
            <w:right w:val="none" w:sz="0" w:space="0" w:color="auto"/>
          </w:divBdr>
        </w:div>
      </w:divsChild>
    </w:div>
    <w:div w:id="1926450418">
      <w:bodyDiv w:val="1"/>
      <w:marLeft w:val="0"/>
      <w:marRight w:val="0"/>
      <w:marTop w:val="0"/>
      <w:marBottom w:val="0"/>
      <w:divBdr>
        <w:top w:val="none" w:sz="0" w:space="0" w:color="auto"/>
        <w:left w:val="none" w:sz="0" w:space="0" w:color="auto"/>
        <w:bottom w:val="none" w:sz="0" w:space="0" w:color="auto"/>
        <w:right w:val="none" w:sz="0" w:space="0" w:color="auto"/>
      </w:divBdr>
    </w:div>
    <w:div w:id="1959683766">
      <w:bodyDiv w:val="1"/>
      <w:marLeft w:val="0"/>
      <w:marRight w:val="0"/>
      <w:marTop w:val="0"/>
      <w:marBottom w:val="0"/>
      <w:divBdr>
        <w:top w:val="none" w:sz="0" w:space="0" w:color="auto"/>
        <w:left w:val="none" w:sz="0" w:space="0" w:color="auto"/>
        <w:bottom w:val="none" w:sz="0" w:space="0" w:color="auto"/>
        <w:right w:val="none" w:sz="0" w:space="0" w:color="auto"/>
      </w:divBdr>
      <w:divsChild>
        <w:div w:id="1174345316">
          <w:marLeft w:val="0"/>
          <w:marRight w:val="0"/>
          <w:marTop w:val="0"/>
          <w:marBottom w:val="0"/>
          <w:divBdr>
            <w:top w:val="none" w:sz="0" w:space="0" w:color="auto"/>
            <w:left w:val="none" w:sz="0" w:space="0" w:color="auto"/>
            <w:bottom w:val="none" w:sz="0" w:space="0" w:color="auto"/>
            <w:right w:val="none" w:sz="0" w:space="0" w:color="auto"/>
          </w:divBdr>
        </w:div>
        <w:div w:id="354422866">
          <w:marLeft w:val="0"/>
          <w:marRight w:val="0"/>
          <w:marTop w:val="0"/>
          <w:marBottom w:val="0"/>
          <w:divBdr>
            <w:top w:val="none" w:sz="0" w:space="0" w:color="auto"/>
            <w:left w:val="none" w:sz="0" w:space="0" w:color="auto"/>
            <w:bottom w:val="none" w:sz="0" w:space="0" w:color="auto"/>
            <w:right w:val="none" w:sz="0" w:space="0" w:color="auto"/>
          </w:divBdr>
        </w:div>
        <w:div w:id="509177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Cuellar (Ext)</dc:creator>
  <cp:lastModifiedBy>IMB</cp:lastModifiedBy>
  <cp:revision>3</cp:revision>
  <dcterms:created xsi:type="dcterms:W3CDTF">2025-09-03T20:44:00Z</dcterms:created>
  <dcterms:modified xsi:type="dcterms:W3CDTF">2025-09-04T09:43:00Z</dcterms:modified>
</cp:coreProperties>
</file>