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574F8C4E" w:rsidR="00B422EC" w:rsidRPr="00BB0B83" w:rsidRDefault="00C532FB" w:rsidP="00BB0B83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 w:rsidRPr="00C532FB">
        <w:rPr>
          <w:sz w:val="20"/>
          <w:szCs w:val="18"/>
          <w:lang w:val="pl-PL"/>
        </w:rPr>
        <w:t>13 października</w:t>
      </w:r>
      <w:r w:rsidR="534645DC" w:rsidRPr="00C532FB">
        <w:rPr>
          <w:sz w:val="20"/>
          <w:szCs w:val="18"/>
          <w:lang w:val="pl-PL"/>
        </w:rPr>
        <w:t xml:space="preserve"> </w:t>
      </w:r>
      <w:r w:rsidR="4E715A47" w:rsidRPr="00C532FB">
        <w:rPr>
          <w:sz w:val="20"/>
          <w:szCs w:val="18"/>
          <w:lang w:val="pl-PL"/>
        </w:rPr>
        <w:t>20</w:t>
      </w:r>
      <w:r w:rsidR="1B65F731" w:rsidRPr="00C532FB">
        <w:rPr>
          <w:sz w:val="20"/>
          <w:szCs w:val="18"/>
          <w:lang w:val="pl-PL"/>
        </w:rPr>
        <w:t>2</w:t>
      </w:r>
      <w:r w:rsidR="11567E52" w:rsidRPr="00C532FB">
        <w:rPr>
          <w:sz w:val="20"/>
          <w:szCs w:val="18"/>
          <w:lang w:val="pl-PL"/>
        </w:rPr>
        <w:t>5</w:t>
      </w:r>
      <w:r w:rsidR="53371032" w:rsidRPr="00C532FB">
        <w:rPr>
          <w:sz w:val="20"/>
          <w:szCs w:val="18"/>
          <w:lang w:val="pl-PL"/>
        </w:rPr>
        <w:t xml:space="preserve"> r.</w:t>
      </w:r>
    </w:p>
    <w:p w14:paraId="1672CD0C" w14:textId="77777777" w:rsidR="00A146FE" w:rsidRPr="00BB0B83" w:rsidRDefault="00A146FE" w:rsidP="00BB0B83">
      <w:pPr>
        <w:pStyle w:val="MonthDayYear"/>
        <w:tabs>
          <w:tab w:val="left" w:pos="2469"/>
          <w:tab w:val="right" w:pos="9086"/>
        </w:tabs>
        <w:jc w:val="left"/>
        <w:rPr>
          <w:sz w:val="20"/>
          <w:szCs w:val="18"/>
          <w:lang w:val="pl-PL"/>
        </w:rPr>
      </w:pPr>
    </w:p>
    <w:p w14:paraId="02079E7B" w14:textId="5D08E203" w:rsidR="00E836D3" w:rsidRDefault="00942287" w:rsidP="00BB0B83">
      <w:pPr>
        <w:pStyle w:val="Tre"/>
        <w:spacing w:line="276" w:lineRule="auto"/>
        <w:jc w:val="both"/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B0B83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Henkel podsumowuje IX edycję programu „Świat Młodych Badaczy”</w:t>
      </w:r>
      <w:r w:rsidR="0093792C" w:rsidRPr="00BB0B83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B0B83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i </w:t>
      </w:r>
      <w:r w:rsidR="0093792C" w:rsidRPr="00BB0B83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proponuje</w:t>
      </w:r>
      <w:r w:rsidRPr="00BB0B83">
        <w:rPr>
          <w:rStyle w:val="Headline"/>
          <w:rFonts w:ascii="Segoe UI" w:eastAsia="Times New Roman" w:hAnsi="Segoe UI" w:cs="Times New Roman"/>
          <w:color w:val="auto"/>
          <w:sz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inspiracje na jesienne wieczory z nauką</w:t>
      </w:r>
    </w:p>
    <w:p w14:paraId="390DA513" w14:textId="77777777" w:rsidR="00BB0B83" w:rsidRPr="00BB0B83" w:rsidRDefault="00BB0B83" w:rsidP="00BB0B83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74CBD086" w14:textId="5502723C" w:rsidR="00126079" w:rsidRPr="00BB0B83" w:rsidRDefault="2D584BB8" w:rsidP="00BB0B83">
      <w:pPr>
        <w:pStyle w:val="Tre"/>
        <w:spacing w:line="276" w:lineRule="auto"/>
        <w:jc w:val="both"/>
        <w:rPr>
          <w:rFonts w:ascii="Segoe UI" w:eastAsia="Segoe UI" w:hAnsi="Segoe UI" w:cs="Segoe UI"/>
          <w:b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2025 roku Henkel, w ramach programu</w:t>
      </w:r>
      <w:r w:rsid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swojego programu edukacyjnego</w:t>
      </w:r>
      <w:r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„Świat Młodych Badaczy”, rozbudził ciekawość do nauki i eksperymentowania u blisko 1500 dzieci z wybranych szkół w Polsce. Już teraz każdy rodzic</w:t>
      </w:r>
      <w:r w:rsidR="5F7B8720"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 może, wraz ze swoimi dziećmi, samodzielnie kontynuować tę fascynującą podróż po świecie nauk ścisłych, korzystając z bogatych materiałów edukacyjnych i eksperymentów przygotowanych w ramach programu</w:t>
      </w:r>
      <w:r w:rsidR="00126079"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3B88C43" w14:textId="77777777" w:rsidR="0093792C" w:rsidRPr="00BB0B83" w:rsidRDefault="0093792C" w:rsidP="00BB0B83">
      <w:pPr>
        <w:pStyle w:val="Tre"/>
        <w:spacing w:line="276" w:lineRule="auto"/>
        <w:jc w:val="both"/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41EED912" w14:textId="4E9C4FFC" w:rsidR="003C0C50" w:rsidRPr="00BB0B83" w:rsidRDefault="23B876DC" w:rsidP="00BB0B83">
      <w:pPr>
        <w:rPr>
          <w:sz w:val="20"/>
          <w:szCs w:val="20"/>
          <w:lang w:val="pl-PL"/>
        </w:rPr>
      </w:pPr>
      <w:r w:rsidRPr="00BB0B83">
        <w:rPr>
          <w:sz w:val="20"/>
          <w:szCs w:val="20"/>
          <w:lang w:val="pl-PL"/>
        </w:rPr>
        <w:t xml:space="preserve">Program „Świat Młodych Badaczy” to coś więcej niż tylko zajęcia edukacyjne – to przestrzeń, w której dzieci mają szansę samodzielnie odkrywać, eksperymentować i rozwijać naturalną ciekawość świata. </w:t>
      </w:r>
      <w:r w:rsidR="00260B74">
        <w:rPr>
          <w:sz w:val="20"/>
          <w:szCs w:val="20"/>
          <w:lang w:val="pl-PL"/>
        </w:rPr>
        <w:t>Tylko w</w:t>
      </w:r>
      <w:r w:rsidR="3047F9E3" w:rsidRPr="00BB0B83">
        <w:rPr>
          <w:sz w:val="20"/>
          <w:szCs w:val="20"/>
          <w:lang w:val="pl-PL"/>
        </w:rPr>
        <w:t xml:space="preserve"> tym roku blisko 1500 dzieci ze szkół w Polsce mogło przekonać się, że nauka to fascynująca przygoda, a nie nudny obowiązek.</w:t>
      </w:r>
      <w:r w:rsidR="003A36BB" w:rsidRPr="003A36BB">
        <w:rPr>
          <w:rFonts w:ascii="Inter" w:hAnsi="Inter"/>
          <w:b/>
          <w:bCs/>
          <w:sz w:val="21"/>
          <w:szCs w:val="21"/>
          <w:shd w:val="clear" w:color="auto" w:fill="FFFFFF"/>
          <w:lang w:val="pl-PL"/>
        </w:rPr>
        <w:t xml:space="preserve"> </w:t>
      </w:r>
      <w:r w:rsidR="003A36BB" w:rsidRPr="1C23CEA4">
        <w:rPr>
          <w:sz w:val="20"/>
          <w:szCs w:val="20"/>
          <w:lang w:val="pl-PL"/>
        </w:rPr>
        <w:t>To imponujący wynik, zwłaszcza gdy weźmiemy pod uwagę, że przez ostatnie 9 lat było to już blisko 12 tysięcy dzieci!</w:t>
      </w:r>
      <w:r w:rsidR="3047F9E3" w:rsidRPr="003A36BB">
        <w:rPr>
          <w:sz w:val="20"/>
          <w:szCs w:val="20"/>
          <w:lang w:val="pl-PL"/>
        </w:rPr>
        <w:t xml:space="preserve"> </w:t>
      </w:r>
      <w:r w:rsidR="3047F9E3" w:rsidRPr="00BB0B83">
        <w:rPr>
          <w:sz w:val="20"/>
          <w:szCs w:val="20"/>
          <w:lang w:val="pl-PL"/>
        </w:rPr>
        <w:t xml:space="preserve">Dzięki interaktywnym warsztatom z zakresu chemii, fizyki i biologii, najmłodsi uczestnicy mieli okazję samodzielnie przeprowadzać eksperymenty, obserwować zjawiska i wyciągać wnioski. To podejście, dalekie od tradycyjnych lekcji i czytania podręczników, pozwoliło im odkrywać świat nauki w praktyce i rozwijać ciekawość poznawczą. </w:t>
      </w:r>
      <w:r w:rsidRPr="00BB0B83">
        <w:rPr>
          <w:sz w:val="20"/>
          <w:szCs w:val="20"/>
          <w:lang w:val="pl-PL"/>
        </w:rPr>
        <w:t>Taka forma edukacji nie tylko skutecznie przekazuje wiedzę, ale przede wszystkim rozwija kreatywność, umiejętność krytycznego myślenia i buduje pewność siebie w obliczu nowych wyzwań.</w:t>
      </w:r>
    </w:p>
    <w:p w14:paraId="24ECBDEB" w14:textId="77777777" w:rsidR="00D5435E" w:rsidRPr="00BB0B83" w:rsidRDefault="00D5435E" w:rsidP="00BB0B83">
      <w:pPr>
        <w:rPr>
          <w:sz w:val="20"/>
          <w:szCs w:val="22"/>
          <w:lang w:val="pl-PL"/>
        </w:rPr>
      </w:pPr>
    </w:p>
    <w:p w14:paraId="67E5E7F6" w14:textId="1193D0C8" w:rsidR="00F67CEC" w:rsidRPr="00BB0B83" w:rsidRDefault="00AB79A0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Dziewiąta edycja</w:t>
      </w:r>
      <w:r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programu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„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Świata Młodych Badaczy</w:t>
      </w:r>
      <w:r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”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p</w:t>
      </w:r>
      <w:r w:rsidR="003C0C50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okazuje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jak ważne jest inspirowanie dzieci do odkrywania nauki poprzez praktyczne doświadczenia. </w:t>
      </w:r>
      <w:r w:rsidR="008310AE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Zamiast spędzać czas wyłącznie przed ekranami, najmłodsi mają okazję samodzielnie uczyć się nowych rzeczy przez zabawę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. Szczególnie cieszy nas, że program nie kończy się w szkolnych murach – nasze materiały edukacyjne pozwalają przenieść świat eksperymentów do domów, gdzie rodziny mogą wspólnie spędzać wieczory na </w:t>
      </w:r>
      <w:r w:rsidR="003C0C50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połączeniu 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kreatywne</w:t>
      </w:r>
      <w:r w:rsidR="003C0C50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j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zabaw</w:t>
      </w:r>
      <w:r w:rsidR="003C0C50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y</w:t>
      </w:r>
      <w:r w:rsidR="00F67CEC" w:rsidRPr="1C23CEA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z nauką. To inwestycja nie tylko w edukację, ale także w budowanie więzi rodzinnych poprzez wspólne odkrywanie tajemnic otaczającego nas świata</w:t>
      </w:r>
      <w:r w:rsidR="00F67CEC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  <w:r w:rsidR="003C0C50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– podkreśla </w:t>
      </w:r>
      <w:r w:rsidR="00260B74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Daria Kuźnik, Menadżer</w:t>
      </w:r>
      <w:r w:rsidR="003C0C50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Działu Komunikacji Korporacyjnej Henkel Polska.</w:t>
      </w:r>
    </w:p>
    <w:p w14:paraId="13191741" w14:textId="434D1389" w:rsidR="003C0C50" w:rsidRPr="00BB0B83" w:rsidRDefault="003C0C50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371FCE0" w14:textId="6899F624" w:rsidR="00223329" w:rsidRDefault="5F039A3C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Tę perspektywę, skupiającą się na angażowaniu dzieci i efektywności nauki poprzez doświadczenie, potwierdza również partner edukacyjny programu:</w:t>
      </w:r>
      <w:r w:rsid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bookmarkStart w:id="0" w:name="_Hlk209095342"/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„</w:t>
      </w:r>
      <w:r w:rsidR="70653D55" w:rsidRPr="00693F0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Kiedy dziecko samo miesza składniki, obserwuje zachodzące reakcje i odkrywa zasady rządzące światem, wiedza zostaje przyswojona w sposób naturalny i trwały. Co więcej, nauka staje się przygodą, a nie obowiązkiem. W trakcie zajęć widz</w:t>
      </w:r>
      <w:r w:rsidR="00260B74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ę</w:t>
      </w:r>
      <w:r w:rsidR="70653D55" w:rsidRPr="00693F0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, jak dzieci z wypiekami na twarzy czekają na kolejne eksperymenty, zadają pytania i z dumą dzielą się swoimi </w:t>
      </w:r>
      <w:r w:rsidR="70653D55" w:rsidRPr="00693F0B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lastRenderedPageBreak/>
        <w:t>odkryciami. To właśnie ta radość z poznawania jest najcenniejszym efektem naszego programu</w:t>
      </w:r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." – </w:t>
      </w:r>
      <w:r w:rsidR="5A8F0BD1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dodaje</w:t>
      </w:r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Natalia </w:t>
      </w:r>
      <w:proofErr w:type="spellStart"/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Leońska</w:t>
      </w:r>
      <w:proofErr w:type="spellEnd"/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BB43AF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</w:t>
      </w:r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LeoLAB</w:t>
      </w:r>
      <w:proofErr w:type="spellEnd"/>
      <w:r w:rsidR="70653D55" w:rsidRPr="00693F0B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</w:t>
      </w:r>
      <w:bookmarkEnd w:id="0"/>
    </w:p>
    <w:p w14:paraId="396CDD2A" w14:textId="77777777" w:rsidR="007B53A1" w:rsidRPr="00BB0B83" w:rsidRDefault="007B53A1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571C8187" w14:textId="6281FEF3" w:rsidR="00F67CEC" w:rsidRPr="00BB0B83" w:rsidRDefault="00F67CEC" w:rsidP="00BB0B83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Pozytywny wpływ na edukację potwierdzony przez nauczycieli</w:t>
      </w:r>
    </w:p>
    <w:p w14:paraId="66D800D3" w14:textId="3864A771" w:rsidR="00F67CEC" w:rsidRDefault="00F67CEC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 skuteczności programu świadczą</w:t>
      </w:r>
      <w:r w:rsidR="00B100A4"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także</w:t>
      </w: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opinie nauczycieli, którzy obserwują jego </w:t>
      </w:r>
      <w:r w:rsidR="00B100A4"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bezpośredni </w:t>
      </w: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wpływ na rozwój uczniów</w:t>
      </w:r>
      <w:r w:rsidR="004D583E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i potwierdzają, że </w:t>
      </w:r>
      <w:r w:rsidR="004D583E"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praktyczne podejście do nauki, promowane przez „Świat Młodych Badaczy", skutecznie rozbudza w dzieciach naturalną ciekawość i chęć eksplorowania świata.</w:t>
      </w:r>
      <w:r w:rsidR="0016716E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Marzena Baran, nauczyciel edukacji przedszkolnej i wczesnoszkolnej oraz terapeuta ze Szkoły Podstawowej im. Wincentego Witosa w Gliniance, która dołączyła do programu w czerwcu 2025 r., dzieli się swoimi spostrzeżeniami: „</w:t>
      </w:r>
      <w:r w:rsidRPr="00BB0B8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Uczniowie poprzez interaktywne warsztaty i proste eksperymenty rozwijali kreatywność, krytyczne myślenie i umiejętności poznawcze. Wspólnie z niezwykle kompetentną panią edukator, dokładnie mierzyli materiały, obserwowali zjawiska, zadawali pytania oraz analizowali wyniki. Zajęcia bardzo się uczniom spodobały, chętnie się angażowali i byli bardzo ciekawi</w:t>
      </w: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."</w:t>
      </w:r>
    </w:p>
    <w:p w14:paraId="1D65E890" w14:textId="77777777" w:rsidR="0097189A" w:rsidRDefault="0097189A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7AB3788" w14:textId="6524554E" w:rsidR="03A3692B" w:rsidRPr="00693F0B" w:rsidRDefault="03A3692B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Program wy</w:t>
      </w:r>
      <w:r w:rsidR="629C070F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kracza</w:t>
      </w:r>
      <w:r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97189A"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także </w:t>
      </w:r>
      <w:r w:rsidRPr="1C23CEA4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poza ramy szkół - w 2025 roku zorganizowano zajęcia i atrakcje w ramach Dni Dzierżoniowa, w których uczestniczyło około 1000 osób, oraz Dni Stąporkowa z udziałem około 600 osób. </w:t>
      </w:r>
    </w:p>
    <w:p w14:paraId="2FB3624F" w14:textId="46B7BF0B" w:rsidR="2C2CD8F2" w:rsidRPr="00BB0B83" w:rsidRDefault="2C2CD8F2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1DDE1364" w14:textId="6EEC8A17" w:rsidR="00F67CEC" w:rsidRPr="00BB0B83" w:rsidRDefault="008F6A08" w:rsidP="00BB0B83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Kreatywne jesienne wieczory w domu </w:t>
      </w:r>
    </w:p>
    <w:p w14:paraId="34457385" w14:textId="54B1CB38" w:rsidR="00F67CEC" w:rsidRPr="00BB0B83" w:rsidRDefault="00F67CEC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Wraz z nadejściem jesieni, 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Henkel 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zachęca </w:t>
      </w:r>
      <w:r w:rsidR="00183F4B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również rodziców 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 przeniesienia nauki do domowego zacisza. Strona internetowa programu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„Świat Młodych Badaczy"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, wzbogacona o specjalną zakładkę dla rodziców, oferuje szereg prostych i bezpiecznych eksperymentów, które można przeprowadzić z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użyciem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łatwo dostępnych materiałów. To doskonały sposób na kreatywne i edukacyjne spędzanie długich wieczorów.</w:t>
      </w:r>
      <w:r w:rsidR="00183F4B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Dla młodych chemików przygotowano </w:t>
      </w:r>
      <w:r w:rsidR="00AB79A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proste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doświadczenia z wykorzystaniem produktów spożywczych, takie jak wytwarzanie skrobi z ziemniaków czy tworzenie niewidzialnego atramentu. 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Z kolei p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rzyszli fizycy mogą zgłębiać tajniki bezwładności, napięcia powierzchniowego czy załamania światła poprzez proste, ale efektowne eksperymenty. </w:t>
      </w:r>
      <w:r w:rsidR="4F3007E6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Natomiast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zainteresowani biologią odkryją fascynujące właściwości ludzkiego ciała, badając np. wpływ różnych substancji na parowanie skóry.</w:t>
      </w:r>
      <w:r w:rsidR="002F1377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Co ważne, wszystkie proponowane aktywności zostały zaprojektowane z myślą o wspólnym spędzaniu czasu. Przeprowadzanie eksperymentów to nie tylko nauka, ale przede wszystkim okazja do 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poświęcenia dziecku uwagi oraz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rozwijania umiejętności komunikacyjnych i współpracy. Rodzice mają szansę obserwować, jak ich dzieci stawiają pytania, formułują hipotezy i wyciągają wnioski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, czyli rozwijają 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kluczowe</w:t>
      </w:r>
      <w:r w:rsidR="00D25645"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kompetencje</w:t>
      </w:r>
      <w:r w:rsidRPr="4F9E20C2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 dzisiejszym świecie. </w:t>
      </w:r>
    </w:p>
    <w:p w14:paraId="75EE54C9" w14:textId="77777777" w:rsidR="00D25645" w:rsidRPr="00BB0B83" w:rsidRDefault="00D25645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A941A01" w14:textId="60CBF7A3" w:rsidR="00D25645" w:rsidRDefault="00F67CEC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Wszystkie instrukcje do tych fascynujących eksperymentów są dostępne na stronie internetowej programu „Świat Młodych Badaczy" (</w:t>
      </w:r>
      <w:hyperlink r:id="rId11">
        <w:r w:rsidRPr="00BB0B83">
          <w:rPr>
            <w:rStyle w:val="Hipercze"/>
            <w:rFonts w:eastAsia="Segoe UI" w:cs="Segoe UI"/>
            <w:sz w:val="20"/>
            <w:szCs w:val="20"/>
            <w:lang w:val="pl-PL"/>
          </w:rPr>
          <w:t>www.henkel-swiatmlodychbadaczy.pl</w:t>
        </w:r>
      </w:hyperlink>
      <w:r w:rsidRPr="00BB0B8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) oraz w broszurze edukacyjnej „Badaj i eksperymentuj w domu!". </w:t>
      </w:r>
    </w:p>
    <w:p w14:paraId="0556C43E" w14:textId="77777777" w:rsidR="00A5404E" w:rsidRPr="00BB0B83" w:rsidRDefault="00A5404E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0AB600E2" w14:textId="39188CD5" w:rsidR="00636F02" w:rsidRPr="00BB0B83" w:rsidRDefault="46D8B973" w:rsidP="00BB0B83">
      <w:pPr>
        <w:rPr>
          <w:b/>
          <w:bCs/>
          <w:sz w:val="16"/>
          <w:szCs w:val="16"/>
          <w:lang w:val="pl-PL"/>
        </w:rPr>
      </w:pPr>
      <w:r w:rsidRPr="00693F0B">
        <w:rPr>
          <w:b/>
          <w:bCs/>
          <w:sz w:val="16"/>
          <w:szCs w:val="16"/>
          <w:lang w:val="pl-PL"/>
        </w:rPr>
        <w:t xml:space="preserve">O </w:t>
      </w:r>
      <w:r w:rsidR="24A9732B" w:rsidRPr="00693F0B">
        <w:rPr>
          <w:b/>
          <w:bCs/>
          <w:sz w:val="16"/>
          <w:szCs w:val="16"/>
          <w:lang w:val="pl-PL"/>
        </w:rPr>
        <w:t>programie:</w:t>
      </w:r>
    </w:p>
    <w:p w14:paraId="49967D12" w14:textId="3407AE0B" w:rsidR="00636F02" w:rsidRDefault="4869128D" w:rsidP="00693F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B0B8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„Świat Młodych Badaczy” to autorski program edukacyjny Henkel, który od 2016 roku inspiruje dzieci do odkrywania fascynującego świata nauki. Jego fundamentem jest przekonanie, że najskuteczniejsza nauka odbywa się poprzez zabawę i osobiste doświadczenie. </w:t>
      </w:r>
      <w:r w:rsidR="5E5F4092" w:rsidRPr="00BB0B8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Program, skierowany do uczniów klas 2-4 szkół podstawowych, oferuje interaktywne warsztaty i eksperymenty z chemii, fizyki i biologii, dostosowane do wieku uczestników. Prowadzone przez doświadczonych edukatorów, zajęcia pokazują </w:t>
      </w:r>
      <w:r w:rsidR="5E5F4092" w:rsidRPr="00BB0B8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lastRenderedPageBreak/>
        <w:t>dzieciom, że to ekscytująca przygoda.</w:t>
      </w:r>
      <w:r w:rsidR="00A5404E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B0B8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Głównym celem inicjatywy jest rozbudzenie w najmłodszych naturalnej ciekawości świata oraz zainteresowania przedmiotami ścisłymi, co w przyszłości może wpłynąć na ich wybory edukacyjne i zawodowe. „Świat Młodych Badaczy” to nie tylko warsztaty w szkołach, ale kompleksowy program, który inspiruje do wspólnego odkrywania wiedzy, budowania pasji i rozwijania kluczowych kompetencji. Oferuje również materiały dla nauczycieli oraz inspiracje dla rodziców, umożliwiając kontynuowanie naukowej przygody w domowym zaciszu i wcielanie pasji oraz kreatywnego myślenia do codzienności dzieci.</w:t>
      </w:r>
    </w:p>
    <w:p w14:paraId="1329B8B4" w14:textId="77777777" w:rsidR="00CA7D3F" w:rsidRPr="00693F0B" w:rsidRDefault="00CA7D3F" w:rsidP="00693F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47EFE798" w14:textId="1B4EE1E5" w:rsidR="00636F02" w:rsidRPr="00693F0B" w:rsidRDefault="4869128D" w:rsidP="00693F0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BB0B83">
        <w:rPr>
          <w:rFonts w:ascii="Segoe UI" w:eastAsia="Segoe UI" w:hAnsi="Segoe UI" w:cs="Segoe UI"/>
          <w:color w:val="000000" w:themeColor="text1"/>
          <w:sz w:val="16"/>
          <w:szCs w:val="16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Od momentu uruchomienia w 2016 roku, „Świat Młodych Badaczy” przeszedł niezwykłą transformację, stając się rozpoznawalnym programem edukacyjnym o stabilnym zasięgu. Na przestrzeni lat rozszerzył swoją działalność z pojedynczych lokalizacji do czterech głównych ośrodków: Dzierżoniowa, Raciborza, Stąporkowa i Warszawy. W pierwszych latach funkcjonowania (2016-2021) objął łącznie 5140 dzieci. Szczególnie imponujący wzrost nastąpił w 2022 roku, kiedy w zajęciach uczestniczyło rekordowe 2040 dzieci, w tym 240 dzieci ukraińskich dzięki Fundacji Polki Mogą Wszystko. W kolejnych latach inicjatywa utrzymała wysoki poziom zaangażowania z 1540 uczestnikami w 2023 roku, 1560 w 2024 roku i niemal 1500 w 2025 roku. Łącznie przez wszystkie edycje przewinęło się już ponad 11 700 młodych adeptów nauki, co świadczy o ogromnej skali i konsekwentnym rozwoju tej inicjatywy, która nieustannie inspiruje kolejne pokolenia do fascynującej podróży w świat wiedzy.</w:t>
      </w:r>
    </w:p>
    <w:p w14:paraId="2C3AA5CE" w14:textId="078588A2" w:rsidR="00636F02" w:rsidRPr="00BB0B83" w:rsidRDefault="00636F02" w:rsidP="00BB0B83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1262BC09" w14:textId="0A8A4DBA" w:rsidR="00E72E7D" w:rsidRPr="00BB0B83" w:rsidRDefault="001948C3" w:rsidP="00BB0B83">
      <w:pPr>
        <w:rPr>
          <w:rStyle w:val="AboutandContactBody"/>
          <w:rFonts w:cs="Segoe UI"/>
          <w:sz w:val="20"/>
          <w:szCs w:val="20"/>
          <w:lang w:val="pl-PL"/>
        </w:rPr>
      </w:pPr>
      <w:r w:rsidRPr="00BB0B83">
        <w:rPr>
          <w:rFonts w:cs="Segoe UI"/>
          <w:sz w:val="20"/>
          <w:szCs w:val="20"/>
          <w:lang w:val="pl-PL"/>
        </w:rPr>
        <w:t>***</w:t>
      </w:r>
    </w:p>
    <w:p w14:paraId="6152EAF1" w14:textId="77777777" w:rsidR="0011587F" w:rsidRPr="00BB0B83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67D12480" w14:textId="77777777" w:rsidR="00DF2DFD" w:rsidRPr="00BB0B83" w:rsidRDefault="00DF2DFD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Dzięki wiodącym markom, innowacjom i technologiom spółka zajmuje czołowe pozycje rynkowe zarówno w sektorze przemysłowym, jak i dóbr konsumpcyjnych. Henkel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Adhesive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Technologies jest światowym liderem rynku klejów, uszczelniaczy i powłok funkcjonalnych. Dział Consumer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Brands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zajmuje wiodącą pozycję na wielu rynkach świata, zwłaszcza w obszarze środków piorących i czystości oraz produktów do pielęgnacji włosów. Trzy najsilniejsze marki to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Loctite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, Persil i Schwarzkopf. W 2024 roku Henkel odnotował przychody ze sprzedaży na poziomie ponad 21,6 mld euro i skorygowany zysk operacyjny w wysokości około 3,1 mld euro. Akcje uprzywilejowane spółki wchodzą w skład niemieckiego indeksu giełdowego DAX. Firma posiada jasną strategię zrównoważonego rozwoju z konkretnymi celami, a idea ta ma w Henklu długą tradycję. Firma założona w 1876 zatrudnia dziś 47 tysięcy pracowników na całym świecie, tworzących zaangażowany i zróżnicowany zespół o silnej kulturze korporacyjnej, wspólnym systemie wartości i motcie: „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Pioneers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at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heart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for the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good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 of </w:t>
      </w:r>
      <w:proofErr w:type="spellStart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generations</w:t>
      </w:r>
      <w:proofErr w:type="spellEnd"/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”.  Więcej informacji na </w:t>
      </w:r>
      <w:hyperlink r:id="rId12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www.henkel.com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u w:val="single"/>
          <w:lang w:val="pl-PL"/>
        </w:rPr>
        <w:t xml:space="preserve"> </w:t>
      </w: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oraz </w:t>
      </w:r>
      <w:hyperlink r:id="rId13" w:history="1">
        <w:r w:rsidRPr="00BB0B83">
          <w:rPr>
            <w:rStyle w:val="Hipercze"/>
            <w:rFonts w:eastAsia="Segoe UI" w:cs="Segoe UI"/>
            <w:sz w:val="16"/>
            <w:szCs w:val="16"/>
            <w:lang w:val="pl-PL"/>
          </w:rPr>
          <w:t>www.henkel.pl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.</w:t>
      </w:r>
    </w:p>
    <w:p w14:paraId="32578A70" w14:textId="77777777" w:rsidR="00A44946" w:rsidRPr="00BB0B83" w:rsidRDefault="00A44946" w:rsidP="00BB0B83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BB0B83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4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BB0B83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1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5E223B4D" w14:textId="6A00E797" w:rsidR="00A44946" w:rsidRPr="00BB0B83" w:rsidRDefault="00157B66" w:rsidP="00BB0B83">
      <w:pPr>
        <w:rPr>
          <w:rStyle w:val="Hipercze"/>
          <w:sz w:val="16"/>
          <w:szCs w:val="16"/>
        </w:rPr>
      </w:pPr>
      <w:hyperlink r:id="rId15">
        <w:r w:rsidRPr="144ADFAF">
          <w:rPr>
            <w:rStyle w:val="Hipercze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1"/>
      <w:r>
        <w:tab/>
      </w:r>
      <w:hyperlink r:id="rId16" w:history="1">
        <w:r w:rsidR="00B97B08" w:rsidRPr="144ADFAF">
          <w:rPr>
            <w:rStyle w:val="Hipercze"/>
            <w:sz w:val="16"/>
            <w:szCs w:val="16"/>
          </w:rPr>
          <w:t>monika.podsiadlo@bursonglobal.com</w:t>
        </w:r>
      </w:hyperlink>
    </w:p>
    <w:p w14:paraId="0E675A5F" w14:textId="49EC7314" w:rsidR="00112A28" w:rsidRPr="00C532FB" w:rsidRDefault="00112A28" w:rsidP="00BB0B83">
      <w:pPr>
        <w:rPr>
          <w:rStyle w:val="AboutandContactBody"/>
          <w:sz w:val="16"/>
          <w:szCs w:val="22"/>
        </w:rPr>
      </w:pPr>
    </w:p>
    <w:sectPr w:rsidR="00112A28" w:rsidRPr="00C532FB" w:rsidSect="00DC2465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C5CB" w14:textId="77777777" w:rsidR="00670247" w:rsidRDefault="00670247">
      <w:r>
        <w:separator/>
      </w:r>
    </w:p>
  </w:endnote>
  <w:endnote w:type="continuationSeparator" w:id="0">
    <w:p w14:paraId="0F0C9D5D" w14:textId="77777777" w:rsidR="00670247" w:rsidRDefault="00670247">
      <w:r>
        <w:continuationSeparator/>
      </w:r>
    </w:p>
  </w:endnote>
  <w:endnote w:type="continuationNotice" w:id="1">
    <w:p w14:paraId="2DCEA09B" w14:textId="77777777" w:rsidR="00670247" w:rsidRDefault="006702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2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5F60" w14:textId="77777777" w:rsidR="00670247" w:rsidRDefault="00670247">
      <w:r>
        <w:separator/>
      </w:r>
    </w:p>
  </w:footnote>
  <w:footnote w:type="continuationSeparator" w:id="0">
    <w:p w14:paraId="0C0C3AA2" w14:textId="77777777" w:rsidR="00670247" w:rsidRDefault="00670247">
      <w:r>
        <w:continuationSeparator/>
      </w:r>
    </w:p>
  </w:footnote>
  <w:footnote w:type="continuationNotice" w:id="1">
    <w:p w14:paraId="36DEE663" w14:textId="77777777" w:rsidR="00670247" w:rsidRDefault="006702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6B600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2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1"/>
  </w:num>
  <w:num w:numId="6" w16cid:durableId="1658344630">
    <w:abstractNumId w:val="7"/>
  </w:num>
  <w:num w:numId="7" w16cid:durableId="2132553883">
    <w:abstractNumId w:val="5"/>
  </w:num>
  <w:num w:numId="8" w16cid:durableId="545726518">
    <w:abstractNumId w:val="8"/>
  </w:num>
  <w:num w:numId="9" w16cid:durableId="541023174">
    <w:abstractNumId w:val="9"/>
  </w:num>
  <w:num w:numId="10" w16cid:durableId="930283955">
    <w:abstractNumId w:val="6"/>
  </w:num>
  <w:num w:numId="11" w16cid:durableId="1350178876">
    <w:abstractNumId w:val="4"/>
  </w:num>
  <w:num w:numId="12" w16cid:durableId="1893617577">
    <w:abstractNumId w:val="3"/>
  </w:num>
  <w:num w:numId="13" w16cid:durableId="620261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5267"/>
    <w:rsid w:val="000059B1"/>
    <w:rsid w:val="00006346"/>
    <w:rsid w:val="00006790"/>
    <w:rsid w:val="000121F1"/>
    <w:rsid w:val="00015CB4"/>
    <w:rsid w:val="00017F44"/>
    <w:rsid w:val="00020C93"/>
    <w:rsid w:val="00021C67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59B5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AE9"/>
    <w:rsid w:val="000F672B"/>
    <w:rsid w:val="000F7295"/>
    <w:rsid w:val="000F7E19"/>
    <w:rsid w:val="000F7F8A"/>
    <w:rsid w:val="000F7FAF"/>
    <w:rsid w:val="00101401"/>
    <w:rsid w:val="001019A1"/>
    <w:rsid w:val="00102014"/>
    <w:rsid w:val="00102C88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C9D"/>
    <w:rsid w:val="001421D8"/>
    <w:rsid w:val="00142E3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7E9"/>
    <w:rsid w:val="00157B66"/>
    <w:rsid w:val="0016138C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5770"/>
    <w:rsid w:val="0018654B"/>
    <w:rsid w:val="001868A0"/>
    <w:rsid w:val="001912AF"/>
    <w:rsid w:val="00191460"/>
    <w:rsid w:val="0019239D"/>
    <w:rsid w:val="001948C3"/>
    <w:rsid w:val="00195952"/>
    <w:rsid w:val="0019715A"/>
    <w:rsid w:val="001A09CC"/>
    <w:rsid w:val="001A0CF0"/>
    <w:rsid w:val="001A11AA"/>
    <w:rsid w:val="001A19DC"/>
    <w:rsid w:val="001A3701"/>
    <w:rsid w:val="001A5A0D"/>
    <w:rsid w:val="001A61A7"/>
    <w:rsid w:val="001A65B3"/>
    <w:rsid w:val="001B10F9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6A"/>
    <w:rsid w:val="00245BE0"/>
    <w:rsid w:val="002463D6"/>
    <w:rsid w:val="00247853"/>
    <w:rsid w:val="00251941"/>
    <w:rsid w:val="00252914"/>
    <w:rsid w:val="00252C04"/>
    <w:rsid w:val="00252CAE"/>
    <w:rsid w:val="0025410B"/>
    <w:rsid w:val="002546C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43D1"/>
    <w:rsid w:val="00274625"/>
    <w:rsid w:val="002766A4"/>
    <w:rsid w:val="0028141E"/>
    <w:rsid w:val="00281D14"/>
    <w:rsid w:val="00282473"/>
    <w:rsid w:val="00282771"/>
    <w:rsid w:val="00282C13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B2A42"/>
    <w:rsid w:val="002B2C54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E0B17"/>
    <w:rsid w:val="002E1EEF"/>
    <w:rsid w:val="002E2729"/>
    <w:rsid w:val="002E2EB5"/>
    <w:rsid w:val="002E4FFB"/>
    <w:rsid w:val="002E7DED"/>
    <w:rsid w:val="002F08DF"/>
    <w:rsid w:val="002F1377"/>
    <w:rsid w:val="002F5028"/>
    <w:rsid w:val="002F6C47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7932"/>
    <w:rsid w:val="0033402E"/>
    <w:rsid w:val="0033451C"/>
    <w:rsid w:val="00334798"/>
    <w:rsid w:val="00334B17"/>
    <w:rsid w:val="00336854"/>
    <w:rsid w:val="00336DAC"/>
    <w:rsid w:val="0034015C"/>
    <w:rsid w:val="00343096"/>
    <w:rsid w:val="003442F4"/>
    <w:rsid w:val="003446F7"/>
    <w:rsid w:val="00346EBD"/>
    <w:rsid w:val="00350009"/>
    <w:rsid w:val="00350403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2443"/>
    <w:rsid w:val="00363195"/>
    <w:rsid w:val="0036357D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D55"/>
    <w:rsid w:val="003877B6"/>
    <w:rsid w:val="00387CDF"/>
    <w:rsid w:val="00391719"/>
    <w:rsid w:val="003931E0"/>
    <w:rsid w:val="00393887"/>
    <w:rsid w:val="00394C6B"/>
    <w:rsid w:val="003954CB"/>
    <w:rsid w:val="003962B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766E"/>
    <w:rsid w:val="00427F4A"/>
    <w:rsid w:val="004313E7"/>
    <w:rsid w:val="00432531"/>
    <w:rsid w:val="00433826"/>
    <w:rsid w:val="0043748F"/>
    <w:rsid w:val="00437C63"/>
    <w:rsid w:val="0043F36F"/>
    <w:rsid w:val="004404C3"/>
    <w:rsid w:val="00441224"/>
    <w:rsid w:val="00441E2A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205D"/>
    <w:rsid w:val="004625A6"/>
    <w:rsid w:val="004629B3"/>
    <w:rsid w:val="00463176"/>
    <w:rsid w:val="0046376E"/>
    <w:rsid w:val="004637A2"/>
    <w:rsid w:val="004639DA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720C"/>
    <w:rsid w:val="00477288"/>
    <w:rsid w:val="00481762"/>
    <w:rsid w:val="00485070"/>
    <w:rsid w:val="004857BE"/>
    <w:rsid w:val="004873C2"/>
    <w:rsid w:val="004877AC"/>
    <w:rsid w:val="004908CD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409D"/>
    <w:rsid w:val="004C46E8"/>
    <w:rsid w:val="004C486F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A7B"/>
    <w:rsid w:val="004E3341"/>
    <w:rsid w:val="004E3A71"/>
    <w:rsid w:val="004E4670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65DB"/>
    <w:rsid w:val="005A6B70"/>
    <w:rsid w:val="005B04AC"/>
    <w:rsid w:val="005B1BB3"/>
    <w:rsid w:val="005B1F0C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27F4"/>
    <w:rsid w:val="005F3239"/>
    <w:rsid w:val="005F4204"/>
    <w:rsid w:val="005F6098"/>
    <w:rsid w:val="005F6567"/>
    <w:rsid w:val="005F712B"/>
    <w:rsid w:val="00602EE5"/>
    <w:rsid w:val="00603276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FCF"/>
    <w:rsid w:val="00643D8A"/>
    <w:rsid w:val="006513EB"/>
    <w:rsid w:val="006518EF"/>
    <w:rsid w:val="00652229"/>
    <w:rsid w:val="00652434"/>
    <w:rsid w:val="00652793"/>
    <w:rsid w:val="00656A6B"/>
    <w:rsid w:val="00661621"/>
    <w:rsid w:val="006626CA"/>
    <w:rsid w:val="00663487"/>
    <w:rsid w:val="00663A1A"/>
    <w:rsid w:val="00670247"/>
    <w:rsid w:val="00671F55"/>
    <w:rsid w:val="00672382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90F"/>
    <w:rsid w:val="00682643"/>
    <w:rsid w:val="00682EB9"/>
    <w:rsid w:val="0068441A"/>
    <w:rsid w:val="00684750"/>
    <w:rsid w:val="00684E04"/>
    <w:rsid w:val="00684EDC"/>
    <w:rsid w:val="00685E62"/>
    <w:rsid w:val="00686750"/>
    <w:rsid w:val="00687258"/>
    <w:rsid w:val="00690999"/>
    <w:rsid w:val="00690B19"/>
    <w:rsid w:val="006918F0"/>
    <w:rsid w:val="00691EF5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9A9"/>
    <w:rsid w:val="006F3ED0"/>
    <w:rsid w:val="006F5105"/>
    <w:rsid w:val="006F59BF"/>
    <w:rsid w:val="006F63D2"/>
    <w:rsid w:val="006F670F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DF1"/>
    <w:rsid w:val="00774E8B"/>
    <w:rsid w:val="007813D0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70C3"/>
    <w:rsid w:val="00807FA4"/>
    <w:rsid w:val="008108EB"/>
    <w:rsid w:val="00810915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DB"/>
    <w:rsid w:val="008372D2"/>
    <w:rsid w:val="008377BC"/>
    <w:rsid w:val="00842DB3"/>
    <w:rsid w:val="00844C17"/>
    <w:rsid w:val="00846541"/>
    <w:rsid w:val="00846B71"/>
    <w:rsid w:val="00846CC1"/>
    <w:rsid w:val="00847726"/>
    <w:rsid w:val="0084CC04"/>
    <w:rsid w:val="00852511"/>
    <w:rsid w:val="00853897"/>
    <w:rsid w:val="008614F1"/>
    <w:rsid w:val="00861719"/>
    <w:rsid w:val="00862E57"/>
    <w:rsid w:val="008633E6"/>
    <w:rsid w:val="008639B3"/>
    <w:rsid w:val="00863C1A"/>
    <w:rsid w:val="008652AD"/>
    <w:rsid w:val="00865B2E"/>
    <w:rsid w:val="00866C0E"/>
    <w:rsid w:val="008713C8"/>
    <w:rsid w:val="0087142D"/>
    <w:rsid w:val="00871F60"/>
    <w:rsid w:val="00872707"/>
    <w:rsid w:val="00872D63"/>
    <w:rsid w:val="00873009"/>
    <w:rsid w:val="00873956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40F0"/>
    <w:rsid w:val="008A8A0F"/>
    <w:rsid w:val="008B6AEB"/>
    <w:rsid w:val="008C1114"/>
    <w:rsid w:val="008C17F1"/>
    <w:rsid w:val="008C5978"/>
    <w:rsid w:val="008C5F01"/>
    <w:rsid w:val="008C7B00"/>
    <w:rsid w:val="008D14B0"/>
    <w:rsid w:val="008D3BA4"/>
    <w:rsid w:val="008D5BDB"/>
    <w:rsid w:val="008D5D51"/>
    <w:rsid w:val="008D76C5"/>
    <w:rsid w:val="008E0AFA"/>
    <w:rsid w:val="008E1156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6292"/>
    <w:rsid w:val="00906C3D"/>
    <w:rsid w:val="00906EAC"/>
    <w:rsid w:val="009076AF"/>
    <w:rsid w:val="009108E1"/>
    <w:rsid w:val="00911AB2"/>
    <w:rsid w:val="00911CFE"/>
    <w:rsid w:val="00913174"/>
    <w:rsid w:val="00914D5D"/>
    <w:rsid w:val="00914FDF"/>
    <w:rsid w:val="009160F9"/>
    <w:rsid w:val="009168C3"/>
    <w:rsid w:val="00916F64"/>
    <w:rsid w:val="00917162"/>
    <w:rsid w:val="00920451"/>
    <w:rsid w:val="00921F89"/>
    <w:rsid w:val="009228F2"/>
    <w:rsid w:val="009251CC"/>
    <w:rsid w:val="0092714E"/>
    <w:rsid w:val="009354A8"/>
    <w:rsid w:val="00935BC9"/>
    <w:rsid w:val="00935E5A"/>
    <w:rsid w:val="009364AC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671E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73D9"/>
    <w:rsid w:val="009C7F33"/>
    <w:rsid w:val="009D02FE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71"/>
    <w:rsid w:val="009F120C"/>
    <w:rsid w:val="009F3573"/>
    <w:rsid w:val="009F3ABA"/>
    <w:rsid w:val="00A02863"/>
    <w:rsid w:val="00A044D6"/>
    <w:rsid w:val="00A04ADB"/>
    <w:rsid w:val="00A066C7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2ABC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3E4B"/>
    <w:rsid w:val="00A74316"/>
    <w:rsid w:val="00A744BA"/>
    <w:rsid w:val="00A763C3"/>
    <w:rsid w:val="00A76985"/>
    <w:rsid w:val="00A77EC2"/>
    <w:rsid w:val="00A80EF9"/>
    <w:rsid w:val="00A87870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430"/>
    <w:rsid w:val="00AB3D2E"/>
    <w:rsid w:val="00AB6AF3"/>
    <w:rsid w:val="00AB79A0"/>
    <w:rsid w:val="00AC10A7"/>
    <w:rsid w:val="00AC136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2568"/>
    <w:rsid w:val="00AD44FE"/>
    <w:rsid w:val="00AD46B6"/>
    <w:rsid w:val="00AD5302"/>
    <w:rsid w:val="00AE0B3C"/>
    <w:rsid w:val="00AE459A"/>
    <w:rsid w:val="00AE49F1"/>
    <w:rsid w:val="00AE640C"/>
    <w:rsid w:val="00AF02F2"/>
    <w:rsid w:val="00AF0438"/>
    <w:rsid w:val="00AF1F2F"/>
    <w:rsid w:val="00AF1F58"/>
    <w:rsid w:val="00AF1F75"/>
    <w:rsid w:val="00AF4C6B"/>
    <w:rsid w:val="00AF580B"/>
    <w:rsid w:val="00AF6F10"/>
    <w:rsid w:val="00B00491"/>
    <w:rsid w:val="00B01C85"/>
    <w:rsid w:val="00B03F50"/>
    <w:rsid w:val="00B05CCA"/>
    <w:rsid w:val="00B07E51"/>
    <w:rsid w:val="00B100A4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50CE"/>
    <w:rsid w:val="00B25B74"/>
    <w:rsid w:val="00B2629E"/>
    <w:rsid w:val="00B2685D"/>
    <w:rsid w:val="00B2694E"/>
    <w:rsid w:val="00B30263"/>
    <w:rsid w:val="00B30351"/>
    <w:rsid w:val="00B30360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F17"/>
    <w:rsid w:val="00B664B2"/>
    <w:rsid w:val="00B66BFC"/>
    <w:rsid w:val="00B67BA0"/>
    <w:rsid w:val="00B70AE9"/>
    <w:rsid w:val="00B70BDA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43AF"/>
    <w:rsid w:val="00BB53A7"/>
    <w:rsid w:val="00BB5ACE"/>
    <w:rsid w:val="00BB5D0B"/>
    <w:rsid w:val="00BB5D17"/>
    <w:rsid w:val="00BB76A1"/>
    <w:rsid w:val="00BB7861"/>
    <w:rsid w:val="00BC0995"/>
    <w:rsid w:val="00BC1BDC"/>
    <w:rsid w:val="00BC34D9"/>
    <w:rsid w:val="00BC4031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BE7"/>
    <w:rsid w:val="00C13ECE"/>
    <w:rsid w:val="00C16938"/>
    <w:rsid w:val="00C20156"/>
    <w:rsid w:val="00C20BD6"/>
    <w:rsid w:val="00C21096"/>
    <w:rsid w:val="00C21F24"/>
    <w:rsid w:val="00C228CF"/>
    <w:rsid w:val="00C2347E"/>
    <w:rsid w:val="00C24C17"/>
    <w:rsid w:val="00C24C5E"/>
    <w:rsid w:val="00C24F2A"/>
    <w:rsid w:val="00C3043B"/>
    <w:rsid w:val="00C312CF"/>
    <w:rsid w:val="00C32EC2"/>
    <w:rsid w:val="00C33965"/>
    <w:rsid w:val="00C35D70"/>
    <w:rsid w:val="00C3758F"/>
    <w:rsid w:val="00C37736"/>
    <w:rsid w:val="00C37791"/>
    <w:rsid w:val="00C40B88"/>
    <w:rsid w:val="00C42C93"/>
    <w:rsid w:val="00C45212"/>
    <w:rsid w:val="00C47D87"/>
    <w:rsid w:val="00C532FB"/>
    <w:rsid w:val="00C5376E"/>
    <w:rsid w:val="00C5406E"/>
    <w:rsid w:val="00C54B6B"/>
    <w:rsid w:val="00C55C5D"/>
    <w:rsid w:val="00C55DD7"/>
    <w:rsid w:val="00C61DA3"/>
    <w:rsid w:val="00C63DB8"/>
    <w:rsid w:val="00C64240"/>
    <w:rsid w:val="00C65038"/>
    <w:rsid w:val="00C6562A"/>
    <w:rsid w:val="00C65BCD"/>
    <w:rsid w:val="00C71878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21E9"/>
    <w:rsid w:val="00C923F2"/>
    <w:rsid w:val="00C934F6"/>
    <w:rsid w:val="00C938AF"/>
    <w:rsid w:val="00C95196"/>
    <w:rsid w:val="00C97091"/>
    <w:rsid w:val="00C97260"/>
    <w:rsid w:val="00C97B11"/>
    <w:rsid w:val="00CA058D"/>
    <w:rsid w:val="00CA2001"/>
    <w:rsid w:val="00CA39AA"/>
    <w:rsid w:val="00CA455E"/>
    <w:rsid w:val="00CA4CB4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2D19"/>
    <w:rsid w:val="00D0396F"/>
    <w:rsid w:val="00D0462A"/>
    <w:rsid w:val="00D063B8"/>
    <w:rsid w:val="00D06419"/>
    <w:rsid w:val="00D06825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BD2"/>
    <w:rsid w:val="00D24EFE"/>
    <w:rsid w:val="00D25645"/>
    <w:rsid w:val="00D2573D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F4E"/>
    <w:rsid w:val="00D44240"/>
    <w:rsid w:val="00D45CC3"/>
    <w:rsid w:val="00D466B5"/>
    <w:rsid w:val="00D47A50"/>
    <w:rsid w:val="00D51721"/>
    <w:rsid w:val="00D52952"/>
    <w:rsid w:val="00D53D78"/>
    <w:rsid w:val="00D5435E"/>
    <w:rsid w:val="00D55316"/>
    <w:rsid w:val="00D5653B"/>
    <w:rsid w:val="00D574B4"/>
    <w:rsid w:val="00D577AA"/>
    <w:rsid w:val="00D6295A"/>
    <w:rsid w:val="00D62EF1"/>
    <w:rsid w:val="00D6309D"/>
    <w:rsid w:val="00D644CA"/>
    <w:rsid w:val="00D648C3"/>
    <w:rsid w:val="00D650E8"/>
    <w:rsid w:val="00D65476"/>
    <w:rsid w:val="00D66FC2"/>
    <w:rsid w:val="00D67A07"/>
    <w:rsid w:val="00D67CFB"/>
    <w:rsid w:val="00D70B50"/>
    <w:rsid w:val="00D73E06"/>
    <w:rsid w:val="00D76C7E"/>
    <w:rsid w:val="00D771DE"/>
    <w:rsid w:val="00D7776D"/>
    <w:rsid w:val="00D90BCD"/>
    <w:rsid w:val="00D91699"/>
    <w:rsid w:val="00D9293F"/>
    <w:rsid w:val="00D930FA"/>
    <w:rsid w:val="00D93598"/>
    <w:rsid w:val="00D936F8"/>
    <w:rsid w:val="00D95CDF"/>
    <w:rsid w:val="00D971DC"/>
    <w:rsid w:val="00D97AEC"/>
    <w:rsid w:val="00D97CF9"/>
    <w:rsid w:val="00DA1E18"/>
    <w:rsid w:val="00DA2009"/>
    <w:rsid w:val="00DA25FF"/>
    <w:rsid w:val="00DA273E"/>
    <w:rsid w:val="00DA47B3"/>
    <w:rsid w:val="00DA7D2E"/>
    <w:rsid w:val="00DB05B1"/>
    <w:rsid w:val="00DB0F74"/>
    <w:rsid w:val="00DB5A79"/>
    <w:rsid w:val="00DB689D"/>
    <w:rsid w:val="00DB6D5A"/>
    <w:rsid w:val="00DC2465"/>
    <w:rsid w:val="00DC27BC"/>
    <w:rsid w:val="00DC288F"/>
    <w:rsid w:val="00DC2BFA"/>
    <w:rsid w:val="00DC7136"/>
    <w:rsid w:val="00DC75F4"/>
    <w:rsid w:val="00DC7709"/>
    <w:rsid w:val="00DD186C"/>
    <w:rsid w:val="00DD1FEB"/>
    <w:rsid w:val="00DD260E"/>
    <w:rsid w:val="00DD3E50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6A3C"/>
    <w:rsid w:val="00DE74F4"/>
    <w:rsid w:val="00DE7713"/>
    <w:rsid w:val="00DE7F97"/>
    <w:rsid w:val="00DF09E6"/>
    <w:rsid w:val="00DF1010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28AF"/>
    <w:rsid w:val="00E03C9F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7C8"/>
    <w:rsid w:val="00E340F7"/>
    <w:rsid w:val="00E36155"/>
    <w:rsid w:val="00E37D28"/>
    <w:rsid w:val="00E37E76"/>
    <w:rsid w:val="00E37F17"/>
    <w:rsid w:val="00E37F70"/>
    <w:rsid w:val="00E40B1B"/>
    <w:rsid w:val="00E4320B"/>
    <w:rsid w:val="00E438F1"/>
    <w:rsid w:val="00E446C1"/>
    <w:rsid w:val="00E4470E"/>
    <w:rsid w:val="00E4730C"/>
    <w:rsid w:val="00E51665"/>
    <w:rsid w:val="00E52A54"/>
    <w:rsid w:val="00E54F04"/>
    <w:rsid w:val="00E563B7"/>
    <w:rsid w:val="00E633BF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C64"/>
    <w:rsid w:val="00E903E3"/>
    <w:rsid w:val="00E921A8"/>
    <w:rsid w:val="00E926E4"/>
    <w:rsid w:val="00E92D87"/>
    <w:rsid w:val="00E93061"/>
    <w:rsid w:val="00E932B6"/>
    <w:rsid w:val="00E93A01"/>
    <w:rsid w:val="00E93E10"/>
    <w:rsid w:val="00E93FF8"/>
    <w:rsid w:val="00E9412F"/>
    <w:rsid w:val="00E962F0"/>
    <w:rsid w:val="00E964C3"/>
    <w:rsid w:val="00E9657C"/>
    <w:rsid w:val="00E96EAF"/>
    <w:rsid w:val="00EA05D6"/>
    <w:rsid w:val="00EA09C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F85"/>
    <w:rsid w:val="00ED0FD0"/>
    <w:rsid w:val="00ED15D7"/>
    <w:rsid w:val="00ED2B5C"/>
    <w:rsid w:val="00ED3269"/>
    <w:rsid w:val="00ED5E7D"/>
    <w:rsid w:val="00ED6A91"/>
    <w:rsid w:val="00EE12B6"/>
    <w:rsid w:val="00EE1A8C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B4E"/>
    <w:rsid w:val="00EF5227"/>
    <w:rsid w:val="00EF55FB"/>
    <w:rsid w:val="00EF7111"/>
    <w:rsid w:val="00EF725E"/>
    <w:rsid w:val="00EF7D1A"/>
    <w:rsid w:val="00F001BD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5B58"/>
    <w:rsid w:val="00F35FDB"/>
    <w:rsid w:val="00F36145"/>
    <w:rsid w:val="00F361BD"/>
    <w:rsid w:val="00F37BDD"/>
    <w:rsid w:val="00F37C85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1954"/>
    <w:rsid w:val="00F61B41"/>
    <w:rsid w:val="00F6203E"/>
    <w:rsid w:val="00F635FC"/>
    <w:rsid w:val="00F63D03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C0E51"/>
    <w:rsid w:val="00FC151D"/>
    <w:rsid w:val="00FC1BD6"/>
    <w:rsid w:val="00FC4477"/>
    <w:rsid w:val="00FC46FB"/>
    <w:rsid w:val="00FD0A38"/>
    <w:rsid w:val="00FD2A01"/>
    <w:rsid w:val="00FD2B1B"/>
    <w:rsid w:val="00FD2BD3"/>
    <w:rsid w:val="00FD33D9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F1229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A569B0"/>
    <w:rsid w:val="02C64B01"/>
    <w:rsid w:val="02D49B5C"/>
    <w:rsid w:val="02EAEC34"/>
    <w:rsid w:val="03029A16"/>
    <w:rsid w:val="03338BF4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CD2A44"/>
    <w:rsid w:val="04DAC54B"/>
    <w:rsid w:val="0523F267"/>
    <w:rsid w:val="052FE98A"/>
    <w:rsid w:val="053F22DF"/>
    <w:rsid w:val="058457A9"/>
    <w:rsid w:val="058577FA"/>
    <w:rsid w:val="05865381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AFAB79"/>
    <w:rsid w:val="15CDB575"/>
    <w:rsid w:val="15D4E262"/>
    <w:rsid w:val="160EBB8D"/>
    <w:rsid w:val="162B8799"/>
    <w:rsid w:val="167C8358"/>
    <w:rsid w:val="169C6DC0"/>
    <w:rsid w:val="16C96B25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E57B4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F9900F"/>
    <w:rsid w:val="23108B95"/>
    <w:rsid w:val="234B04C6"/>
    <w:rsid w:val="235D6121"/>
    <w:rsid w:val="2374509A"/>
    <w:rsid w:val="2376CE3A"/>
    <w:rsid w:val="238D7BD1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93458A"/>
    <w:rsid w:val="24A9732B"/>
    <w:rsid w:val="24D202CA"/>
    <w:rsid w:val="24D400BD"/>
    <w:rsid w:val="24F41CAF"/>
    <w:rsid w:val="24FBCDB6"/>
    <w:rsid w:val="25086F92"/>
    <w:rsid w:val="25144FCD"/>
    <w:rsid w:val="252FCE03"/>
    <w:rsid w:val="2572525A"/>
    <w:rsid w:val="257B562E"/>
    <w:rsid w:val="25C5817D"/>
    <w:rsid w:val="265D9B66"/>
    <w:rsid w:val="2666DD0E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A0E4098"/>
    <w:rsid w:val="2A3D2BCA"/>
    <w:rsid w:val="2A4C4551"/>
    <w:rsid w:val="2A5E9C8D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3BEB51"/>
    <w:rsid w:val="2E6A9979"/>
    <w:rsid w:val="2E7B672C"/>
    <w:rsid w:val="2E7BCD56"/>
    <w:rsid w:val="2E7DB1F8"/>
    <w:rsid w:val="2EBA563F"/>
    <w:rsid w:val="2EDF21A4"/>
    <w:rsid w:val="2F08CFBB"/>
    <w:rsid w:val="2F1AEB29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F5EE1C"/>
    <w:rsid w:val="3D0564C5"/>
    <w:rsid w:val="3D1354F8"/>
    <w:rsid w:val="3D272BF7"/>
    <w:rsid w:val="3D2DB524"/>
    <w:rsid w:val="3D411AFD"/>
    <w:rsid w:val="3D8CB284"/>
    <w:rsid w:val="3D8ED960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353E25"/>
    <w:rsid w:val="44861A06"/>
    <w:rsid w:val="448B13C8"/>
    <w:rsid w:val="44B996D7"/>
    <w:rsid w:val="44F28158"/>
    <w:rsid w:val="44F8DCC4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5898B"/>
    <w:rsid w:val="467E66A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A7EF17"/>
    <w:rsid w:val="49CFA33A"/>
    <w:rsid w:val="49D72A8E"/>
    <w:rsid w:val="49DD58DE"/>
    <w:rsid w:val="4A039D79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D6BF0A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846983"/>
    <w:rsid w:val="559CAEBF"/>
    <w:rsid w:val="55B9D701"/>
    <w:rsid w:val="5637B902"/>
    <w:rsid w:val="568B1371"/>
    <w:rsid w:val="56949987"/>
    <w:rsid w:val="56DE8107"/>
    <w:rsid w:val="576CC4F4"/>
    <w:rsid w:val="577BB9B8"/>
    <w:rsid w:val="57A377F9"/>
    <w:rsid w:val="57BF6CE8"/>
    <w:rsid w:val="57BFBA78"/>
    <w:rsid w:val="57D9E12C"/>
    <w:rsid w:val="58244F6F"/>
    <w:rsid w:val="583EDA7B"/>
    <w:rsid w:val="583F86C0"/>
    <w:rsid w:val="585CF599"/>
    <w:rsid w:val="5897BD00"/>
    <w:rsid w:val="58C92498"/>
    <w:rsid w:val="58E78424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C05291"/>
    <w:rsid w:val="5ADBBB52"/>
    <w:rsid w:val="5AE5FC68"/>
    <w:rsid w:val="5B34D8E2"/>
    <w:rsid w:val="5B4C50D8"/>
    <w:rsid w:val="5B596B7C"/>
    <w:rsid w:val="5B659B5A"/>
    <w:rsid w:val="5B97E9DF"/>
    <w:rsid w:val="5B9D8FFE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CD814"/>
    <w:rsid w:val="5E5F4092"/>
    <w:rsid w:val="5E821A41"/>
    <w:rsid w:val="5E90CFD9"/>
    <w:rsid w:val="5ECC87BB"/>
    <w:rsid w:val="5EE0AFE0"/>
    <w:rsid w:val="5F039A3C"/>
    <w:rsid w:val="5F3B79B2"/>
    <w:rsid w:val="5F5156E0"/>
    <w:rsid w:val="5F798B5A"/>
    <w:rsid w:val="5F7B8720"/>
    <w:rsid w:val="5FA3C398"/>
    <w:rsid w:val="5FB5341C"/>
    <w:rsid w:val="5FCE8110"/>
    <w:rsid w:val="5FF7EFCC"/>
    <w:rsid w:val="60270A2E"/>
    <w:rsid w:val="6029179B"/>
    <w:rsid w:val="603493BA"/>
    <w:rsid w:val="60421129"/>
    <w:rsid w:val="6055DABC"/>
    <w:rsid w:val="6062B1CB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C1DB2"/>
    <w:rsid w:val="64298339"/>
    <w:rsid w:val="6437C417"/>
    <w:rsid w:val="646A737A"/>
    <w:rsid w:val="64A58254"/>
    <w:rsid w:val="64C6FDD7"/>
    <w:rsid w:val="64CA0162"/>
    <w:rsid w:val="64E70AF9"/>
    <w:rsid w:val="65699A59"/>
    <w:rsid w:val="65950A9A"/>
    <w:rsid w:val="65962BFF"/>
    <w:rsid w:val="659BAA40"/>
    <w:rsid w:val="65B3C551"/>
    <w:rsid w:val="65C97725"/>
    <w:rsid w:val="65E31030"/>
    <w:rsid w:val="65F7086C"/>
    <w:rsid w:val="6605D6A7"/>
    <w:rsid w:val="6620C746"/>
    <w:rsid w:val="66256A16"/>
    <w:rsid w:val="662E1998"/>
    <w:rsid w:val="6656216C"/>
    <w:rsid w:val="6667FBEE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40FD84"/>
    <w:rsid w:val="696B6CA1"/>
    <w:rsid w:val="69709570"/>
    <w:rsid w:val="6988BA7B"/>
    <w:rsid w:val="69A8DEFE"/>
    <w:rsid w:val="69C2E813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6CA920"/>
    <w:rsid w:val="6B831CB7"/>
    <w:rsid w:val="6BA51F46"/>
    <w:rsid w:val="6BA9BBC4"/>
    <w:rsid w:val="6BB325B7"/>
    <w:rsid w:val="6BDE8AED"/>
    <w:rsid w:val="6BFC839A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5A80AD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6F1CD"/>
    <w:rsid w:val="788A2A49"/>
    <w:rsid w:val="788FC257"/>
    <w:rsid w:val="78A1E361"/>
    <w:rsid w:val="78B77506"/>
    <w:rsid w:val="78C9C67A"/>
    <w:rsid w:val="795E4CB5"/>
    <w:rsid w:val="796D0883"/>
    <w:rsid w:val="7976971A"/>
    <w:rsid w:val="79BC109B"/>
    <w:rsid w:val="79EEB453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D28CB5AD-1B5F-4F45-B4FE-121851A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onika.podsiadlo@bursongloba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-swiatmlodychbadaczy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aria.kuznik@henkel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/pres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DA350BBEB1614B834058CC950DD18B" ma:contentTypeVersion="22" ma:contentTypeDescription="Utwórz nowy dokument." ma:contentTypeScope="" ma:versionID="7a1aadce58843112b09f8f1d17dc92ea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aa3bdb388d686a487f31df11f12503dc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3322F-4F3B-4570-84D8-525D828B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27713221-5b51-4fa0-80cb-6b7673a1cfe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c0ebce6-a4a4-4457-ad09-3c87710ece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7989</Characters>
  <Application>Microsoft Office Word</Application>
  <DocSecurity>0</DocSecurity>
  <Lines>66</Lines>
  <Paragraphs>18</Paragraphs>
  <ScaleCrop>false</ScaleCrop>
  <Company>Henkel AG &amp; Co. KGaA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Monika Podsiadło</cp:lastModifiedBy>
  <cp:revision>2</cp:revision>
  <cp:lastPrinted>2024-06-10T04:51:00Z</cp:lastPrinted>
  <dcterms:created xsi:type="dcterms:W3CDTF">2025-09-29T09:44:00Z</dcterms:created>
  <dcterms:modified xsi:type="dcterms:W3CDTF">2025-09-29T09:44:00Z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