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5721A" w14:textId="77777777" w:rsidR="00E85B1D" w:rsidRPr="00F7240F" w:rsidRDefault="00D95097">
      <w:pPr>
        <w:pStyle w:val="MonthDayYear"/>
        <w:rPr>
          <w:lang w:val="nb-NO"/>
        </w:rPr>
      </w:pPr>
      <w:r>
        <w:rPr>
          <w:lang w:val="id-ID" w:eastAsia="zh-CN"/>
        </w:rPr>
        <w:t xml:space="preserve">22 </w:t>
      </w:r>
      <w:r w:rsidRPr="00F7240F">
        <w:rPr>
          <w:rFonts w:hint="eastAsia"/>
          <w:lang w:val="nb-NO" w:eastAsia="zh-CN"/>
        </w:rPr>
        <w:t>September</w:t>
      </w:r>
      <w:r w:rsidRPr="00F7240F">
        <w:rPr>
          <w:lang w:val="nb-NO"/>
        </w:rPr>
        <w:t xml:space="preserve"> 2025</w:t>
      </w:r>
    </w:p>
    <w:p w14:paraId="360710EF" w14:textId="77777777" w:rsidR="00E85B1D" w:rsidRPr="00F7240F" w:rsidRDefault="005925D0">
      <w:pPr>
        <w:pStyle w:val="Topline"/>
        <w:rPr>
          <w:lang w:val="nb-NO"/>
        </w:rPr>
      </w:pPr>
      <w:r w:rsidRPr="00F7240F">
        <w:rPr>
          <w:lang w:val="nb-NO"/>
        </w:rPr>
        <w:t xml:space="preserve">Mendorong Inovasi </w:t>
      </w:r>
      <w:r w:rsidR="00FA613F" w:rsidRPr="00F7240F">
        <w:rPr>
          <w:lang w:val="nb-NO"/>
        </w:rPr>
        <w:t>yang Siap Hadapi</w:t>
      </w:r>
      <w:r w:rsidRPr="00F7240F">
        <w:rPr>
          <w:lang w:val="nb-NO"/>
        </w:rPr>
        <w:t xml:space="preserve"> Masa Depan</w:t>
      </w:r>
    </w:p>
    <w:p w14:paraId="48217139" w14:textId="523DFC3D" w:rsidR="00E85B1D" w:rsidRPr="00363065" w:rsidRDefault="00D95097">
      <w:pPr>
        <w:rPr>
          <w:rStyle w:val="Headline"/>
          <w:lang w:val="nb-NO"/>
        </w:rPr>
      </w:pPr>
      <w:r w:rsidRPr="00363065">
        <w:rPr>
          <w:rStyle w:val="Headline"/>
          <w:lang w:val="nb-NO"/>
        </w:rPr>
        <w:t xml:space="preserve">Henkel </w:t>
      </w:r>
      <w:r w:rsidR="000126CA" w:rsidRPr="00363065">
        <w:rPr>
          <w:rStyle w:val="Headline"/>
          <w:lang w:val="nb-NO"/>
        </w:rPr>
        <w:t>M</w:t>
      </w:r>
      <w:r w:rsidR="000126CA">
        <w:rPr>
          <w:rStyle w:val="Headline"/>
          <w:lang w:val="id-ID"/>
        </w:rPr>
        <w:t xml:space="preserve">embuka </w:t>
      </w:r>
      <w:r w:rsidR="00F7240F" w:rsidRPr="00363065">
        <w:rPr>
          <w:rStyle w:val="Headline"/>
          <w:i/>
          <w:iCs/>
          <w:lang w:val="nb-NO"/>
        </w:rPr>
        <w:t>Inspiration Center</w:t>
      </w:r>
      <w:r>
        <w:rPr>
          <w:rStyle w:val="Headline"/>
          <w:lang w:val="id-ID"/>
        </w:rPr>
        <w:t xml:space="preserve"> di </w:t>
      </w:r>
      <w:r w:rsidRPr="00363065">
        <w:rPr>
          <w:rStyle w:val="Headline"/>
          <w:rFonts w:hint="eastAsia"/>
          <w:lang w:val="nb-NO" w:eastAsia="zh-CN"/>
        </w:rPr>
        <w:t>Shanghai</w:t>
      </w:r>
      <w:r>
        <w:rPr>
          <w:rStyle w:val="Headline"/>
          <w:lang w:val="id-ID" w:eastAsia="zh-CN"/>
        </w:rPr>
        <w:t xml:space="preserve"> untuk</w:t>
      </w:r>
      <w:r w:rsidRPr="00363065">
        <w:rPr>
          <w:rStyle w:val="Headline"/>
          <w:lang w:val="nb-NO"/>
        </w:rPr>
        <w:t xml:space="preserve"> </w:t>
      </w:r>
      <w:r w:rsidRPr="00363065">
        <w:rPr>
          <w:rStyle w:val="Headline"/>
          <w:i/>
          <w:iCs/>
          <w:lang w:val="nb-NO"/>
        </w:rPr>
        <w:t>Adhesive Technologies</w:t>
      </w:r>
      <w:r w:rsidRPr="00363065">
        <w:rPr>
          <w:rStyle w:val="Headline"/>
          <w:rFonts w:hint="eastAsia"/>
          <w:lang w:val="nb-NO" w:eastAsia="zh-CN"/>
        </w:rPr>
        <w:t xml:space="preserve"> </w:t>
      </w:r>
      <w:r>
        <w:rPr>
          <w:rStyle w:val="Headline"/>
          <w:lang w:val="id-ID" w:eastAsia="zh-CN"/>
        </w:rPr>
        <w:t xml:space="preserve">di </w:t>
      </w:r>
      <w:r w:rsidR="00CD2977" w:rsidRPr="00363065">
        <w:rPr>
          <w:rStyle w:val="Headline"/>
          <w:lang w:val="nb-NO" w:eastAsia="zh-CN"/>
        </w:rPr>
        <w:t>Tiongkok</w:t>
      </w:r>
    </w:p>
    <w:p w14:paraId="46016DBA" w14:textId="77777777" w:rsidR="00E85B1D" w:rsidRPr="00363065" w:rsidRDefault="00E85B1D">
      <w:pPr>
        <w:rPr>
          <w:rFonts w:cs="Segoe UI"/>
          <w:szCs w:val="22"/>
          <w:lang w:val="nb-NO" w:eastAsia="zh-CN"/>
        </w:rPr>
      </w:pPr>
    </w:p>
    <w:p w14:paraId="3FDB4021" w14:textId="0066B7BA" w:rsidR="00E85B1D" w:rsidRPr="00231259" w:rsidRDefault="00D95097">
      <w:pPr>
        <w:rPr>
          <w:rFonts w:cs="Segoe UI"/>
          <w:szCs w:val="22"/>
          <w:lang w:val="nb-NO" w:eastAsia="zh-CN"/>
        </w:rPr>
      </w:pPr>
      <w:r w:rsidRPr="00CD2977">
        <w:rPr>
          <w:rFonts w:cs="Segoe UI"/>
          <w:szCs w:val="22"/>
          <w:lang w:val="nb-NO" w:eastAsia="zh-CN"/>
        </w:rPr>
        <w:t xml:space="preserve">Shanghai, </w:t>
      </w:r>
      <w:r w:rsidR="00CD2977" w:rsidRPr="00CD2977">
        <w:rPr>
          <w:rFonts w:cs="Segoe UI"/>
          <w:szCs w:val="22"/>
          <w:lang w:val="nb-NO" w:eastAsia="zh-CN"/>
        </w:rPr>
        <w:t>Ti</w:t>
      </w:r>
      <w:r w:rsidR="00CD2977">
        <w:rPr>
          <w:rFonts w:cs="Segoe UI"/>
          <w:szCs w:val="22"/>
          <w:lang w:val="nb-NO" w:eastAsia="zh-CN"/>
        </w:rPr>
        <w:t>ongkok</w:t>
      </w:r>
      <w:r w:rsidRPr="00CD2977">
        <w:rPr>
          <w:rFonts w:cs="Segoe UI"/>
          <w:szCs w:val="22"/>
          <w:lang w:val="nb-NO"/>
        </w:rPr>
        <w:t xml:space="preserve"> –</w:t>
      </w:r>
      <w:r w:rsidR="00E72A02" w:rsidRPr="00CD2977">
        <w:rPr>
          <w:rFonts w:cs="Segoe UI"/>
          <w:szCs w:val="22"/>
          <w:lang w:val="nb-NO"/>
        </w:rPr>
        <w:t xml:space="preserve"> </w:t>
      </w:r>
      <w:r w:rsidRPr="00CD2977">
        <w:rPr>
          <w:rFonts w:cs="Segoe UI"/>
          <w:szCs w:val="22"/>
          <w:lang w:val="nb-NO"/>
        </w:rPr>
        <w:t xml:space="preserve">Henkel </w:t>
      </w:r>
      <w:r w:rsidR="00E72A02" w:rsidRPr="00CD2977">
        <w:rPr>
          <w:rFonts w:cs="Segoe UI"/>
          <w:szCs w:val="22"/>
          <w:lang w:val="nb-NO"/>
        </w:rPr>
        <w:t xml:space="preserve">hari ini </w:t>
      </w:r>
      <w:r w:rsidR="00E72A02">
        <w:rPr>
          <w:rFonts w:cs="Segoe UI"/>
          <w:szCs w:val="22"/>
          <w:lang w:val="id-ID"/>
        </w:rPr>
        <w:t xml:space="preserve">mengumumkan pembukaan </w:t>
      </w:r>
      <w:r w:rsidR="00363065" w:rsidRPr="00363065">
        <w:rPr>
          <w:rFonts w:cs="Segoe UI"/>
          <w:i/>
          <w:iCs/>
          <w:szCs w:val="22"/>
          <w:lang w:val="nb-NO"/>
        </w:rPr>
        <w:t>Inspiration Center</w:t>
      </w:r>
      <w:r>
        <w:rPr>
          <w:rFonts w:cs="Segoe UI"/>
          <w:szCs w:val="22"/>
          <w:lang w:val="id-ID"/>
        </w:rPr>
        <w:t xml:space="preserve"> barunya untuk </w:t>
      </w:r>
      <w:r w:rsidRPr="00CD2977">
        <w:rPr>
          <w:rFonts w:cs="Segoe UI"/>
          <w:i/>
          <w:iCs/>
          <w:szCs w:val="22"/>
          <w:lang w:val="nb-NO"/>
        </w:rPr>
        <w:t xml:space="preserve">Adhesive Technologies </w:t>
      </w:r>
      <w:r>
        <w:rPr>
          <w:rFonts w:cs="Segoe UI"/>
          <w:i/>
          <w:iCs/>
          <w:szCs w:val="22"/>
          <w:lang w:val="id-ID"/>
        </w:rPr>
        <w:t>di</w:t>
      </w:r>
      <w:r w:rsidRPr="00CD2977">
        <w:rPr>
          <w:rFonts w:cs="Segoe UI"/>
          <w:szCs w:val="22"/>
          <w:lang w:val="nb-NO"/>
        </w:rPr>
        <w:t xml:space="preserve"> Shanghai. </w:t>
      </w:r>
      <w:r>
        <w:rPr>
          <w:rFonts w:cs="Segoe UI"/>
          <w:szCs w:val="22"/>
          <w:lang w:val="id-ID"/>
        </w:rPr>
        <w:t xml:space="preserve">Dengan </w:t>
      </w:r>
      <w:r w:rsidRPr="00231259">
        <w:rPr>
          <w:rFonts w:cs="Segoe UI"/>
          <w:szCs w:val="22"/>
          <w:lang w:val="nb-NO"/>
        </w:rPr>
        <w:t>inves</w:t>
      </w:r>
      <w:r>
        <w:rPr>
          <w:rFonts w:cs="Segoe UI"/>
          <w:szCs w:val="22"/>
          <w:lang w:val="id-ID"/>
        </w:rPr>
        <w:t xml:space="preserve">tasi lebih dari </w:t>
      </w:r>
      <w:r w:rsidRPr="00231259">
        <w:rPr>
          <w:rFonts w:cs="Segoe UI"/>
          <w:szCs w:val="22"/>
          <w:lang w:val="nb-NO"/>
        </w:rPr>
        <w:t xml:space="preserve"> </w:t>
      </w:r>
      <w:r w:rsidRPr="00231259">
        <w:rPr>
          <w:rFonts w:cs="Segoe UI"/>
          <w:lang w:val="nb-NO"/>
        </w:rPr>
        <w:t xml:space="preserve">60 </w:t>
      </w:r>
      <w:r>
        <w:rPr>
          <w:rFonts w:cs="Segoe UI"/>
          <w:lang w:val="id-ID"/>
        </w:rPr>
        <w:t xml:space="preserve">juta </w:t>
      </w:r>
      <w:r w:rsidRPr="00231259">
        <w:rPr>
          <w:rFonts w:cs="Segoe UI"/>
          <w:lang w:val="nb-NO"/>
        </w:rPr>
        <w:t>euro</w:t>
      </w:r>
      <w:r w:rsidRPr="00231259">
        <w:rPr>
          <w:rFonts w:cs="Segoe UI"/>
          <w:szCs w:val="22"/>
          <w:lang w:val="nb-NO"/>
        </w:rPr>
        <w:t xml:space="preserve">, </w:t>
      </w:r>
      <w:r>
        <w:rPr>
          <w:rFonts w:cs="Segoe UI"/>
          <w:szCs w:val="22"/>
          <w:lang w:val="id-ID"/>
        </w:rPr>
        <w:t>fasilitas</w:t>
      </w:r>
      <w:r w:rsidR="00E72A02" w:rsidRPr="00231259">
        <w:rPr>
          <w:rFonts w:cs="Segoe UI"/>
          <w:szCs w:val="22"/>
          <w:lang w:val="nb-NO"/>
        </w:rPr>
        <w:t xml:space="preserve"> ini</w:t>
      </w:r>
      <w:r>
        <w:rPr>
          <w:rFonts w:cs="Segoe UI"/>
          <w:szCs w:val="22"/>
          <w:lang w:val="id-ID"/>
        </w:rPr>
        <w:t xml:space="preserve"> di</w:t>
      </w:r>
      <w:r w:rsidR="00E72A02" w:rsidRPr="00231259">
        <w:rPr>
          <w:rFonts w:cs="Segoe UI"/>
          <w:szCs w:val="22"/>
          <w:lang w:val="nb-NO"/>
        </w:rPr>
        <w:t>rancang</w:t>
      </w:r>
      <w:r>
        <w:rPr>
          <w:rFonts w:cs="Segoe UI"/>
          <w:szCs w:val="22"/>
          <w:lang w:val="id-ID"/>
        </w:rPr>
        <w:t xml:space="preserve"> untuk mempercepat pengembangan </w:t>
      </w:r>
      <w:r w:rsidR="00E72A02" w:rsidRPr="00231259">
        <w:rPr>
          <w:rFonts w:cs="Segoe UI"/>
          <w:szCs w:val="22"/>
          <w:lang w:val="nb-NO"/>
        </w:rPr>
        <w:t xml:space="preserve">solusi </w:t>
      </w:r>
      <w:r>
        <w:rPr>
          <w:rFonts w:cs="Segoe UI"/>
          <w:szCs w:val="22"/>
          <w:lang w:val="id-ID"/>
        </w:rPr>
        <w:t xml:space="preserve">yang berdampak </w:t>
      </w:r>
      <w:r w:rsidR="00E72A02" w:rsidRPr="00231259">
        <w:rPr>
          <w:rFonts w:cs="Segoe UI"/>
          <w:szCs w:val="22"/>
          <w:lang w:val="nb-NO"/>
        </w:rPr>
        <w:t xml:space="preserve">dan </w:t>
      </w:r>
      <w:r>
        <w:rPr>
          <w:rFonts w:cs="Segoe UI"/>
          <w:szCs w:val="22"/>
          <w:lang w:val="id-ID"/>
        </w:rPr>
        <w:t>berkelanjutan</w:t>
      </w:r>
      <w:r w:rsidRPr="00231259">
        <w:rPr>
          <w:rFonts w:cs="Segoe UI"/>
          <w:szCs w:val="22"/>
          <w:lang w:val="nb-NO"/>
        </w:rPr>
        <w:t xml:space="preserve">, </w:t>
      </w:r>
      <w:r w:rsidR="00E72A02" w:rsidRPr="00231259">
        <w:rPr>
          <w:lang w:val="nb-NO"/>
        </w:rPr>
        <w:t>m</w:t>
      </w:r>
      <w:r w:rsidRPr="00231259">
        <w:rPr>
          <w:rFonts w:hint="eastAsia"/>
          <w:lang w:val="nb-NO"/>
        </w:rPr>
        <w:t xml:space="preserve">endorong kolaborasi yang lebih </w:t>
      </w:r>
      <w:r w:rsidR="00E72A02" w:rsidRPr="00231259">
        <w:rPr>
          <w:lang w:val="nb-NO"/>
        </w:rPr>
        <w:t>men</w:t>
      </w:r>
      <w:r w:rsidRPr="00231259">
        <w:rPr>
          <w:rFonts w:hint="eastAsia"/>
          <w:lang w:val="nb-NO"/>
        </w:rPr>
        <w:t xml:space="preserve">dalam dengan pelanggan, </w:t>
      </w:r>
      <w:r w:rsidR="00E72A02" w:rsidRPr="00231259">
        <w:rPr>
          <w:lang w:val="nb-NO"/>
        </w:rPr>
        <w:t>serta</w:t>
      </w:r>
      <w:r w:rsidRPr="00231259">
        <w:rPr>
          <w:rFonts w:hint="eastAsia"/>
          <w:lang w:val="nb-NO"/>
        </w:rPr>
        <w:t xml:space="preserve"> mendorong pertumbuhan jangka panjang Henkel di kawasan Asia-Pasifik.</w:t>
      </w:r>
    </w:p>
    <w:p w14:paraId="5937F75F" w14:textId="77777777" w:rsidR="00E85B1D" w:rsidRPr="00D14919" w:rsidRDefault="001708A9">
      <w:pPr>
        <w:rPr>
          <w:rFonts w:cs="Segoe UI"/>
        </w:rPr>
      </w:pPr>
      <w:r>
        <w:rPr>
          <w:rFonts w:cs="Segoe UI"/>
        </w:rPr>
        <w:t>B</w:t>
      </w:r>
      <w:r w:rsidR="00D95097">
        <w:rPr>
          <w:rFonts w:cs="Segoe UI"/>
          <w:lang w:val="id-ID"/>
        </w:rPr>
        <w:t xml:space="preserve">erlokasi di </w:t>
      </w:r>
      <w:r w:rsidR="00D95097">
        <w:rPr>
          <w:rFonts w:cs="Segoe UI"/>
        </w:rPr>
        <w:t>Zhangjiang Hi-Tech</w:t>
      </w:r>
      <w:r>
        <w:rPr>
          <w:rFonts w:cs="Segoe UI"/>
        </w:rPr>
        <w:t xml:space="preserve"> Park</w:t>
      </w:r>
      <w:r w:rsidR="00D95097">
        <w:rPr>
          <w:rFonts w:cs="Segoe UI"/>
        </w:rPr>
        <w:t xml:space="preserve">, </w:t>
      </w:r>
      <w:r>
        <w:rPr>
          <w:rFonts w:cs="Segoe UI"/>
        </w:rPr>
        <w:t xml:space="preserve">area </w:t>
      </w:r>
      <w:r w:rsidR="00D95097">
        <w:rPr>
          <w:rFonts w:cs="Segoe UI"/>
          <w:lang w:val="id-ID"/>
        </w:rPr>
        <w:t xml:space="preserve">seluas </w:t>
      </w:r>
      <w:r w:rsidR="00D95097">
        <w:rPr>
          <w:rFonts w:cs="Segoe UI"/>
        </w:rPr>
        <w:t>33,000</w:t>
      </w:r>
      <w:r w:rsidR="00D95097">
        <w:rPr>
          <w:rFonts w:cs="Segoe UI"/>
          <w:lang w:val="id-ID"/>
        </w:rPr>
        <w:t xml:space="preserve"> meter </w:t>
      </w:r>
      <w:r>
        <w:rPr>
          <w:rFonts w:cs="Segoe UI"/>
        </w:rPr>
        <w:t xml:space="preserve">persegi ini menyatukan lebih dari </w:t>
      </w:r>
      <w:r>
        <w:rPr>
          <w:rFonts w:hint="eastAsia"/>
        </w:rPr>
        <w:t xml:space="preserve">500 ilmuwan dan </w:t>
      </w:r>
      <w:r>
        <w:t xml:space="preserve">pakar </w:t>
      </w:r>
      <w:r w:rsidR="00D95097">
        <w:rPr>
          <w:rFonts w:hint="eastAsia"/>
        </w:rPr>
        <w:t xml:space="preserve">teknis dari bidang pengembangan produk, teknologi aplikasi, dan layanan teknis. </w:t>
      </w:r>
      <w:r>
        <w:t xml:space="preserve">Fasilitas </w:t>
      </w:r>
      <w:r w:rsidR="00D95097">
        <w:rPr>
          <w:rFonts w:hint="eastAsia"/>
        </w:rPr>
        <w:t xml:space="preserve">ini mendukung pelanggan di berbagai industri dengan solusi terdepan dalam bidang perekat, </w:t>
      </w:r>
      <w:r w:rsidR="00D95097">
        <w:rPr>
          <w:rFonts w:hint="eastAsia"/>
          <w:i/>
          <w:iCs/>
        </w:rPr>
        <w:t>sealant</w:t>
      </w:r>
      <w:r>
        <w:rPr>
          <w:i/>
          <w:iCs/>
        </w:rPr>
        <w:t xml:space="preserve"> (bahan penyegel)</w:t>
      </w:r>
      <w:r w:rsidR="00D95097">
        <w:rPr>
          <w:rFonts w:hint="eastAsia"/>
        </w:rPr>
        <w:t xml:space="preserve">, dan </w:t>
      </w:r>
      <w:r>
        <w:t>pelapis</w:t>
      </w:r>
      <w:r w:rsidR="00D95097">
        <w:rPr>
          <w:rFonts w:hint="eastAsia"/>
        </w:rPr>
        <w:t xml:space="preserve"> fungsional</w:t>
      </w:r>
      <w:r w:rsidR="00D95097">
        <w:rPr>
          <w:rFonts w:cs="Segoe UI"/>
        </w:rPr>
        <w:t>.</w:t>
      </w:r>
    </w:p>
    <w:p w14:paraId="5319D8FE" w14:textId="6A1B3151" w:rsidR="00E85B1D" w:rsidRDefault="00D95097">
      <w:r>
        <w:rPr>
          <w:rFonts w:cs="Segoe UI"/>
          <w:lang w:eastAsia="zh-CN"/>
        </w:rPr>
        <w:t>“</w:t>
      </w:r>
      <w:r w:rsidR="00363065" w:rsidRPr="00C644FD">
        <w:rPr>
          <w:rFonts w:hint="eastAsia"/>
          <w:i/>
          <w:iCs/>
        </w:rPr>
        <w:t>Inspiration Center</w:t>
      </w:r>
      <w:r>
        <w:rPr>
          <w:rFonts w:hint="eastAsia"/>
        </w:rPr>
        <w:t xml:space="preserve"> </w:t>
      </w:r>
      <w:r w:rsidRPr="007D6363">
        <w:rPr>
          <w:rFonts w:hint="eastAsia"/>
          <w:i/>
          <w:iCs/>
        </w:rPr>
        <w:t xml:space="preserve">Shanghai </w:t>
      </w:r>
      <w:r>
        <w:rPr>
          <w:rFonts w:hint="eastAsia"/>
        </w:rPr>
        <w:t xml:space="preserve">yang baru </w:t>
      </w:r>
      <w:r w:rsidR="00D14919">
        <w:t xml:space="preserve">ini </w:t>
      </w:r>
      <w:r>
        <w:rPr>
          <w:rFonts w:hint="eastAsia"/>
        </w:rPr>
        <w:t xml:space="preserve">memperkuat komitmen kami dalam mendorong inovasi di kawasan Asia-Pasifik dengan menangkap tren dan kebutuhan </w:t>
      </w:r>
      <w:r w:rsidR="00D14919">
        <w:t>yang berkembang di kawasan ini</w:t>
      </w:r>
      <w:r>
        <w:rPr>
          <w:lang w:val="id-ID"/>
        </w:rPr>
        <w:t>”</w:t>
      </w:r>
      <w:r>
        <w:rPr>
          <w:rFonts w:hint="eastAsia"/>
        </w:rPr>
        <w:t xml:space="preserve"> kata Mark Dorn, </w:t>
      </w:r>
      <w:r w:rsidR="00E2092C" w:rsidRPr="00E2092C">
        <w:rPr>
          <w:rFonts w:cs="Segoe UI"/>
          <w:i/>
          <w:iCs/>
        </w:rPr>
        <w:t>Executive Vice President Adhesive Technologies</w:t>
      </w:r>
      <w:r w:rsidR="00E2092C" w:rsidRPr="3A00B270">
        <w:rPr>
          <w:rFonts w:cs="Segoe UI"/>
        </w:rPr>
        <w:t xml:space="preserve"> </w:t>
      </w:r>
      <w:r w:rsidR="00E2092C">
        <w:rPr>
          <w:rFonts w:cs="Segoe UI"/>
        </w:rPr>
        <w:t xml:space="preserve">di </w:t>
      </w:r>
      <w:r>
        <w:rPr>
          <w:rFonts w:hint="eastAsia"/>
        </w:rPr>
        <w:t xml:space="preserve">Henkel. </w:t>
      </w:r>
      <w:r>
        <w:rPr>
          <w:lang w:val="id-ID"/>
        </w:rPr>
        <w:t>“</w:t>
      </w:r>
      <w:r>
        <w:rPr>
          <w:rFonts w:hint="eastAsia"/>
        </w:rPr>
        <w:t xml:space="preserve">Konsep ini </w:t>
      </w:r>
      <w:r w:rsidR="00637845">
        <w:t xml:space="preserve">mengadopsi </w:t>
      </w:r>
      <w:r>
        <w:rPr>
          <w:rFonts w:hint="eastAsia"/>
        </w:rPr>
        <w:t xml:space="preserve"> pendekatan pusat inovasi global canggih yang kami perkenalkan di kantor pusat kami di Düsseldorf pada tahun 2022, yang dirancang untuk mengubah pengetahuan teknologi menjadi inovasi yang berdampak dan berkelanjutan. </w:t>
      </w:r>
      <w:r w:rsidR="00363065" w:rsidRPr="001C4BCA">
        <w:rPr>
          <w:rFonts w:hint="eastAsia"/>
          <w:i/>
          <w:iCs/>
        </w:rPr>
        <w:t>Inspiration Center</w:t>
      </w:r>
      <w:r>
        <w:rPr>
          <w:rFonts w:hint="eastAsia"/>
        </w:rPr>
        <w:t xml:space="preserve"> Shanghai menghidupkan portofolio kami </w:t>
      </w:r>
      <w:r w:rsidR="00637845">
        <w:t xml:space="preserve">untuk </w:t>
      </w:r>
      <w:r>
        <w:rPr>
          <w:rFonts w:hint="eastAsia"/>
        </w:rPr>
        <w:t xml:space="preserve">pelanggan dan </w:t>
      </w:r>
      <w:r w:rsidR="00637845">
        <w:t>memungkinkan</w:t>
      </w:r>
      <w:r>
        <w:rPr>
          <w:rFonts w:hint="eastAsia"/>
        </w:rPr>
        <w:t xml:space="preserve"> kolaborasi erat</w:t>
      </w:r>
      <w:r w:rsidR="00637845">
        <w:t>, baik</w:t>
      </w:r>
      <w:r>
        <w:rPr>
          <w:rFonts w:hint="eastAsia"/>
        </w:rPr>
        <w:t xml:space="preserve"> secara internal </w:t>
      </w:r>
      <w:r w:rsidR="00637845">
        <w:t>maupun</w:t>
      </w:r>
      <w:r>
        <w:rPr>
          <w:rFonts w:hint="eastAsia"/>
        </w:rPr>
        <w:t xml:space="preserve"> eksternal</w:t>
      </w:r>
      <w:r w:rsidR="00637845">
        <w:t>,</w:t>
      </w:r>
      <w:r>
        <w:rPr>
          <w:rFonts w:hint="eastAsia"/>
        </w:rPr>
        <w:t xml:space="preserve"> </w:t>
      </w:r>
      <w:r w:rsidR="00637845">
        <w:t>guna menigkatkan kecepatan</w:t>
      </w:r>
      <w:r>
        <w:rPr>
          <w:rFonts w:hint="eastAsia"/>
        </w:rPr>
        <w:t xml:space="preserve"> inovasi. Hal ini menjadi landasan bagi pertumbuhan Henkel di masa depan</w:t>
      </w:r>
      <w:r w:rsidR="00637845">
        <w:t xml:space="preserve"> dalam kawasan ini</w:t>
      </w:r>
      <w:r>
        <w:rPr>
          <w:lang w:val="id-ID"/>
        </w:rPr>
        <w:t>.</w:t>
      </w:r>
    </w:p>
    <w:p w14:paraId="21A66E2E" w14:textId="77777777" w:rsidR="00E85B1D" w:rsidRDefault="00D95097">
      <w:pPr>
        <w:rPr>
          <w:rFonts w:cs="Segoe UI"/>
          <w:szCs w:val="22"/>
        </w:rPr>
      </w:pPr>
      <w:r>
        <w:rPr>
          <w:rFonts w:hint="eastAsia"/>
        </w:rPr>
        <w:t xml:space="preserve">Dibangun </w:t>
      </w:r>
      <w:r w:rsidR="00637845">
        <w:t>dengan pendekatan berbasis</w:t>
      </w:r>
      <w:r>
        <w:rPr>
          <w:rFonts w:hint="eastAsia"/>
        </w:rPr>
        <w:t xml:space="preserve"> platform teknologi, </w:t>
      </w:r>
      <w:r w:rsidR="00637845">
        <w:t>fasilitas</w:t>
      </w:r>
      <w:r>
        <w:rPr>
          <w:rFonts w:hint="eastAsia"/>
        </w:rPr>
        <w:t xml:space="preserve"> baru ini </w:t>
      </w:r>
      <w:r w:rsidR="00637845">
        <w:t xml:space="preserve">memungkinkan </w:t>
      </w:r>
      <w:r>
        <w:rPr>
          <w:rFonts w:hint="eastAsia"/>
        </w:rPr>
        <w:t xml:space="preserve">kolaborasi lintas industri dan pertukaran pengetahuan. Alat digital canggih menghubungkan para ahli Henkel dengan ekosistem inovasi global perusahaan, mendukung alur kerja yang </w:t>
      </w:r>
      <w:r>
        <w:rPr>
          <w:rFonts w:hint="eastAsia"/>
        </w:rPr>
        <w:lastRenderedPageBreak/>
        <w:t xml:space="preserve">fleksibel dan pengambilan keputusan berbasis data. Fasilitas ini juga </w:t>
      </w:r>
      <w:r w:rsidR="00934DF2">
        <w:t>memiliki</w:t>
      </w:r>
      <w:r>
        <w:rPr>
          <w:rFonts w:hint="eastAsia"/>
        </w:rPr>
        <w:t xml:space="preserve"> pusat</w:t>
      </w:r>
      <w:r w:rsidR="00C24D96">
        <w:rPr>
          <w:rFonts w:hint="eastAsia"/>
        </w:rPr>
        <w:t xml:space="preserve"> </w:t>
      </w:r>
      <w:r w:rsidR="00C24D96">
        <w:t>menjadi pusat pengalaman pelanggan modern yang menawarkan pengalaman interaktif</w:t>
      </w:r>
      <w:r w:rsidR="00C24D96">
        <w:rPr>
          <w:rFonts w:hint="eastAsia"/>
        </w:rPr>
        <w:t xml:space="preserve"> </w:t>
      </w:r>
      <w:r>
        <w:rPr>
          <w:rFonts w:hint="eastAsia"/>
        </w:rPr>
        <w:t xml:space="preserve">menyambut mitra dari </w:t>
      </w:r>
      <w:r w:rsidR="00934DF2">
        <w:t>dunia i</w:t>
      </w:r>
      <w:r>
        <w:rPr>
          <w:rFonts w:hint="eastAsia"/>
        </w:rPr>
        <w:t xml:space="preserve">ndustri dan akademisi untuk </w:t>
      </w:r>
      <w:r w:rsidR="00934DF2">
        <w:t>mengeksplorasi</w:t>
      </w:r>
      <w:r>
        <w:rPr>
          <w:rFonts w:hint="eastAsia"/>
        </w:rPr>
        <w:t xml:space="preserve"> ide-ide baru dan menemukan peluang pertumbuha</w:t>
      </w:r>
      <w:r>
        <w:rPr>
          <w:lang w:val="id-ID"/>
        </w:rPr>
        <w:t>n</w:t>
      </w:r>
      <w:r>
        <w:rPr>
          <w:rFonts w:cs="Segoe UI"/>
          <w:szCs w:val="22"/>
        </w:rPr>
        <w:t>.</w:t>
      </w:r>
    </w:p>
    <w:p w14:paraId="08DD8F64" w14:textId="67D9917E" w:rsidR="00E85B1D" w:rsidRDefault="00D95097">
      <w:pPr>
        <w:rPr>
          <w:rFonts w:cs="Segoe UI"/>
          <w:szCs w:val="22"/>
          <w:lang w:eastAsia="zh-CN"/>
        </w:rPr>
      </w:pPr>
      <w:r>
        <w:rPr>
          <w:rFonts w:cs="Segoe UI"/>
          <w:szCs w:val="22"/>
          <w:lang w:eastAsia="zh-CN"/>
        </w:rPr>
        <w:t>“</w:t>
      </w:r>
      <w:r>
        <w:rPr>
          <w:rFonts w:hint="eastAsia"/>
        </w:rPr>
        <w:t xml:space="preserve">Pusat baru ini menciptakan lingkungan kerja yang inspiratif </w:t>
      </w:r>
      <w:r w:rsidR="009F3265">
        <w:t xml:space="preserve">dan mendorong </w:t>
      </w:r>
      <w:r>
        <w:rPr>
          <w:rFonts w:hint="eastAsia"/>
        </w:rPr>
        <w:t>budaya inovasi,</w:t>
      </w:r>
      <w:r>
        <w:rPr>
          <w:lang w:val="id-ID"/>
        </w:rPr>
        <w:t>”</w:t>
      </w:r>
      <w:r>
        <w:rPr>
          <w:rFonts w:hint="eastAsia"/>
        </w:rPr>
        <w:t xml:space="preserve"> kata Nigel Fay, </w:t>
      </w:r>
      <w:r w:rsidR="00534012" w:rsidRPr="00534012">
        <w:rPr>
          <w:rFonts w:cs="Segoe UI"/>
          <w:i/>
          <w:iCs/>
          <w:szCs w:val="22"/>
          <w:lang w:eastAsia="zh-CN"/>
        </w:rPr>
        <w:t>Corporate Vice President Innovation and Chief Technology Officer</w:t>
      </w:r>
      <w:r w:rsidR="00534012" w:rsidRPr="00534012">
        <w:rPr>
          <w:rFonts w:hint="eastAsia"/>
          <w:i/>
          <w:iCs/>
        </w:rPr>
        <w:t xml:space="preserve"> </w:t>
      </w:r>
      <w:r w:rsidRPr="00137757">
        <w:rPr>
          <w:rFonts w:hint="eastAsia"/>
        </w:rPr>
        <w:t>Henkel Adhesive Technologies.</w:t>
      </w:r>
      <w:r>
        <w:rPr>
          <w:rFonts w:hint="eastAsia"/>
        </w:rPr>
        <w:t xml:space="preserve"> </w:t>
      </w:r>
      <w:r>
        <w:rPr>
          <w:lang w:val="id-ID"/>
        </w:rPr>
        <w:t>“</w:t>
      </w:r>
      <w:r>
        <w:rPr>
          <w:rFonts w:hint="eastAsia"/>
        </w:rPr>
        <w:t xml:space="preserve">Melalui kolaborasi dan </w:t>
      </w:r>
      <w:r>
        <w:rPr>
          <w:rFonts w:hint="eastAsia"/>
          <w:i/>
          <w:iCs/>
        </w:rPr>
        <w:t>co-creation</w:t>
      </w:r>
      <w:r>
        <w:rPr>
          <w:rFonts w:hint="eastAsia"/>
        </w:rPr>
        <w:t xml:space="preserve">, di sini kami mengubah wawasan lokal menjadi solusi yang dapat diskalakan, memberikan dampak yang </w:t>
      </w:r>
      <w:r w:rsidR="009F3265">
        <w:t>nyata</w:t>
      </w:r>
      <w:r>
        <w:rPr>
          <w:rFonts w:hint="eastAsia"/>
        </w:rPr>
        <w:t xml:space="preserve"> bagi pelanggan, dan berkontribusi pada jaringan </w:t>
      </w:r>
      <w:r w:rsidR="009F3265">
        <w:t>riset</w:t>
      </w:r>
      <w:r>
        <w:rPr>
          <w:rFonts w:hint="eastAsia"/>
        </w:rPr>
        <w:t xml:space="preserve"> global kami</w:t>
      </w:r>
      <w:r>
        <w:rPr>
          <w:rFonts w:cs="Segoe UI"/>
          <w:szCs w:val="22"/>
          <w:lang w:eastAsia="zh-CN"/>
        </w:rPr>
        <w:t>.”</w:t>
      </w:r>
    </w:p>
    <w:p w14:paraId="36D2970A" w14:textId="0EDC74D5" w:rsidR="00E85B1D" w:rsidRDefault="00D95097">
      <w:pPr>
        <w:rPr>
          <w:rFonts w:cs="Segoe UI"/>
          <w:szCs w:val="22"/>
          <w:lang w:eastAsia="zh-CN"/>
        </w:rPr>
      </w:pPr>
      <w:r>
        <w:rPr>
          <w:rFonts w:hint="eastAsia"/>
        </w:rPr>
        <w:t xml:space="preserve">Sebagai salah satu kawasan paling dinamis dan beragam di dunia, Asia-Pasifik memainkan peran </w:t>
      </w:r>
      <w:r w:rsidR="002D0E4A">
        <w:t>penting</w:t>
      </w:r>
      <w:r>
        <w:rPr>
          <w:rFonts w:hint="eastAsia"/>
        </w:rPr>
        <w:t xml:space="preserve"> dalam mendorong inovasi dan pertumbuhan bagi Henkel. </w:t>
      </w:r>
      <w:r w:rsidR="00363065">
        <w:rPr>
          <w:rFonts w:hint="eastAsia"/>
        </w:rPr>
        <w:t>Tiongkok</w:t>
      </w:r>
      <w:r>
        <w:rPr>
          <w:rFonts w:hint="eastAsia"/>
        </w:rPr>
        <w:t xml:space="preserve">, sebagai pasar kunci di kawasan ini, berada di garis depan </w:t>
      </w:r>
      <w:r w:rsidR="002D0E4A">
        <w:t xml:space="preserve">dalam </w:t>
      </w:r>
      <w:r>
        <w:rPr>
          <w:rFonts w:hint="eastAsia"/>
        </w:rPr>
        <w:t xml:space="preserve">tren </w:t>
      </w:r>
      <w:r w:rsidR="002D0E4A">
        <w:t>baru yang muncul</w:t>
      </w:r>
      <w:r>
        <w:rPr>
          <w:rFonts w:hint="eastAsia"/>
        </w:rPr>
        <w:t xml:space="preserve">, kebutuhan pelanggan yang </w:t>
      </w:r>
      <w:r w:rsidR="002D0E4A">
        <w:t>cepat</w:t>
      </w:r>
      <w:r>
        <w:rPr>
          <w:rFonts w:hint="eastAsia"/>
        </w:rPr>
        <w:t xml:space="preserve"> berubah, dan pengembangan berkelanjutan. Fasilitas baru ini memungkinkan Henkel untuk memperdalam pemahaman tentang </w:t>
      </w:r>
      <w:r w:rsidR="002D0E4A">
        <w:t>perubahan</w:t>
      </w:r>
      <w:r>
        <w:rPr>
          <w:rFonts w:hint="eastAsia"/>
        </w:rPr>
        <w:t xml:space="preserve"> industri, </w:t>
      </w:r>
      <w:r w:rsidR="002D0E4A">
        <w:t xml:space="preserve">menjawab </w:t>
      </w:r>
      <w:r>
        <w:rPr>
          <w:rFonts w:hint="eastAsia"/>
        </w:rPr>
        <w:t>permintaan pasar yang unik, dan memberikan nilai tambah yang lebih besar bagi pelanggan di seluruh kawasan</w:t>
      </w:r>
      <w:r>
        <w:rPr>
          <w:rFonts w:cs="Segoe UI"/>
          <w:szCs w:val="22"/>
          <w:lang w:eastAsia="zh-CN"/>
        </w:rPr>
        <w:t>.</w:t>
      </w:r>
    </w:p>
    <w:p w14:paraId="47F93ED0" w14:textId="14022D10" w:rsidR="00657FAF" w:rsidRPr="00F7240F" w:rsidRDefault="00D95097">
      <w:pPr>
        <w:rPr>
          <w:rFonts w:cs="Segoe UI"/>
          <w:szCs w:val="22"/>
          <w:lang w:val="es-ES" w:eastAsia="zh-CN"/>
        </w:rPr>
      </w:pPr>
      <w:r w:rsidRPr="00363065">
        <w:rPr>
          <w:rFonts w:cs="Segoe UI"/>
          <w:szCs w:val="22"/>
          <w:lang w:eastAsia="zh-CN"/>
        </w:rPr>
        <w:t>“Asia-Pa</w:t>
      </w:r>
      <w:r w:rsidR="004A77AD">
        <w:rPr>
          <w:rFonts w:cs="Segoe UI"/>
          <w:szCs w:val="22"/>
          <w:lang w:eastAsia="zh-CN"/>
        </w:rPr>
        <w:t>s</w:t>
      </w:r>
      <w:r w:rsidRPr="00363065">
        <w:rPr>
          <w:rFonts w:cs="Segoe UI"/>
          <w:szCs w:val="22"/>
          <w:lang w:eastAsia="zh-CN"/>
        </w:rPr>
        <w:t>ifi</w:t>
      </w:r>
      <w:r w:rsidR="004A77AD">
        <w:rPr>
          <w:rFonts w:cs="Segoe UI"/>
          <w:szCs w:val="22"/>
          <w:lang w:eastAsia="zh-CN"/>
        </w:rPr>
        <w:t>k</w:t>
      </w:r>
      <w:r>
        <w:rPr>
          <w:rFonts w:cs="Segoe UI"/>
          <w:szCs w:val="22"/>
          <w:lang w:val="id-ID" w:eastAsia="zh-CN"/>
        </w:rPr>
        <w:t xml:space="preserve"> </w:t>
      </w:r>
      <w:r w:rsidRPr="00363065">
        <w:rPr>
          <w:rFonts w:hint="eastAsia"/>
        </w:rPr>
        <w:t xml:space="preserve">adalah </w:t>
      </w:r>
      <w:r w:rsidR="002D0E4A" w:rsidRPr="00363065">
        <w:t>kawasan</w:t>
      </w:r>
      <w:r w:rsidRPr="00363065">
        <w:rPr>
          <w:rFonts w:hint="eastAsia"/>
        </w:rPr>
        <w:t xml:space="preserve"> dengan potensi yang luar biasa, dan </w:t>
      </w:r>
      <w:r w:rsidR="00363065" w:rsidRPr="00363065">
        <w:rPr>
          <w:rFonts w:hint="eastAsia"/>
        </w:rPr>
        <w:t>Tiongkok</w:t>
      </w:r>
      <w:r w:rsidRPr="00363065">
        <w:rPr>
          <w:rFonts w:hint="eastAsia"/>
        </w:rPr>
        <w:t xml:space="preserve"> </w:t>
      </w:r>
      <w:r w:rsidR="0079149D">
        <w:t xml:space="preserve">merupakan </w:t>
      </w:r>
      <w:r w:rsidR="004A77AD">
        <w:t>salah satu penggerak</w:t>
      </w:r>
      <w:r w:rsidRPr="00363065">
        <w:rPr>
          <w:rFonts w:hint="eastAsia"/>
        </w:rPr>
        <w:t xml:space="preserve"> ut</w:t>
      </w:r>
      <w:r>
        <w:rPr>
          <w:lang w:val="id-ID"/>
        </w:rPr>
        <w:t>a</w:t>
      </w:r>
      <w:r w:rsidRPr="00363065">
        <w:rPr>
          <w:rFonts w:hint="eastAsia"/>
        </w:rPr>
        <w:t>ma inovasi dan pertumbuhan</w:t>
      </w:r>
      <w:r w:rsidRPr="00363065">
        <w:rPr>
          <w:rFonts w:cs="Segoe UI"/>
          <w:szCs w:val="22"/>
          <w:lang w:eastAsia="zh-CN"/>
        </w:rPr>
        <w:t xml:space="preserve">,” </w:t>
      </w:r>
      <w:r w:rsidR="00DC4488">
        <w:rPr>
          <w:rFonts w:cs="Segoe UI"/>
          <w:szCs w:val="22"/>
          <w:lang w:val="id-ID" w:eastAsia="zh-CN"/>
        </w:rPr>
        <w:t>k</w:t>
      </w:r>
      <w:r>
        <w:rPr>
          <w:rFonts w:cs="Segoe UI"/>
          <w:szCs w:val="22"/>
          <w:lang w:val="id-ID" w:eastAsia="zh-CN"/>
        </w:rPr>
        <w:t xml:space="preserve">ata </w:t>
      </w:r>
      <w:r w:rsidRPr="00363065">
        <w:rPr>
          <w:rFonts w:cs="Segoe UI"/>
          <w:szCs w:val="22"/>
          <w:lang w:eastAsia="zh-CN"/>
        </w:rPr>
        <w:t>Carmen Ch</w:t>
      </w:r>
      <w:r w:rsidRPr="00363065">
        <w:rPr>
          <w:rFonts w:cs="Segoe UI" w:hint="eastAsia"/>
          <w:szCs w:val="22"/>
          <w:lang w:eastAsia="zh-CN"/>
        </w:rPr>
        <w:t>ua</w:t>
      </w:r>
      <w:r w:rsidRPr="00363065">
        <w:rPr>
          <w:rFonts w:cs="Segoe UI"/>
          <w:szCs w:val="22"/>
          <w:lang w:eastAsia="zh-CN"/>
        </w:rPr>
        <w:t>, Presiden</w:t>
      </w:r>
      <w:r>
        <w:rPr>
          <w:rFonts w:cs="Segoe UI"/>
          <w:szCs w:val="22"/>
          <w:lang w:val="id-ID" w:eastAsia="zh-CN"/>
        </w:rPr>
        <w:t xml:space="preserve"> </w:t>
      </w:r>
      <w:r w:rsidRPr="00363065">
        <w:rPr>
          <w:rFonts w:cs="Segoe UI"/>
          <w:szCs w:val="22"/>
          <w:lang w:eastAsia="zh-CN"/>
        </w:rPr>
        <w:t>Henkel Asia-Pa</w:t>
      </w:r>
      <w:r w:rsidR="00DC4488">
        <w:rPr>
          <w:rFonts w:cs="Segoe UI"/>
          <w:szCs w:val="22"/>
          <w:lang w:eastAsia="zh-CN"/>
        </w:rPr>
        <w:t>sifik</w:t>
      </w:r>
      <w:r w:rsidRPr="00363065">
        <w:rPr>
          <w:rFonts w:cs="Segoe UI"/>
          <w:szCs w:val="22"/>
          <w:lang w:eastAsia="zh-CN"/>
        </w:rPr>
        <w:t xml:space="preserve">. </w:t>
      </w:r>
      <w:r w:rsidRPr="00F7240F">
        <w:rPr>
          <w:rFonts w:cs="Segoe UI"/>
          <w:szCs w:val="22"/>
          <w:lang w:val="es-ES" w:eastAsia="zh-CN"/>
        </w:rPr>
        <w:t>“</w:t>
      </w:r>
      <w:r w:rsidRPr="00F7240F">
        <w:rPr>
          <w:rFonts w:hint="eastAsia"/>
          <w:lang w:val="es-ES"/>
        </w:rPr>
        <w:t xml:space="preserve">Dengan pusat baru ini, kami dapat lebih dekat dengan pelanggan dan merespons kebutuhan mereka dengan lebih cepat dan efektif. Ini juga menandai tonggak penting dalam investasi berkelanjutan Henkel di </w:t>
      </w:r>
      <w:r w:rsidR="00363065">
        <w:rPr>
          <w:rFonts w:hint="eastAsia"/>
          <w:lang w:val="es-ES"/>
        </w:rPr>
        <w:t>Tiongkok</w:t>
      </w:r>
      <w:r w:rsidRPr="00F7240F">
        <w:rPr>
          <w:rFonts w:hint="eastAsia"/>
          <w:lang w:val="es-ES"/>
        </w:rPr>
        <w:t>, memperkuat inovasi lokal, dan mencapai kesuksesan bersama dengan mitra</w:t>
      </w:r>
      <w:r w:rsidRPr="00F7240F">
        <w:rPr>
          <w:rFonts w:cs="Segoe UI"/>
          <w:szCs w:val="22"/>
          <w:lang w:val="es-ES" w:eastAsia="zh-CN"/>
        </w:rPr>
        <w:t>.”</w:t>
      </w:r>
    </w:p>
    <w:p w14:paraId="3FEB85C8" w14:textId="77777777" w:rsidR="00C24D96" w:rsidRPr="00F7240F" w:rsidRDefault="00C24D96">
      <w:pPr>
        <w:rPr>
          <w:rFonts w:cs="Segoe UI"/>
          <w:szCs w:val="22"/>
          <w:lang w:val="es-ES" w:eastAsia="zh-CN"/>
        </w:rPr>
      </w:pPr>
    </w:p>
    <w:p w14:paraId="497829CA" w14:textId="77777777" w:rsidR="00E85B1D" w:rsidRPr="00F7240F" w:rsidRDefault="00D95097">
      <w:pPr>
        <w:spacing w:line="240" w:lineRule="auto"/>
        <w:jc w:val="left"/>
        <w:rPr>
          <w:rStyle w:val="AboutandContactHeadline"/>
          <w:color w:val="E1000F" w:themeColor="text2"/>
          <w:szCs w:val="18"/>
          <w:lang w:val="nb-NO"/>
        </w:rPr>
      </w:pPr>
      <w:r w:rsidRPr="00F7240F">
        <w:rPr>
          <w:rStyle w:val="AboutandContactHeadline"/>
          <w:color w:val="E1000F" w:themeColor="text2"/>
          <w:szCs w:val="18"/>
          <w:lang w:val="nb-NO"/>
        </w:rPr>
        <w:t>Tentang Henkel</w:t>
      </w:r>
    </w:p>
    <w:p w14:paraId="21E805F3" w14:textId="77777777" w:rsidR="00E85B1D" w:rsidRDefault="00D95097">
      <w:pPr>
        <w:rPr>
          <w:rStyle w:val="AboutandContactBody"/>
          <w:color w:val="E1000F" w:themeColor="text2"/>
        </w:rPr>
      </w:pPr>
      <w:r>
        <w:rPr>
          <w:rStyle w:val="AboutandContactHeadline"/>
          <w:b w:val="0"/>
          <w:bCs w:val="0"/>
          <w:color w:val="E1000F" w:themeColor="text2"/>
          <w:szCs w:val="18"/>
          <w:lang w:val="nb-NO"/>
        </w:rPr>
        <w:t xml:space="preserve">Dengan merek, inovasi dan teknologinya, Henkel memegang posisi pasar terdepan di seluruh dunia dalam bisnis industri dan konsumen. Unit bisnis </w:t>
      </w:r>
      <w:r>
        <w:rPr>
          <w:rStyle w:val="AboutandContactHeadline"/>
          <w:b w:val="0"/>
          <w:bCs w:val="0"/>
          <w:i/>
          <w:iCs/>
          <w:color w:val="E1000F" w:themeColor="text2"/>
          <w:szCs w:val="18"/>
          <w:lang w:val="nb-NO"/>
        </w:rPr>
        <w:t>Adhesive Technologies</w:t>
      </w:r>
      <w:r>
        <w:rPr>
          <w:rStyle w:val="AboutandContactHeadline"/>
          <w:b w:val="0"/>
          <w:bCs w:val="0"/>
          <w:color w:val="E1000F" w:themeColor="text2"/>
          <w:szCs w:val="18"/>
          <w:lang w:val="nb-NO"/>
        </w:rPr>
        <w:t xml:space="preserve"> adalah pemimpin global dalam pasar perekat, </w:t>
      </w:r>
      <w:r>
        <w:rPr>
          <w:rStyle w:val="AboutandContactHeadline"/>
          <w:b w:val="0"/>
          <w:bCs w:val="0"/>
          <w:i/>
          <w:iCs/>
          <w:color w:val="E1000F" w:themeColor="text2"/>
          <w:szCs w:val="18"/>
          <w:lang w:val="nb-NO"/>
        </w:rPr>
        <w:t>sealant</w:t>
      </w:r>
      <w:r>
        <w:rPr>
          <w:rStyle w:val="AboutandContactHeadline"/>
          <w:b w:val="0"/>
          <w:bCs w:val="0"/>
          <w:color w:val="E1000F" w:themeColor="text2"/>
          <w:szCs w:val="18"/>
          <w:lang w:val="nb-NO"/>
        </w:rPr>
        <w:t xml:space="preserve"> dan pelapis fungsional. Dengan </w:t>
      </w:r>
      <w:r>
        <w:rPr>
          <w:rStyle w:val="AboutandContactHeadline"/>
          <w:b w:val="0"/>
          <w:bCs w:val="0"/>
          <w:i/>
          <w:iCs/>
          <w:color w:val="E1000F" w:themeColor="text2"/>
          <w:szCs w:val="18"/>
          <w:lang w:val="nb-NO"/>
        </w:rPr>
        <w:t>Consumer Brands</w:t>
      </w:r>
      <w:r>
        <w:rPr>
          <w:rStyle w:val="AboutandContactHeadline"/>
          <w:b w:val="0"/>
          <w:bCs w:val="0"/>
          <w:color w:val="E1000F" w:themeColor="text2"/>
          <w:szCs w:val="18"/>
          <w:lang w:val="nb-NO"/>
        </w:rPr>
        <w:t xml:space="preserve">, perusahaan ini memegang posisi terdepan terutama di bidang laundry &amp; perawatan rumah tangga dan rambut di berbagai pasar dan kategori di seluruh dunia. Tiga merek terkuat perusahaan adalah Loctite, Persil, dan Schwarzkopf. Pada tahun fiskal 2024, Henkel melaporkan penjualan lebih dari 21,6 miliar euro dan laba operasional yang disesuaikan sekitar 3,1 miliar euro. Saham preferen Henkel terdaftar di indeks saham Jerman DAX. Keberlanjutan memiliki tradisi yang panjang di Henkel, dan perusahaan ini memiliki strategi keberlanjutan yang jelas dengan target yang spesifik. Henkel didirikan pada tahun 1876 dan saat ini mempekerjakan tim yang beragam yang terdiri dari sekitar 47.000 orang di seluruh dunia - disatukan oleh budaya perusahaan yang kuat, nilai-nilai yang dianut bersama, dan tujuan yang sama: “Pelopor untuk kebaikan generasi.” </w:t>
      </w:r>
      <w:r>
        <w:rPr>
          <w:rStyle w:val="AboutandContactHeadline"/>
          <w:b w:val="0"/>
          <w:bCs w:val="0"/>
          <w:color w:val="E1000F" w:themeColor="text2"/>
          <w:szCs w:val="18"/>
        </w:rPr>
        <w:t xml:space="preserve">Informasi lebih lanjut di </w:t>
      </w:r>
      <w:hyperlink r:id="rId8" w:history="1">
        <w:r>
          <w:rPr>
            <w:rStyle w:val="Hyperlink"/>
            <w:color w:val="E1000F" w:themeColor="text2"/>
            <w:szCs w:val="24"/>
          </w:rPr>
          <w:t>www.henkel.com</w:t>
        </w:r>
      </w:hyperlink>
      <w:r>
        <w:rPr>
          <w:rStyle w:val="AboutandContactBody"/>
          <w:color w:val="E1000F" w:themeColor="text2"/>
        </w:rPr>
        <w:t xml:space="preserve"> </w:t>
      </w:r>
    </w:p>
    <w:p w14:paraId="5D38ED67" w14:textId="77777777" w:rsidR="00E85B1D" w:rsidRDefault="00D95097">
      <w:pPr>
        <w:rPr>
          <w:lang w:eastAsia="zh-CN"/>
        </w:rPr>
      </w:pPr>
      <w:r>
        <w:br w:type="page"/>
      </w:r>
      <w:r>
        <w:rPr>
          <w:noProof/>
        </w:rPr>
        <w:lastRenderedPageBreak/>
        <w:drawing>
          <wp:inline distT="0" distB="0" distL="0" distR="0" wp14:anchorId="3DD03A8D" wp14:editId="78631274">
            <wp:extent cx="4730750" cy="3151053"/>
            <wp:effectExtent l="0" t="0" r="0" b="0"/>
            <wp:docPr id="88174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4064" name="Picture 2"/>
                    <pic:cNvPicPr>
                      <a:picLocks noChangeAspect="1" noChangeArrowheads="1"/>
                    </pic:cNvPicPr>
                  </pic:nvPicPr>
                  <pic:blipFill>
                    <a:blip r:embed="rId9" cstate="print"/>
                    <a:srcRect/>
                    <a:stretch>
                      <a:fillRect/>
                    </a:stretch>
                  </pic:blipFill>
                  <pic:spPr>
                    <a:xfrm>
                      <a:off x="0" y="0"/>
                      <a:ext cx="4734338" cy="3153443"/>
                    </a:xfrm>
                    <a:prstGeom prst="rect">
                      <a:avLst/>
                    </a:prstGeom>
                    <a:noFill/>
                    <a:ln>
                      <a:noFill/>
                    </a:ln>
                  </pic:spPr>
                </pic:pic>
              </a:graphicData>
            </a:graphic>
          </wp:inline>
        </w:drawing>
      </w:r>
    </w:p>
    <w:p w14:paraId="6BF8761C" w14:textId="1FAD520D" w:rsidR="00E85B1D" w:rsidRDefault="00D95097">
      <w:pPr>
        <w:rPr>
          <w:sz w:val="20"/>
          <w:szCs w:val="20"/>
          <w:lang w:eastAsia="zh-CN"/>
        </w:rPr>
      </w:pPr>
      <w:r w:rsidRPr="00657FAF">
        <w:rPr>
          <w:sz w:val="20"/>
          <w:szCs w:val="20"/>
          <w:lang w:eastAsia="zh-CN"/>
        </w:rPr>
        <w:t xml:space="preserve">Henkel </w:t>
      </w:r>
      <w:r w:rsidRPr="00657FAF">
        <w:rPr>
          <w:sz w:val="20"/>
          <w:szCs w:val="20"/>
          <w:lang w:val="id-ID" w:eastAsia="zh-CN"/>
        </w:rPr>
        <w:t xml:space="preserve">secara resmi telah membuka </w:t>
      </w:r>
      <w:r w:rsidR="00137757" w:rsidRPr="00137757">
        <w:rPr>
          <w:i/>
          <w:iCs/>
          <w:sz w:val="20"/>
          <w:szCs w:val="20"/>
          <w:lang w:val="id-ID" w:eastAsia="zh-CN"/>
        </w:rPr>
        <w:t>I</w:t>
      </w:r>
      <w:r w:rsidR="00363065" w:rsidRPr="00137757">
        <w:rPr>
          <w:i/>
          <w:iCs/>
          <w:sz w:val="20"/>
          <w:szCs w:val="20"/>
          <w:lang w:val="id-ID" w:eastAsia="zh-CN"/>
        </w:rPr>
        <w:t xml:space="preserve">nspiration </w:t>
      </w:r>
      <w:r w:rsidR="00137757" w:rsidRPr="00137757">
        <w:rPr>
          <w:i/>
          <w:iCs/>
          <w:sz w:val="20"/>
          <w:szCs w:val="20"/>
          <w:lang w:val="id-ID" w:eastAsia="zh-CN"/>
        </w:rPr>
        <w:t>C</w:t>
      </w:r>
      <w:r w:rsidR="00363065" w:rsidRPr="00137757">
        <w:rPr>
          <w:i/>
          <w:iCs/>
          <w:sz w:val="20"/>
          <w:szCs w:val="20"/>
          <w:lang w:val="id-ID" w:eastAsia="zh-CN"/>
        </w:rPr>
        <w:t>enter</w:t>
      </w:r>
      <w:r w:rsidRPr="00657FAF">
        <w:rPr>
          <w:sz w:val="20"/>
          <w:szCs w:val="20"/>
          <w:lang w:val="id-ID" w:eastAsia="zh-CN"/>
        </w:rPr>
        <w:t xml:space="preserve"> barunya di </w:t>
      </w:r>
      <w:r w:rsidRPr="00657FAF">
        <w:rPr>
          <w:sz w:val="20"/>
          <w:szCs w:val="20"/>
          <w:lang w:eastAsia="zh-CN"/>
        </w:rPr>
        <w:t xml:space="preserve">Shanghai (ICS) </w:t>
      </w:r>
      <w:r w:rsidRPr="00657FAF">
        <w:rPr>
          <w:sz w:val="20"/>
          <w:szCs w:val="20"/>
          <w:lang w:val="id-ID" w:eastAsia="zh-CN"/>
        </w:rPr>
        <w:t xml:space="preserve">untuk unit bisnis </w:t>
      </w:r>
      <w:r w:rsidRPr="00657FAF">
        <w:rPr>
          <w:i/>
          <w:iCs/>
          <w:sz w:val="20"/>
          <w:szCs w:val="20"/>
          <w:lang w:eastAsia="zh-CN"/>
        </w:rPr>
        <w:t>Adhesive Technologies</w:t>
      </w:r>
      <w:r w:rsidRPr="00657FAF">
        <w:rPr>
          <w:sz w:val="20"/>
          <w:szCs w:val="20"/>
          <w:lang w:eastAsia="zh-CN"/>
        </w:rPr>
        <w:t>.</w:t>
      </w:r>
    </w:p>
    <w:p w14:paraId="35D80D61" w14:textId="77777777" w:rsidR="00657FAF" w:rsidRPr="00657FAF" w:rsidRDefault="00657FAF">
      <w:pPr>
        <w:rPr>
          <w:sz w:val="20"/>
          <w:szCs w:val="20"/>
          <w:lang w:eastAsia="zh-CN"/>
        </w:rPr>
      </w:pPr>
    </w:p>
    <w:p w14:paraId="3C8609CC" w14:textId="77777777" w:rsidR="00E85B1D" w:rsidRDefault="00D95097">
      <w:pPr>
        <w:rPr>
          <w:lang w:eastAsia="zh-CN"/>
        </w:rPr>
      </w:pPr>
      <w:r>
        <w:rPr>
          <w:noProof/>
        </w:rPr>
        <w:drawing>
          <wp:inline distT="0" distB="0" distL="0" distR="0" wp14:anchorId="0BC7E72D" wp14:editId="0EFC66B8">
            <wp:extent cx="4730750" cy="3140989"/>
            <wp:effectExtent l="0" t="0" r="0" b="2540"/>
            <wp:docPr id="393385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85619" name="Picture 1"/>
                    <pic:cNvPicPr>
                      <a:picLocks noChangeAspect="1"/>
                    </pic:cNvPicPr>
                  </pic:nvPicPr>
                  <pic:blipFill>
                    <a:blip r:embed="rId10"/>
                    <a:stretch>
                      <a:fillRect/>
                    </a:stretch>
                  </pic:blipFill>
                  <pic:spPr>
                    <a:xfrm>
                      <a:off x="0" y="0"/>
                      <a:ext cx="4733412" cy="3142756"/>
                    </a:xfrm>
                    <a:prstGeom prst="rect">
                      <a:avLst/>
                    </a:prstGeom>
                  </pic:spPr>
                </pic:pic>
              </a:graphicData>
            </a:graphic>
          </wp:inline>
        </w:drawing>
      </w:r>
    </w:p>
    <w:p w14:paraId="7D329C7D" w14:textId="236FCF3D" w:rsidR="00E85B1D" w:rsidRPr="00657FAF" w:rsidRDefault="00363065">
      <w:pPr>
        <w:rPr>
          <w:sz w:val="24"/>
          <w:lang w:eastAsia="zh-CN"/>
        </w:rPr>
      </w:pPr>
      <w:r w:rsidRPr="00070BDD">
        <w:rPr>
          <w:i/>
          <w:iCs/>
          <w:sz w:val="20"/>
          <w:szCs w:val="20"/>
          <w:lang w:val="id-ID" w:eastAsia="zh-CN"/>
        </w:rPr>
        <w:t xml:space="preserve">Inspiration </w:t>
      </w:r>
      <w:r w:rsidR="00137757" w:rsidRPr="00070BDD">
        <w:rPr>
          <w:i/>
          <w:iCs/>
          <w:sz w:val="20"/>
          <w:szCs w:val="20"/>
          <w:lang w:val="id-ID" w:eastAsia="zh-CN"/>
        </w:rPr>
        <w:t>C</w:t>
      </w:r>
      <w:r w:rsidRPr="00070BDD">
        <w:rPr>
          <w:i/>
          <w:iCs/>
          <w:sz w:val="20"/>
          <w:szCs w:val="20"/>
          <w:lang w:val="id-ID" w:eastAsia="zh-CN"/>
        </w:rPr>
        <w:t>enter</w:t>
      </w:r>
      <w:r w:rsidR="00D95097" w:rsidRPr="00070BDD">
        <w:rPr>
          <w:i/>
          <w:iCs/>
          <w:sz w:val="20"/>
          <w:szCs w:val="20"/>
          <w:lang w:val="id-ID" w:eastAsia="zh-CN"/>
        </w:rPr>
        <w:t xml:space="preserve"> </w:t>
      </w:r>
      <w:r w:rsidR="00D95097" w:rsidRPr="00070BDD">
        <w:rPr>
          <w:i/>
          <w:iCs/>
          <w:sz w:val="20"/>
          <w:szCs w:val="20"/>
          <w:lang w:eastAsia="zh-CN"/>
        </w:rPr>
        <w:t>Shanghai</w:t>
      </w:r>
      <w:r w:rsidR="00D95097" w:rsidRPr="00657FAF">
        <w:rPr>
          <w:sz w:val="20"/>
          <w:szCs w:val="20"/>
          <w:lang w:eastAsia="zh-CN"/>
        </w:rPr>
        <w:t xml:space="preserve"> </w:t>
      </w:r>
      <w:r w:rsidR="00D95097" w:rsidRPr="00657FAF">
        <w:rPr>
          <w:sz w:val="20"/>
          <w:szCs w:val="20"/>
          <w:lang w:val="id-ID" w:eastAsia="zh-CN"/>
        </w:rPr>
        <w:t>menampilkan portofolio</w:t>
      </w:r>
      <w:r w:rsidR="00D95097" w:rsidRPr="00657FAF">
        <w:rPr>
          <w:sz w:val="20"/>
          <w:szCs w:val="20"/>
          <w:lang w:eastAsia="zh-CN"/>
        </w:rPr>
        <w:t xml:space="preserve"> </w:t>
      </w:r>
      <w:r w:rsidR="00D95097" w:rsidRPr="00657FAF">
        <w:rPr>
          <w:sz w:val="20"/>
          <w:szCs w:val="20"/>
          <w:lang w:val="id-ID" w:eastAsia="zh-CN"/>
        </w:rPr>
        <w:t xml:space="preserve">teknologi yang luas dari </w:t>
      </w:r>
      <w:r w:rsidR="00D95097" w:rsidRPr="00657FAF">
        <w:rPr>
          <w:sz w:val="20"/>
          <w:szCs w:val="20"/>
          <w:lang w:eastAsia="zh-CN"/>
        </w:rPr>
        <w:t>Henkel</w:t>
      </w:r>
      <w:r w:rsidR="00D95097" w:rsidRPr="00657FAF">
        <w:rPr>
          <w:sz w:val="20"/>
          <w:szCs w:val="20"/>
          <w:lang w:val="id-ID" w:eastAsia="zh-CN"/>
        </w:rPr>
        <w:t xml:space="preserve"> dalam bidang perekat</w:t>
      </w:r>
      <w:r w:rsidR="00D95097" w:rsidRPr="00657FAF">
        <w:rPr>
          <w:sz w:val="20"/>
          <w:szCs w:val="20"/>
          <w:lang w:eastAsia="zh-CN"/>
        </w:rPr>
        <w:t xml:space="preserve">, </w:t>
      </w:r>
      <w:r w:rsidR="00D95097" w:rsidRPr="00657FAF">
        <w:rPr>
          <w:i/>
          <w:iCs/>
          <w:sz w:val="20"/>
          <w:szCs w:val="20"/>
          <w:lang w:eastAsia="zh-CN"/>
        </w:rPr>
        <w:t>sealants</w:t>
      </w:r>
      <w:r w:rsidR="00D95097" w:rsidRPr="00657FAF">
        <w:rPr>
          <w:sz w:val="20"/>
          <w:szCs w:val="20"/>
          <w:lang w:eastAsia="zh-CN"/>
        </w:rPr>
        <w:t>, and</w:t>
      </w:r>
      <w:r w:rsidR="00D95097" w:rsidRPr="00657FAF">
        <w:rPr>
          <w:sz w:val="20"/>
          <w:szCs w:val="20"/>
          <w:lang w:val="id-ID" w:eastAsia="zh-CN"/>
        </w:rPr>
        <w:t xml:space="preserve"> lapisan</w:t>
      </w:r>
      <w:r w:rsidR="00D95097" w:rsidRPr="00657FAF">
        <w:rPr>
          <w:sz w:val="20"/>
          <w:szCs w:val="20"/>
          <w:lang w:eastAsia="zh-CN"/>
        </w:rPr>
        <w:t xml:space="preserve"> fun</w:t>
      </w:r>
      <w:r w:rsidR="00D95097" w:rsidRPr="00657FAF">
        <w:rPr>
          <w:sz w:val="20"/>
          <w:szCs w:val="20"/>
          <w:lang w:val="id-ID" w:eastAsia="zh-CN"/>
        </w:rPr>
        <w:t>gsio</w:t>
      </w:r>
      <w:r w:rsidR="00D95097" w:rsidRPr="00657FAF">
        <w:rPr>
          <w:sz w:val="20"/>
          <w:szCs w:val="20"/>
          <w:lang w:eastAsia="zh-CN"/>
        </w:rPr>
        <w:t>nal.</w:t>
      </w:r>
    </w:p>
    <w:p w14:paraId="19AA6F42" w14:textId="77777777" w:rsidR="00E85B1D" w:rsidRDefault="00D95097">
      <w:pPr>
        <w:rPr>
          <w:lang w:eastAsia="zh-CN"/>
        </w:rPr>
      </w:pPr>
      <w:r>
        <w:rPr>
          <w:noProof/>
        </w:rPr>
        <w:lastRenderedPageBreak/>
        <w:drawing>
          <wp:inline distT="0" distB="0" distL="0" distR="0" wp14:anchorId="03FD4B42" wp14:editId="273CCF1C">
            <wp:extent cx="4319905" cy="2878455"/>
            <wp:effectExtent l="0" t="0" r="4445" b="0"/>
            <wp:docPr id="1676835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35316" name="Picture 1"/>
                    <pic:cNvPicPr>
                      <a:picLocks noChangeAspect="1"/>
                    </pic:cNvPicPr>
                  </pic:nvPicPr>
                  <pic:blipFill>
                    <a:blip r:embed="rId11" cstate="hqprint"/>
                    <a:stretch>
                      <a:fillRect/>
                    </a:stretch>
                  </pic:blipFill>
                  <pic:spPr>
                    <a:xfrm>
                      <a:off x="0" y="0"/>
                      <a:ext cx="4320000" cy="2878732"/>
                    </a:xfrm>
                    <a:prstGeom prst="rect">
                      <a:avLst/>
                    </a:prstGeom>
                  </pic:spPr>
                </pic:pic>
              </a:graphicData>
            </a:graphic>
          </wp:inline>
        </w:drawing>
      </w:r>
    </w:p>
    <w:p w14:paraId="3A7AF697" w14:textId="77777777" w:rsidR="00E85B1D" w:rsidRPr="00657FAF" w:rsidRDefault="00657FAF">
      <w:pPr>
        <w:rPr>
          <w:sz w:val="20"/>
          <w:lang w:eastAsia="zh-CN"/>
        </w:rPr>
      </w:pPr>
      <w:r w:rsidRPr="00657FAF">
        <w:rPr>
          <w:sz w:val="20"/>
        </w:rPr>
        <w:t>Berlokasi di Zhangjiang Hi-Tech Park, area seluas 33.000 meter persegi ini menjadi tempat lebih dari 500 ilmuwan dan ahli teknis Henkel.</w:t>
      </w:r>
    </w:p>
    <w:p w14:paraId="1A52E0DD" w14:textId="77777777" w:rsidR="00E85B1D" w:rsidRDefault="00E85B1D">
      <w:pPr>
        <w:rPr>
          <w:lang w:eastAsia="zh-CN"/>
        </w:rPr>
      </w:pPr>
    </w:p>
    <w:p w14:paraId="7889483C" w14:textId="77777777" w:rsidR="00E85B1D" w:rsidRDefault="00D95097">
      <w:pPr>
        <w:rPr>
          <w:lang w:eastAsia="zh-CN"/>
        </w:rPr>
      </w:pPr>
      <w:r>
        <w:rPr>
          <w:noProof/>
        </w:rPr>
        <w:drawing>
          <wp:inline distT="0" distB="0" distL="0" distR="0" wp14:anchorId="62E23E7C" wp14:editId="1C8408AB">
            <wp:extent cx="4319905" cy="2875280"/>
            <wp:effectExtent l="0" t="0" r="4445" b="1270"/>
            <wp:docPr id="910657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657705" name="Picture 1"/>
                    <pic:cNvPicPr>
                      <a:picLocks noChangeAspect="1"/>
                    </pic:cNvPicPr>
                  </pic:nvPicPr>
                  <pic:blipFill>
                    <a:blip r:embed="rId12"/>
                    <a:stretch>
                      <a:fillRect/>
                    </a:stretch>
                  </pic:blipFill>
                  <pic:spPr>
                    <a:xfrm>
                      <a:off x="0" y="0"/>
                      <a:ext cx="4320000" cy="2875404"/>
                    </a:xfrm>
                    <a:prstGeom prst="rect">
                      <a:avLst/>
                    </a:prstGeom>
                  </pic:spPr>
                </pic:pic>
              </a:graphicData>
            </a:graphic>
          </wp:inline>
        </w:drawing>
      </w:r>
    </w:p>
    <w:p w14:paraId="45A530B7" w14:textId="25BE6526" w:rsidR="00E85B1D" w:rsidRDefault="00D95097">
      <w:pPr>
        <w:rPr>
          <w:sz w:val="18"/>
          <w:szCs w:val="20"/>
          <w:lang w:eastAsia="zh-CN"/>
        </w:rPr>
      </w:pPr>
      <w:r>
        <w:rPr>
          <w:rFonts w:hint="eastAsia"/>
          <w:sz w:val="18"/>
          <w:szCs w:val="18"/>
        </w:rPr>
        <w:t xml:space="preserve">Dibangun di atas platform teknologi, </w:t>
      </w:r>
      <w:r w:rsidR="00363065" w:rsidRPr="00070BDD">
        <w:rPr>
          <w:rFonts w:hint="eastAsia"/>
          <w:i/>
          <w:iCs/>
          <w:sz w:val="18"/>
          <w:szCs w:val="18"/>
        </w:rPr>
        <w:t>Inspiration Center</w:t>
      </w:r>
      <w:r w:rsidRPr="00070BDD">
        <w:rPr>
          <w:rFonts w:hint="eastAsia"/>
          <w:i/>
          <w:iCs/>
          <w:sz w:val="18"/>
          <w:szCs w:val="18"/>
        </w:rPr>
        <w:t xml:space="preserve"> Shanghai</w:t>
      </w:r>
      <w:r>
        <w:rPr>
          <w:rFonts w:hint="eastAsia"/>
          <w:sz w:val="18"/>
          <w:szCs w:val="18"/>
        </w:rPr>
        <w:t xml:space="preserve"> memfasilitasi kolaborasi lintas industri dan pertukaran pengetahuan</w:t>
      </w:r>
      <w:r>
        <w:rPr>
          <w:rFonts w:cs="Segoe UI"/>
          <w:sz w:val="18"/>
          <w:szCs w:val="18"/>
        </w:rPr>
        <w:t>.</w:t>
      </w:r>
    </w:p>
    <w:p w14:paraId="6D4AAD53" w14:textId="77777777" w:rsidR="00E85B1D" w:rsidRDefault="00E85B1D">
      <w:pPr>
        <w:rPr>
          <w:lang w:eastAsia="zh-CN"/>
        </w:rPr>
      </w:pPr>
    </w:p>
    <w:p w14:paraId="64E848FA" w14:textId="77777777" w:rsidR="00E85B1D" w:rsidRDefault="00E85B1D">
      <w:pPr>
        <w:rPr>
          <w:lang w:eastAsia="zh-CN"/>
        </w:rPr>
      </w:pPr>
    </w:p>
    <w:p w14:paraId="3E449A87" w14:textId="77777777" w:rsidR="00E85B1D" w:rsidRDefault="00D95097">
      <w:pPr>
        <w:rPr>
          <w:lang w:eastAsia="zh-CN"/>
        </w:rPr>
      </w:pPr>
      <w:r>
        <w:rPr>
          <w:noProof/>
        </w:rPr>
        <w:lastRenderedPageBreak/>
        <w:drawing>
          <wp:inline distT="0" distB="0" distL="0" distR="0" wp14:anchorId="104D57FF" wp14:editId="02359D3E">
            <wp:extent cx="4319905" cy="2861945"/>
            <wp:effectExtent l="0" t="0" r="4445" b="0"/>
            <wp:docPr id="1749854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54903" name="Picture 1"/>
                    <pic:cNvPicPr>
                      <a:picLocks noChangeAspect="1"/>
                    </pic:cNvPicPr>
                  </pic:nvPicPr>
                  <pic:blipFill>
                    <a:blip r:embed="rId13"/>
                    <a:stretch>
                      <a:fillRect/>
                    </a:stretch>
                  </pic:blipFill>
                  <pic:spPr>
                    <a:xfrm>
                      <a:off x="0" y="0"/>
                      <a:ext cx="4320000" cy="2862089"/>
                    </a:xfrm>
                    <a:prstGeom prst="rect">
                      <a:avLst/>
                    </a:prstGeom>
                  </pic:spPr>
                </pic:pic>
              </a:graphicData>
            </a:graphic>
          </wp:inline>
        </w:drawing>
      </w:r>
    </w:p>
    <w:p w14:paraId="68E9029C" w14:textId="3D3992A5" w:rsidR="00E85B1D" w:rsidRDefault="00D95097">
      <w:pPr>
        <w:rPr>
          <w:sz w:val="18"/>
          <w:szCs w:val="20"/>
          <w:lang w:eastAsia="zh-CN"/>
        </w:rPr>
      </w:pPr>
      <w:r>
        <w:rPr>
          <w:rFonts w:hint="eastAsia"/>
          <w:sz w:val="18"/>
          <w:szCs w:val="18"/>
        </w:rPr>
        <w:t xml:space="preserve">Di </w:t>
      </w:r>
      <w:r w:rsidR="00363065" w:rsidRPr="007D6363">
        <w:rPr>
          <w:rFonts w:hint="eastAsia"/>
          <w:i/>
          <w:iCs/>
          <w:sz w:val="18"/>
          <w:szCs w:val="18"/>
        </w:rPr>
        <w:t>Inspiration Center</w:t>
      </w:r>
      <w:r w:rsidRPr="007D6363">
        <w:rPr>
          <w:rFonts w:hint="eastAsia"/>
          <w:i/>
          <w:iCs/>
          <w:sz w:val="18"/>
          <w:szCs w:val="18"/>
        </w:rPr>
        <w:t xml:space="preserve"> Shanghai, Adhesive Technologies</w:t>
      </w:r>
      <w:r>
        <w:rPr>
          <w:rFonts w:hint="eastAsia"/>
          <w:sz w:val="18"/>
          <w:szCs w:val="18"/>
        </w:rPr>
        <w:t xml:space="preserve"> memiliki pusat pengalaman pelanggan modern yang menciptakan ruang untuk ide-ide baru dan peluang pertumbuhan</w:t>
      </w:r>
      <w:r>
        <w:rPr>
          <w:sz w:val="18"/>
          <w:szCs w:val="20"/>
          <w:lang w:eastAsia="zh-CN"/>
        </w:rPr>
        <w:t>.</w:t>
      </w:r>
    </w:p>
    <w:p w14:paraId="4E160525" w14:textId="77777777" w:rsidR="00E85B1D" w:rsidRDefault="00E85B1D">
      <w:pPr>
        <w:spacing w:line="240" w:lineRule="auto"/>
        <w:jc w:val="left"/>
      </w:pPr>
    </w:p>
    <w:sectPr w:rsidR="00E85B1D">
      <w:headerReference w:type="even" r:id="rId14"/>
      <w:footerReference w:type="default" r:id="rId15"/>
      <w:headerReference w:type="first" r:id="rId16"/>
      <w:footerReference w:type="first" r:id="rId17"/>
      <w:pgSz w:w="11907" w:h="16840"/>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FC1A5" w14:textId="77777777" w:rsidR="00D64F80" w:rsidRDefault="00D64F80">
      <w:pPr>
        <w:spacing w:after="0" w:line="240" w:lineRule="auto"/>
      </w:pPr>
      <w:r>
        <w:separator/>
      </w:r>
    </w:p>
  </w:endnote>
  <w:endnote w:type="continuationSeparator" w:id="0">
    <w:p w14:paraId="02D8F471" w14:textId="77777777" w:rsidR="00D64F80" w:rsidRDefault="00D64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6160A" w14:textId="77777777" w:rsidR="00E85B1D" w:rsidRDefault="00D95097">
    <w:pPr>
      <w:pStyle w:val="Footer"/>
      <w:tabs>
        <w:tab w:val="clear" w:pos="7083"/>
        <w:tab w:val="clear" w:pos="8640"/>
        <w:tab w:val="right" w:pos="9071"/>
      </w:tabs>
      <w:jc w:val="both"/>
    </w:pPr>
    <w:r>
      <w:t>Henkel AG &amp; Co. KGaA</w:t>
    </w:r>
    <w:r>
      <w:tab/>
      <w:t xml:space="preserve">Page </w:t>
    </w:r>
    <w:r>
      <w:fldChar w:fldCharType="begin"/>
    </w:r>
    <w:r>
      <w:instrText xml:space="preserve"> PAGE  \* Arabic  \* MERGEFORMAT </w:instrText>
    </w:r>
    <w:r>
      <w:fldChar w:fldCharType="separate"/>
    </w:r>
    <w:r w:rsidR="00C24D96">
      <w:rPr>
        <w:noProof/>
      </w:rPr>
      <w:t>4</w:t>
    </w:r>
    <w:r>
      <w:fldChar w:fldCharType="end"/>
    </w:r>
    <w:r>
      <w:t>/</w:t>
    </w:r>
    <w:fldSimple w:instr="NUMPAGES  \* Arabic  \* MERGEFORMAT">
      <w:r w:rsidR="00C24D96">
        <w:rPr>
          <w:noProof/>
        </w:rPr>
        <w:t>5</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075A5" w14:textId="77777777" w:rsidR="00E85B1D" w:rsidRDefault="00D95097">
    <w:pPr>
      <w:pStyle w:val="Footer"/>
    </w:pPr>
    <w:r>
      <w:rPr>
        <w:noProof/>
      </w:rPr>
      <w:drawing>
        <wp:inline distT="0" distB="0" distL="0" distR="0" wp14:anchorId="5017986D" wp14:editId="343F6D82">
          <wp:extent cx="5422265" cy="548005"/>
          <wp:effectExtent l="0" t="0" r="6985" b="4445"/>
          <wp:docPr id="1353966039" name="Grafik 1" descr="Ein Bild, das Text, Logo,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66039" name="Grafik 1" descr="Ein Bild, das Text, Logo, Schrift, Symbol enthält.&#10;&#10;Automatisch generierte Beschreibung"/>
                  <pic:cNvPicPr>
                    <a:picLocks noChangeAspect="1"/>
                  </pic:cNvPicPr>
                </pic:nvPicPr>
                <pic:blipFill>
                  <a:blip r:embed="rId1"/>
                  <a:srcRect b="19511"/>
                  <a:stretch>
                    <a:fillRect/>
                  </a:stretch>
                </pic:blipFill>
                <pic:spPr>
                  <a:xfrm>
                    <a:off x="0" y="0"/>
                    <a:ext cx="5499004" cy="556002"/>
                  </a:xfrm>
                  <a:prstGeom prst="rect">
                    <a:avLst/>
                  </a:prstGeom>
                  <a:ln>
                    <a:noFill/>
                  </a:ln>
                </pic:spPr>
              </pic:pic>
            </a:graphicData>
          </a:graphic>
        </wp:inline>
      </w:drawing>
    </w:r>
    <w:r>
      <w:t xml:space="preserve">Page </w:t>
    </w:r>
    <w:r>
      <w:fldChar w:fldCharType="begin"/>
    </w:r>
    <w:r>
      <w:instrText xml:space="preserve"> PAGE  \* Arabic  \* MERGEFORMAT </w:instrText>
    </w:r>
    <w:r>
      <w:fldChar w:fldCharType="separate"/>
    </w:r>
    <w:r w:rsidR="00C24D96">
      <w:rPr>
        <w:noProof/>
      </w:rPr>
      <w:t>1</w:t>
    </w:r>
    <w:r>
      <w:fldChar w:fldCharType="end"/>
    </w:r>
    <w:r>
      <w:t>/</w:t>
    </w:r>
    <w:fldSimple w:instr=" NUMPAGES  \* Arabic  \* MERGEFORMAT ">
      <w:r w:rsidR="00C24D96">
        <w:rPr>
          <w:noProof/>
        </w:rPr>
        <w:t>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7AB1F" w14:textId="77777777" w:rsidR="00D64F80" w:rsidRDefault="00D64F80">
      <w:pPr>
        <w:spacing w:after="0" w:line="240" w:lineRule="auto"/>
      </w:pPr>
      <w:r>
        <w:separator/>
      </w:r>
    </w:p>
  </w:footnote>
  <w:footnote w:type="continuationSeparator" w:id="0">
    <w:p w14:paraId="61EB1C06" w14:textId="77777777" w:rsidR="00D64F80" w:rsidRDefault="00D64F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BBE1A" w14:textId="77777777" w:rsidR="00E85B1D" w:rsidRDefault="00E85B1D">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63990" w14:textId="77777777" w:rsidR="00E85B1D" w:rsidRDefault="00D95097">
    <w:pPr>
      <w:pStyle w:val="Header"/>
    </w:pPr>
    <w:r>
      <w:rPr>
        <w:noProof/>
      </w:rPr>
      <w:drawing>
        <wp:anchor distT="0" distB="0" distL="114300" distR="114300" simplePos="0" relativeHeight="251657216" behindDoc="0" locked="1" layoutInCell="1" allowOverlap="1" wp14:anchorId="4369AFC8" wp14:editId="48896EDC">
          <wp:simplePos x="0" y="0"/>
          <wp:positionH relativeFrom="margin">
            <wp:posOffset>5036820</wp:posOffset>
          </wp:positionH>
          <wp:positionV relativeFrom="margin">
            <wp:posOffset>-1478915</wp:posOffset>
          </wp:positionV>
          <wp:extent cx="1051560" cy="603250"/>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a:xfrm>
                    <a:off x="0" y="0"/>
                    <a:ext cx="1051560" cy="603250"/>
                  </a:xfrm>
                  <a:prstGeom prst="rect">
                    <a:avLst/>
                  </a:prstGeom>
                  <a:noFill/>
                </pic:spPr>
              </pic:pic>
            </a:graphicData>
          </a:graphic>
        </wp:anchor>
      </w:drawing>
    </w:r>
    <w:r>
      <w:rPr>
        <w:noProof/>
      </w:rPr>
      <mc:AlternateContent>
        <mc:Choice Requires="wpg">
          <w:drawing>
            <wp:anchor distT="0" distB="0" distL="114300" distR="114300" simplePos="0" relativeHeight="251658240" behindDoc="0" locked="0" layoutInCell="1" allowOverlap="1" wp14:anchorId="5B6EDAA4" wp14:editId="46C6B4EC">
              <wp:simplePos x="0" y="0"/>
              <wp:positionH relativeFrom="page">
                <wp:posOffset>180340</wp:posOffset>
              </wp:positionH>
              <wp:positionV relativeFrom="page">
                <wp:posOffset>3780790</wp:posOffset>
              </wp:positionV>
              <wp:extent cx="179705" cy="3780155"/>
              <wp:effectExtent l="0" t="0" r="1905" b="11430"/>
              <wp:wrapNone/>
              <wp:docPr id="2" name="Gruppieren 2"/>
              <wp:cNvGraphicFramePr/>
              <a:graphic xmlns:a="http://schemas.openxmlformats.org/drawingml/2006/main">
                <a:graphicData uri="http://schemas.microsoft.com/office/word/2010/wordprocessingGroup">
                  <wpg:wgp>
                    <wpg:cNvGrpSpPr/>
                    <wpg:grpSpPr>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wps:spPr>
                      <wps:bodyPr/>
                    </wps:wsp>
                    <wps:wsp>
                      <wps:cNvPr id="4" name="Line 18"/>
                      <wps:cNvCnPr>
                        <a:cxnSpLocks noChangeShapeType="1"/>
                      </wps:cNvCnPr>
                      <wps:spPr bwMode="auto">
                        <a:xfrm>
                          <a:off x="0" y="8420"/>
                          <a:ext cx="283" cy="0"/>
                        </a:xfrm>
                        <a:prstGeom prst="line">
                          <a:avLst/>
                        </a:prstGeom>
                        <a:noFill/>
                        <a:ln>
                          <a:noFill/>
                        </a:ln>
                      </wps:spPr>
                      <wps:bodyPr/>
                    </wps:wsp>
                    <wps:wsp>
                      <wps:cNvPr id="5" name="Line 19"/>
                      <wps:cNvCnPr>
                        <a:cxnSpLocks noChangeShapeType="1"/>
                      </wps:cNvCnPr>
                      <wps:spPr bwMode="auto">
                        <a:xfrm>
                          <a:off x="0" y="11907"/>
                          <a:ext cx="283" cy="0"/>
                        </a:xfrm>
                        <a:prstGeom prst="line">
                          <a:avLst/>
                        </a:prstGeom>
                        <a:noFill/>
                        <a:ln>
                          <a:noFill/>
                        </a:ln>
                      </wps:spPr>
                      <wps:bodyPr/>
                    </wps:wsp>
                  </wpg:wgp>
                </a:graphicData>
              </a:graphic>
            </wp:anchor>
          </w:drawing>
        </mc:Choice>
        <mc:Fallback>
          <w:pict>
            <v:group w14:anchorId="64C5CE6D" id="Gruppieren 2" o:spid="_x0000_s1026" style="position:absolute;margin-left:14.2pt;margin-top:297.7pt;width:14.15pt;height:297.65pt;z-index:251658240;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" stroked="f"/>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" stroked="f"/>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" stroked="f"/>
              <w10:wrap anchorx="page" anchory="page"/>
            </v:group>
          </w:pict>
        </mc:Fallback>
      </mc:AlternateContent>
    </w:r>
    <w:r>
      <w:t>Siaran Pers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F4270"/>
    <w:multiLevelType w:val="multilevel"/>
    <w:tmpl w:val="07CF4270"/>
    <w:lvl w:ilvl="0">
      <w:start w:val="1"/>
      <w:numFmt w:val="bullet"/>
      <w:pStyle w:val="NumBullet"/>
      <w:lvlText w:val="•"/>
      <w:lvlJc w:val="left"/>
      <w:pPr>
        <w:tabs>
          <w:tab w:val="left" w:pos="567"/>
        </w:tabs>
        <w:ind w:left="567" w:hanging="567"/>
      </w:pPr>
      <w:rPr>
        <w:rFonts w:ascii="Times New Roman" w:hAnsi="Times New Roman" w:cs="Times New Roman" w:hint="default"/>
        <w:color w:val="E1000F"/>
      </w:rPr>
    </w:lvl>
    <w:lvl w:ilvl="1">
      <w:start w:val="1"/>
      <w:numFmt w:val="bullet"/>
      <w:lvlText w:val="o"/>
      <w:lvlJc w:val="left"/>
      <w:pPr>
        <w:tabs>
          <w:tab w:val="left" w:pos="1440"/>
        </w:tabs>
        <w:ind w:left="1440" w:hanging="360"/>
      </w:pPr>
      <w:rPr>
        <w:rFonts w:ascii="Courier New" w:hAnsi="Courier New" w:cs="Aria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Arial"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Arial" w:hint="default"/>
      </w:rPr>
    </w:lvl>
    <w:lvl w:ilvl="8">
      <w:start w:val="1"/>
      <w:numFmt w:val="bullet"/>
      <w:lvlText w:val=""/>
      <w:lvlJc w:val="left"/>
      <w:pPr>
        <w:tabs>
          <w:tab w:val="left" w:pos="6480"/>
        </w:tabs>
        <w:ind w:left="6480" w:hanging="360"/>
      </w:pPr>
      <w:rPr>
        <w:rFonts w:ascii="Wingdings" w:hAnsi="Wingdings" w:hint="default"/>
      </w:rPr>
    </w:lvl>
  </w:abstractNum>
  <w:num w:numId="1" w16cid:durableId="20531158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B1D"/>
    <w:rsid w:val="000126CA"/>
    <w:rsid w:val="00070BDD"/>
    <w:rsid w:val="00137757"/>
    <w:rsid w:val="001708A9"/>
    <w:rsid w:val="001C4BCA"/>
    <w:rsid w:val="00231259"/>
    <w:rsid w:val="002D0E4A"/>
    <w:rsid w:val="00363065"/>
    <w:rsid w:val="004A77AD"/>
    <w:rsid w:val="00534012"/>
    <w:rsid w:val="005925D0"/>
    <w:rsid w:val="00637845"/>
    <w:rsid w:val="00657FAF"/>
    <w:rsid w:val="0079149D"/>
    <w:rsid w:val="007D6363"/>
    <w:rsid w:val="00802297"/>
    <w:rsid w:val="00934DF2"/>
    <w:rsid w:val="009F3265"/>
    <w:rsid w:val="00AB54A1"/>
    <w:rsid w:val="00AE4F9F"/>
    <w:rsid w:val="00B9011A"/>
    <w:rsid w:val="00B94231"/>
    <w:rsid w:val="00C24D96"/>
    <w:rsid w:val="00C644FD"/>
    <w:rsid w:val="00CD013F"/>
    <w:rsid w:val="00CD2977"/>
    <w:rsid w:val="00D14919"/>
    <w:rsid w:val="00D64F80"/>
    <w:rsid w:val="00D95097"/>
    <w:rsid w:val="00DC16E0"/>
    <w:rsid w:val="00DC4488"/>
    <w:rsid w:val="00E2092C"/>
    <w:rsid w:val="00E72A02"/>
    <w:rsid w:val="00E85B1D"/>
    <w:rsid w:val="00F7240F"/>
    <w:rsid w:val="00FA61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D1F4F4"/>
  <w15:docId w15:val="{F2F18911-8FEC-466D-8BC9-38C6CBB3F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SimSun" w:hAnsi="Segoe UI" w:cs="Times New Roman"/>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nhideWhenUsed="1"/>
    <w:lsdException w:name="footer" w:uiPriority="99"/>
    <w:lsdException w:name="caption" w:semiHidden="1" w:unhideWhenUsed="1" w:qFormat="1"/>
    <w:lsdException w:name="annotation reference" w:unhideWhenUsed="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HTML Samp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eastAsiaTheme="minorEastAsia"/>
      <w:sz w:val="22"/>
      <w:szCs w:val="24"/>
    </w:rPr>
  </w:style>
  <w:style w:type="paragraph" w:styleId="Heading1">
    <w:name w:val="heading 1"/>
    <w:basedOn w:val="Normal"/>
    <w:next w:val="Normal"/>
    <w:link w:val="Heading1Char"/>
    <w:uiPriority w:val="99"/>
    <w:qFormat/>
    <w:pPr>
      <w:keepNext/>
      <w:spacing w:line="420" w:lineRule="atLeast"/>
      <w:outlineLvl w:val="0"/>
    </w:pPr>
    <w:rPr>
      <w:rFonts w:cs="Arial"/>
      <w:b/>
      <w:bCs/>
      <w:kern w:val="32"/>
      <w:sz w:val="36"/>
      <w:szCs w:val="32"/>
    </w:rPr>
  </w:style>
  <w:style w:type="paragraph" w:styleId="Heading2">
    <w:name w:val="heading 2"/>
    <w:basedOn w:val="Normal"/>
    <w:next w:val="Normal"/>
    <w:qFormat/>
    <w:pPr>
      <w:keepNext/>
      <w:outlineLvl w:val="1"/>
    </w:pPr>
    <w:rPr>
      <w:rFonts w:cs="Arial"/>
      <w:bCs/>
      <w:iCs/>
      <w:color w:val="E1000F"/>
      <w:szCs w:val="28"/>
    </w:rPr>
  </w:style>
  <w:style w:type="paragraph" w:styleId="Heading3">
    <w:name w:val="heading 3"/>
    <w:basedOn w:val="Heading2"/>
    <w:next w:val="Normal"/>
    <w:qFormat/>
    <w:pPr>
      <w:outlineLvl w:val="2"/>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pPr>
      <w:spacing w:line="240" w:lineRule="auto"/>
    </w:pPr>
    <w:rPr>
      <w:sz w:val="18"/>
      <w:szCs w:val="18"/>
    </w:rPr>
  </w:style>
  <w:style w:type="paragraph" w:styleId="CommentText">
    <w:name w:val="annotation text"/>
    <w:basedOn w:val="Normal"/>
    <w:link w:val="CommentTextChar"/>
    <w:unhideWhenUsed/>
    <w:pPr>
      <w:spacing w:line="240" w:lineRule="auto"/>
      <w:jc w:val="left"/>
    </w:pPr>
    <w:rPr>
      <w:rFonts w:eastAsia="Times New Roman"/>
      <w:sz w:val="20"/>
      <w:szCs w:val="20"/>
      <w:lang w:val="en-GB"/>
    </w:rPr>
  </w:style>
  <w:style w:type="paragraph" w:styleId="CommentSubject">
    <w:name w:val="annotation subject"/>
    <w:basedOn w:val="CommentText"/>
    <w:next w:val="CommentText"/>
    <w:link w:val="CommentSubjectChar"/>
    <w:pPr>
      <w:jc w:val="both"/>
    </w:pPr>
    <w:rPr>
      <w:rFonts w:eastAsiaTheme="minorEastAsia"/>
      <w:b/>
      <w:bCs/>
      <w:lang w:val="en-US"/>
    </w:rPr>
  </w:style>
  <w:style w:type="paragraph" w:styleId="Footer">
    <w:name w:val="footer"/>
    <w:basedOn w:val="Normal"/>
    <w:link w:val="FooterChar"/>
    <w:uiPriority w:val="99"/>
    <w:pPr>
      <w:tabs>
        <w:tab w:val="right" w:pos="7083"/>
        <w:tab w:val="right" w:pos="8640"/>
      </w:tabs>
      <w:spacing w:line="180" w:lineRule="atLeast"/>
      <w:jc w:val="right"/>
    </w:pPr>
    <w:rPr>
      <w:bCs/>
      <w:sz w:val="12"/>
    </w:rPr>
  </w:style>
  <w:style w:type="paragraph" w:styleId="Header">
    <w:name w:val="header"/>
    <w:basedOn w:val="Normal"/>
    <w:pPr>
      <w:tabs>
        <w:tab w:val="left" w:pos="2607"/>
        <w:tab w:val="center" w:pos="4320"/>
        <w:tab w:val="right" w:pos="9356"/>
      </w:tabs>
      <w:spacing w:before="1440" w:line="100" w:lineRule="atLeast"/>
      <w:jc w:val="right"/>
    </w:pPr>
    <w:rPr>
      <w:rFonts w:cs="Segoe UI"/>
      <w:b/>
      <w:bCs/>
      <w:color w:val="3E3C3C"/>
      <w:sz w:val="40"/>
      <w:szCs w:val="40"/>
    </w:rPr>
  </w:style>
  <w:style w:type="paragraph" w:styleId="NormalWeb">
    <w:name w:val="Normal (Web)"/>
    <w:basedOn w:val="Normal"/>
    <w:rPr>
      <w:rFonts w:ascii="Times New Roman" w:hAnsi="Times New Roman"/>
      <w:sz w:val="24"/>
    </w:rPr>
  </w:style>
  <w:style w:type="character" w:styleId="CommentReference">
    <w:name w:val="annotation reference"/>
    <w:basedOn w:val="DefaultParagraphFont"/>
    <w:unhideWhenUsed/>
    <w:rPr>
      <w:sz w:val="16"/>
      <w:szCs w:val="16"/>
    </w:rPr>
  </w:style>
  <w:style w:type="character" w:styleId="Hyperlink">
    <w:name w:val="Hyperlink"/>
    <w:rPr>
      <w:rFonts w:ascii="Segoe UI" w:hAnsi="Segoe UI"/>
      <w:color w:val="0000FF"/>
      <w:sz w:val="18"/>
      <w:szCs w:val="18"/>
      <w:u w:val="single"/>
    </w:rPr>
  </w:style>
  <w:style w:type="table" w:styleId="TableGrid">
    <w:name w:val="Table Grid"/>
    <w:basedOn w:val="TableNormal"/>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
    <w:name w:val="Intro"/>
    <w:basedOn w:val="Normal"/>
    <w:pPr>
      <w:spacing w:after="300"/>
    </w:pPr>
    <w:rPr>
      <w:color w:val="415055"/>
      <w:sz w:val="24"/>
    </w:rPr>
  </w:style>
  <w:style w:type="paragraph" w:customStyle="1" w:styleId="NumBullet">
    <w:name w:val="Num_Bullet"/>
    <w:basedOn w:val="Normal"/>
    <w:qFormat/>
    <w:pPr>
      <w:numPr>
        <w:numId w:val="1"/>
      </w:numPr>
      <w:tabs>
        <w:tab w:val="clear" w:pos="567"/>
        <w:tab w:val="left" w:pos="357"/>
      </w:tabs>
      <w:ind w:left="357" w:hanging="357"/>
    </w:pPr>
  </w:style>
  <w:style w:type="paragraph" w:customStyle="1" w:styleId="Page1Name">
    <w:name w:val="Page1_Name"/>
    <w:basedOn w:val="Normal"/>
    <w:pPr>
      <w:spacing w:after="420" w:line="360" w:lineRule="atLeast"/>
    </w:pPr>
    <w:rPr>
      <w:b/>
      <w:sz w:val="30"/>
    </w:rPr>
  </w:style>
  <w:style w:type="paragraph" w:customStyle="1" w:styleId="Page1Title">
    <w:name w:val="Page1_Title"/>
    <w:basedOn w:val="Normal"/>
    <w:pPr>
      <w:spacing w:line="228" w:lineRule="auto"/>
    </w:pPr>
    <w:rPr>
      <w:color w:val="E1000F"/>
      <w:sz w:val="90"/>
    </w:rPr>
  </w:style>
  <w:style w:type="paragraph" w:customStyle="1" w:styleId="Page1Author">
    <w:name w:val="Page1_Author"/>
    <w:basedOn w:val="Page1Name"/>
    <w:pPr>
      <w:spacing w:before="240" w:after="0"/>
    </w:pPr>
    <w:rPr>
      <w:b w:val="0"/>
      <w:bCs/>
    </w:rPr>
  </w:style>
  <w:style w:type="paragraph" w:customStyle="1" w:styleId="Info">
    <w:name w:val="Info"/>
    <w:basedOn w:val="Normal"/>
    <w:link w:val="InfoZchn"/>
    <w:pPr>
      <w:spacing w:line="240" w:lineRule="atLeast"/>
    </w:pPr>
    <w:rPr>
      <w:sz w:val="13"/>
    </w:rPr>
  </w:style>
  <w:style w:type="character" w:customStyle="1" w:styleId="InfoZchn">
    <w:name w:val="Info Zchn"/>
    <w:link w:val="Info"/>
    <w:rPr>
      <w:rFonts w:ascii="Arial" w:hAnsi="Arial"/>
      <w:sz w:val="13"/>
      <w:szCs w:val="24"/>
      <w:lang w:val="de-DE" w:eastAsia="en-US" w:bidi="ar-SA"/>
    </w:rPr>
  </w:style>
  <w:style w:type="paragraph" w:customStyle="1" w:styleId="Standard12pt">
    <w:name w:val="Standard_12pt"/>
    <w:basedOn w:val="Normal"/>
    <w:pPr>
      <w:spacing w:line="300" w:lineRule="atLeast"/>
    </w:pPr>
    <w:rPr>
      <w:sz w:val="24"/>
    </w:rPr>
  </w:style>
  <w:style w:type="character" w:customStyle="1" w:styleId="Heading1Char">
    <w:name w:val="Heading 1 Char"/>
    <w:link w:val="Heading1"/>
    <w:uiPriority w:val="99"/>
    <w:locked/>
    <w:rPr>
      <w:rFonts w:ascii="Arial" w:hAnsi="Arial" w:cs="Arial"/>
      <w:b/>
      <w:bCs/>
      <w:kern w:val="32"/>
      <w:sz w:val="36"/>
      <w:szCs w:val="32"/>
      <w:lang w:val="de-DE"/>
    </w:rPr>
  </w:style>
  <w:style w:type="paragraph" w:customStyle="1" w:styleId="MittleresRaster1-Akzent21">
    <w:name w:val="Mittleres Raster 1 - Akzent 21"/>
    <w:basedOn w:val="Normal"/>
    <w:uiPriority w:val="34"/>
    <w:qFormat/>
    <w:pPr>
      <w:ind w:left="720"/>
    </w:pPr>
  </w:style>
  <w:style w:type="character" w:customStyle="1" w:styleId="BalloonTextChar">
    <w:name w:val="Balloon Text Char"/>
    <w:link w:val="BalloonText"/>
    <w:rPr>
      <w:rFonts w:ascii="Segoe UI" w:hAnsi="Segoe UI"/>
      <w:sz w:val="18"/>
      <w:szCs w:val="18"/>
      <w:lang w:val="de-DE"/>
    </w:rPr>
  </w:style>
  <w:style w:type="paragraph" w:customStyle="1" w:styleId="MittlereListe2-Akzent21">
    <w:name w:val="Mittlere Liste 2 - Akzent 21"/>
    <w:hidden/>
    <w:uiPriority w:val="99"/>
    <w:semiHidden/>
    <w:rPr>
      <w:rFonts w:ascii="Arial" w:eastAsiaTheme="minorEastAsia" w:hAnsi="Arial"/>
      <w:sz w:val="18"/>
      <w:szCs w:val="24"/>
      <w:lang w:val="de-DE"/>
    </w:rPr>
  </w:style>
  <w:style w:type="character" w:customStyle="1" w:styleId="FooterChar">
    <w:name w:val="Footer Char"/>
    <w:link w:val="Footer"/>
    <w:uiPriority w:val="99"/>
    <w:rPr>
      <w:rFonts w:ascii="Segoe UI" w:hAnsi="Segoe UI"/>
      <w:bCs/>
      <w:sz w:val="12"/>
      <w:szCs w:val="24"/>
      <w:lang w:val="de-DE"/>
    </w:rPr>
  </w:style>
  <w:style w:type="character" w:customStyle="1" w:styleId="UnresolvedMention1">
    <w:name w:val="Unresolved Mention1"/>
    <w:uiPriority w:val="99"/>
    <w:unhideWhenUsed/>
    <w:rPr>
      <w:color w:val="605E5C"/>
      <w:shd w:val="clear" w:color="auto" w:fill="E1DFDD"/>
    </w:rPr>
  </w:style>
  <w:style w:type="paragraph" w:customStyle="1" w:styleId="Style12ptJustifiedLinespacing15lines">
    <w:name w:val="Style 12 pt Justified Line spacing:  1.5 lines"/>
    <w:basedOn w:val="Normal"/>
    <w:rPr>
      <w:szCs w:val="20"/>
    </w:rPr>
  </w:style>
  <w:style w:type="paragraph" w:customStyle="1" w:styleId="Style12ptJustifiedLinespacing15lines1">
    <w:name w:val="Style 12 pt Justified Line spacing:  1.5 lines1"/>
    <w:basedOn w:val="Normal"/>
    <w:pPr>
      <w:spacing w:before="120"/>
    </w:pPr>
    <w:rPr>
      <w:szCs w:val="20"/>
    </w:rPr>
  </w:style>
  <w:style w:type="character" w:customStyle="1" w:styleId="Headline">
    <w:name w:val="Headline"/>
    <w:basedOn w:val="DefaultParagraphFont"/>
    <w:rPr>
      <w:b/>
      <w:bCs/>
      <w:sz w:val="32"/>
    </w:rPr>
  </w:style>
  <w:style w:type="paragraph" w:customStyle="1" w:styleId="MonthDayYear">
    <w:name w:val="Month Day Year"/>
    <w:basedOn w:val="Normal"/>
    <w:pPr>
      <w:spacing w:before="120"/>
      <w:ind w:right="-1"/>
      <w:jc w:val="right"/>
    </w:pPr>
    <w:rPr>
      <w:szCs w:val="20"/>
    </w:rPr>
  </w:style>
  <w:style w:type="paragraph" w:customStyle="1" w:styleId="Topline">
    <w:name w:val="Topline"/>
    <w:basedOn w:val="Normal"/>
    <w:qFormat/>
    <w:pPr>
      <w:spacing w:before="560" w:after="560"/>
    </w:pPr>
    <w:rPr>
      <w:rFonts w:cs="Segoe UI"/>
      <w:szCs w:val="22"/>
    </w:rPr>
  </w:style>
  <w:style w:type="character" w:customStyle="1" w:styleId="AboutandContactBody">
    <w:name w:val="About and Contact Body"/>
    <w:basedOn w:val="DefaultParagraphFont"/>
    <w:rPr>
      <w:rFonts w:ascii="Segoe UI" w:hAnsi="Segoe UI"/>
      <w:sz w:val="18"/>
    </w:rPr>
  </w:style>
  <w:style w:type="character" w:customStyle="1" w:styleId="AboutandContactHeadline">
    <w:name w:val="About and Contact Headline"/>
    <w:basedOn w:val="DefaultParagraphFont"/>
    <w:rPr>
      <w:rFonts w:ascii="Segoe UI" w:hAnsi="Segoe UI"/>
      <w:b/>
      <w:bCs/>
      <w:sz w:val="18"/>
    </w:rPr>
  </w:style>
  <w:style w:type="paragraph" w:customStyle="1" w:styleId="Revision1">
    <w:name w:val="Revision1"/>
    <w:hidden/>
    <w:uiPriority w:val="62"/>
    <w:unhideWhenUsed/>
    <w:rPr>
      <w:rFonts w:eastAsiaTheme="minorEastAsia"/>
      <w:sz w:val="22"/>
      <w:szCs w:val="24"/>
    </w:rPr>
  </w:style>
  <w:style w:type="paragraph" w:customStyle="1" w:styleId="BodyText1">
    <w:name w:val="Body Text 1"/>
    <w:basedOn w:val="Normal"/>
    <w:qFormat/>
    <w:pPr>
      <w:jc w:val="left"/>
    </w:pPr>
    <w:rPr>
      <w:rFonts w:eastAsia="Times New Roman"/>
      <w:lang w:val="en-GB"/>
    </w:rPr>
  </w:style>
  <w:style w:type="character" w:customStyle="1" w:styleId="CommentTextChar">
    <w:name w:val="Comment Text Char"/>
    <w:basedOn w:val="DefaultParagraphFont"/>
    <w:link w:val="CommentText"/>
    <w:rPr>
      <w:rFonts w:eastAsia="Times New Roman"/>
      <w:sz w:val="20"/>
      <w:szCs w:val="20"/>
      <w:lang w:val="en-GB"/>
    </w:rPr>
  </w:style>
  <w:style w:type="character" w:customStyle="1" w:styleId="CommentSubjectChar">
    <w:name w:val="Comment Subject Char"/>
    <w:basedOn w:val="CommentTextChar"/>
    <w:link w:val="CommentSubject"/>
    <w:rPr>
      <w:rFonts w:eastAsia="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henkel.co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spPr>
      <a:bodyPr vert="horz" wrap="none" lIns="90000" tIns="46800" rIns="90000" bIns="46800" numCol="1" anchor="ctr" anchorCtr="0" compatLnSpc="1"/>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826</Words>
  <Characters>4711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Pressemitteilung</vt:lpstr>
    </vt:vector>
  </TitlesOfParts>
  <Company>Henkel AG &amp; Co. KGaA</Company>
  <LinksUpToDate>false</LinksUpToDate>
  <CharactersWithSpaces>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Henkel</dc:creator>
  <cp:lastModifiedBy>Jonathan Mak (ext)</cp:lastModifiedBy>
  <cp:revision>2</cp:revision>
  <cp:lastPrinted>2016-11-17T02:11:00Z</cp:lastPrinted>
  <dcterms:created xsi:type="dcterms:W3CDTF">2025-09-30T07:47:00Z</dcterms:created>
  <dcterms:modified xsi:type="dcterms:W3CDTF">2025-09-30T07:47:00Z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0x0101007F108ED535985640A86F8A26DAE184DE</vt:lpwstr>
  </property>
  <property fmtid="{D5CDD505-2E9C-101B-9397-08002B2CF9AE}" pid="4" name="ICV">
    <vt:lpwstr>09341BD1CFCB2343DC9BD5686298A49A_31</vt:lpwstr>
  </property>
  <property fmtid="{D5CDD505-2E9C-101B-9397-08002B2CF9AE}" pid="5" name="KSOProductBuildVer">
    <vt:lpwstr>2052-11.36.02</vt:lpwstr>
  </property>
</Properties>
</file>