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E41E8" w14:textId="4A82B1B5" w:rsidR="00B422EC" w:rsidRPr="008E7A8B" w:rsidRDefault="00EC7873" w:rsidP="00643D8A">
      <w:pPr>
        <w:pStyle w:val="MonthDayYear"/>
        <w:rPr>
          <w:iCs/>
          <w:lang w:val="fr-FR"/>
        </w:rPr>
      </w:pPr>
      <w:r w:rsidRPr="006900E5">
        <w:rPr>
          <w:lang w:val="fr-FR"/>
        </w:rPr>
        <w:t>8</w:t>
      </w:r>
      <w:r w:rsidR="00B975A1" w:rsidRPr="006900E5">
        <w:rPr>
          <w:lang w:val="fr-FR"/>
        </w:rPr>
        <w:t xml:space="preserve"> </w:t>
      </w:r>
      <w:r>
        <w:rPr>
          <w:lang w:val="fr-FR"/>
        </w:rPr>
        <w:t>oct</w:t>
      </w:r>
      <w:r w:rsidR="006900E5">
        <w:rPr>
          <w:lang w:val="fr-FR"/>
        </w:rPr>
        <w:t>o</w:t>
      </w:r>
      <w:r>
        <w:rPr>
          <w:lang w:val="fr-FR"/>
        </w:rPr>
        <w:t>bre</w:t>
      </w:r>
      <w:r w:rsidR="00B62D6C" w:rsidRPr="008E7A8B">
        <w:rPr>
          <w:lang w:val="fr-FR"/>
        </w:rPr>
        <w:t xml:space="preserve"> 202</w:t>
      </w:r>
      <w:r w:rsidR="006579A7" w:rsidRPr="008E7A8B">
        <w:rPr>
          <w:lang w:val="fr-FR"/>
        </w:rPr>
        <w:t>5</w:t>
      </w:r>
    </w:p>
    <w:p w14:paraId="2A72E841" w14:textId="77777777" w:rsidR="00AF5A1B" w:rsidRPr="008E7A8B" w:rsidRDefault="00AF5A1B" w:rsidP="00AF5A1B">
      <w:pPr>
        <w:rPr>
          <w:rStyle w:val="normaltextrun"/>
          <w:rFonts w:asciiTheme="majorHAnsi" w:eastAsiaTheme="majorEastAsia" w:hAnsiTheme="majorHAnsi" w:cstheme="majorHAnsi"/>
          <w:color w:val="000000"/>
          <w:szCs w:val="22"/>
          <w:shd w:val="clear" w:color="auto" w:fill="FFFFFF"/>
          <w:lang w:val="fr-FR"/>
        </w:rPr>
      </w:pPr>
    </w:p>
    <w:p w14:paraId="6BEC8BE6" w14:textId="31207095" w:rsidR="00B5206B" w:rsidRPr="008E7A8B" w:rsidRDefault="00D36A47" w:rsidP="00B5206B">
      <w:pPr>
        <w:spacing w:before="100" w:beforeAutospacing="1" w:after="100" w:afterAutospacing="1" w:line="240" w:lineRule="auto"/>
        <w:rPr>
          <w:rFonts w:cs="Segoe UI"/>
          <w:szCs w:val="22"/>
          <w:lang w:val="fr-FR" w:eastAsia="de-DE"/>
        </w:rPr>
      </w:pPr>
      <w:r w:rsidRPr="008E7A8B">
        <w:rPr>
          <w:rFonts w:cs="Segoe UI"/>
          <w:lang w:val="fr-FR" w:eastAsia="de-DE"/>
        </w:rPr>
        <w:t>Un emballage</w:t>
      </w:r>
      <w:r w:rsidR="00836F3C" w:rsidRPr="008E7A8B">
        <w:rPr>
          <w:rFonts w:cs="Segoe UI"/>
          <w:lang w:val="fr-FR" w:eastAsia="de-DE"/>
        </w:rPr>
        <w:t xml:space="preserve"> de taille adapté</w:t>
      </w:r>
      <w:r w:rsidR="00D20DDB" w:rsidRPr="008E7A8B">
        <w:rPr>
          <w:rFonts w:cs="Segoe UI"/>
          <w:lang w:val="fr-FR" w:eastAsia="de-DE"/>
        </w:rPr>
        <w:t>e</w:t>
      </w:r>
      <w:r w:rsidR="00836F3C" w:rsidRPr="008E7A8B">
        <w:rPr>
          <w:rFonts w:cs="Segoe UI"/>
          <w:lang w:val="fr-FR" w:eastAsia="de-DE"/>
        </w:rPr>
        <w:t xml:space="preserve"> offre efficacité et durabilité pour le commerce en ligne</w:t>
      </w:r>
    </w:p>
    <w:p w14:paraId="6ABE69FC" w14:textId="327D3629" w:rsidR="27E8C2DF" w:rsidRPr="008E7A8B" w:rsidRDefault="27E8C2DF" w:rsidP="27E8C2DF">
      <w:pPr>
        <w:rPr>
          <w:rFonts w:cs="Segoe UI"/>
          <w:b/>
          <w:bCs/>
          <w:color w:val="3B3B3B"/>
          <w:sz w:val="32"/>
          <w:szCs w:val="32"/>
          <w:lang w:val="fr-FR" w:eastAsia="de-DE"/>
        </w:rPr>
      </w:pPr>
    </w:p>
    <w:p w14:paraId="6CBFFA47" w14:textId="20E42F1E" w:rsidR="00B5206B" w:rsidRPr="008E7A8B" w:rsidRDefault="004C6418" w:rsidP="00B5206B">
      <w:pPr>
        <w:rPr>
          <w:rFonts w:cs="Segoe UI"/>
          <w:lang w:val="fr-FR" w:eastAsia="de-DE"/>
        </w:rPr>
      </w:pPr>
      <w:r w:rsidRPr="008E7A8B">
        <w:rPr>
          <w:rFonts w:cs="Segoe UI"/>
          <w:b/>
          <w:bCs/>
          <w:color w:val="3B3B3B"/>
          <w:kern w:val="36"/>
          <w:sz w:val="32"/>
          <w:szCs w:val="32"/>
          <w:lang w:val="fr-FR" w:eastAsia="de-DE"/>
        </w:rPr>
        <w:t>Un grand impact san</w:t>
      </w:r>
      <w:r w:rsidR="00D20DDB" w:rsidRPr="008E7A8B">
        <w:rPr>
          <w:rFonts w:cs="Segoe UI"/>
          <w:b/>
          <w:bCs/>
          <w:color w:val="3B3B3B"/>
          <w:kern w:val="36"/>
          <w:sz w:val="32"/>
          <w:szCs w:val="32"/>
          <w:lang w:val="fr-FR" w:eastAsia="de-DE"/>
        </w:rPr>
        <w:t>s</w:t>
      </w:r>
      <w:r w:rsidRPr="008E7A8B">
        <w:rPr>
          <w:rFonts w:cs="Segoe UI"/>
          <w:b/>
          <w:bCs/>
          <w:color w:val="3B3B3B"/>
          <w:kern w:val="36"/>
          <w:sz w:val="32"/>
          <w:szCs w:val="32"/>
          <w:lang w:val="fr-FR" w:eastAsia="de-DE"/>
        </w:rPr>
        <w:t xml:space="preserve"> grands cartons</w:t>
      </w:r>
      <w:r w:rsidR="004F068B" w:rsidRPr="008E7A8B">
        <w:rPr>
          <w:rFonts w:cs="Segoe UI"/>
          <w:b/>
          <w:bCs/>
          <w:color w:val="3B3B3B"/>
          <w:kern w:val="36"/>
          <w:sz w:val="32"/>
          <w:szCs w:val="32"/>
          <w:lang w:val="fr-FR" w:eastAsia="de-DE"/>
        </w:rPr>
        <w:t xml:space="preserve"> </w:t>
      </w:r>
      <w:r w:rsidRPr="008E7A8B">
        <w:rPr>
          <w:rFonts w:cs="Segoe UI"/>
          <w:b/>
          <w:bCs/>
          <w:color w:val="3B3B3B"/>
          <w:kern w:val="36"/>
          <w:sz w:val="32"/>
          <w:szCs w:val="32"/>
          <w:lang w:val="fr-FR" w:eastAsia="de-DE"/>
        </w:rPr>
        <w:t>: Henkel publie un livre blanc sur les emballages adaptés</w:t>
      </w:r>
    </w:p>
    <w:p w14:paraId="6280ACE8" w14:textId="18F5BE41" w:rsidR="00B01798" w:rsidRPr="008E7A8B" w:rsidRDefault="00B5206B" w:rsidP="00B01798">
      <w:pPr>
        <w:rPr>
          <w:rFonts w:cs="Segoe UI"/>
          <w:lang w:val="fr-FR"/>
        </w:rPr>
      </w:pPr>
      <w:r w:rsidRPr="008E7A8B">
        <w:rPr>
          <w:lang w:val="fr-FR"/>
        </w:rPr>
        <w:br/>
      </w:r>
      <w:r w:rsidRPr="008E7A8B">
        <w:rPr>
          <w:rFonts w:cs="Segoe UI"/>
          <w:lang w:val="fr-FR"/>
        </w:rPr>
        <w:t>Düsseldorf</w:t>
      </w:r>
      <w:r w:rsidR="00664962" w:rsidRPr="008E7A8B">
        <w:rPr>
          <w:rFonts w:cs="Segoe UI"/>
          <w:lang w:val="fr-FR"/>
        </w:rPr>
        <w:t xml:space="preserve"> </w:t>
      </w:r>
      <w:r w:rsidRPr="008E7A8B">
        <w:rPr>
          <w:rFonts w:cs="Segoe UI"/>
          <w:lang w:val="fr-FR"/>
        </w:rPr>
        <w:t>–</w:t>
      </w:r>
      <w:r w:rsidR="00B01798" w:rsidRPr="008E7A8B">
        <w:rPr>
          <w:rFonts w:cs="Segoe UI"/>
          <w:lang w:val="fr-FR"/>
        </w:rPr>
        <w:t xml:space="preserve"> </w:t>
      </w:r>
      <w:r w:rsidR="00E70C2D" w:rsidRPr="008E7A8B">
        <w:rPr>
          <w:rFonts w:cs="Segoe UI"/>
          <w:lang w:val="fr-FR"/>
        </w:rPr>
        <w:t xml:space="preserve">Les défis du commerce en ligne ne cessent de croître : </w:t>
      </w:r>
      <w:r w:rsidR="00A51BFE" w:rsidRPr="008E7A8B">
        <w:rPr>
          <w:rFonts w:cs="Segoe UI"/>
          <w:lang w:val="fr-FR"/>
        </w:rPr>
        <w:t xml:space="preserve">volumes d’expédition en hausse, augmentation des coûts des matériaux et de la logistique, </w:t>
      </w:r>
      <w:r w:rsidR="0052781F" w:rsidRPr="008E7A8B">
        <w:rPr>
          <w:rFonts w:cs="Segoe UI"/>
          <w:lang w:val="fr-FR"/>
        </w:rPr>
        <w:t>ainsi qu’une</w:t>
      </w:r>
      <w:r w:rsidR="00117F05" w:rsidRPr="008E7A8B">
        <w:rPr>
          <w:rFonts w:cs="Segoe UI"/>
          <w:lang w:val="fr-FR"/>
        </w:rPr>
        <w:t xml:space="preserve"> </w:t>
      </w:r>
      <w:r w:rsidR="00A51BFE" w:rsidRPr="008E7A8B">
        <w:rPr>
          <w:rFonts w:cs="Segoe UI"/>
          <w:lang w:val="fr-FR"/>
        </w:rPr>
        <w:t xml:space="preserve">pression croissante pour des solutions d’emballage plus durables. </w:t>
      </w:r>
      <w:r w:rsidR="00997A5D" w:rsidRPr="008E7A8B">
        <w:rPr>
          <w:rFonts w:cs="Segoe UI"/>
          <w:lang w:val="fr-FR"/>
        </w:rPr>
        <w:t>Avec son livre blanc intitulé</w:t>
      </w:r>
      <w:proofErr w:type="gramStart"/>
      <w:r w:rsidR="00997A5D" w:rsidRPr="008E7A8B">
        <w:rPr>
          <w:rFonts w:cs="Segoe UI"/>
          <w:lang w:val="fr-FR"/>
        </w:rPr>
        <w:t xml:space="preserve"> «</w:t>
      </w:r>
      <w:r w:rsidR="004F437B" w:rsidRPr="008E7A8B">
        <w:rPr>
          <w:rFonts w:cs="Segoe UI"/>
          <w:lang w:val="fr-FR"/>
        </w:rPr>
        <w:t>La</w:t>
      </w:r>
      <w:proofErr w:type="gramEnd"/>
      <w:r w:rsidR="004F437B" w:rsidRPr="008E7A8B">
        <w:rPr>
          <w:rFonts w:cs="Segoe UI"/>
          <w:lang w:val="fr-FR"/>
        </w:rPr>
        <w:t xml:space="preserve"> solution idéale</w:t>
      </w:r>
      <w:r w:rsidR="00492163" w:rsidRPr="008E7A8B">
        <w:rPr>
          <w:rFonts w:cs="Segoe UI"/>
          <w:lang w:val="fr-FR"/>
        </w:rPr>
        <w:t xml:space="preserve"> </w:t>
      </w:r>
      <w:r w:rsidR="00117F05" w:rsidRPr="008E7A8B">
        <w:rPr>
          <w:rFonts w:cs="Segoe UI"/>
          <w:lang w:val="fr-FR"/>
        </w:rPr>
        <w:t>: a</w:t>
      </w:r>
      <w:r w:rsidR="004F437B" w:rsidRPr="008E7A8B">
        <w:rPr>
          <w:rFonts w:cs="Segoe UI"/>
          <w:lang w:val="fr-FR"/>
        </w:rPr>
        <w:t>utomatisation de</w:t>
      </w:r>
      <w:r w:rsidR="00D74BDD" w:rsidRPr="008E7A8B">
        <w:rPr>
          <w:rFonts w:cs="Segoe UI"/>
          <w:lang w:val="fr-FR"/>
        </w:rPr>
        <w:t xml:space="preserve"> </w:t>
      </w:r>
      <w:r w:rsidR="004F437B" w:rsidRPr="008E7A8B">
        <w:rPr>
          <w:rFonts w:cs="Segoe UI"/>
          <w:lang w:val="fr-FR"/>
        </w:rPr>
        <w:t xml:space="preserve">l’emballage dans le commerce </w:t>
      </w:r>
      <w:proofErr w:type="gramStart"/>
      <w:r w:rsidR="00D74BDD" w:rsidRPr="008E7A8B">
        <w:rPr>
          <w:rFonts w:cs="Segoe UI"/>
          <w:lang w:val="fr-FR"/>
        </w:rPr>
        <w:t>électronique</w:t>
      </w:r>
      <w:r w:rsidR="00997A5D" w:rsidRPr="008E7A8B">
        <w:rPr>
          <w:rFonts w:cs="Segoe UI"/>
          <w:lang w:val="fr-FR"/>
        </w:rPr>
        <w:t>»</w:t>
      </w:r>
      <w:proofErr w:type="gramEnd"/>
      <w:r w:rsidR="0085769B" w:rsidRPr="008E7A8B">
        <w:rPr>
          <w:rFonts w:cs="Segoe UI"/>
          <w:lang w:val="fr-FR"/>
        </w:rPr>
        <w:t>, Henkel propose un guide approfondi à destination des entreprises souhait</w:t>
      </w:r>
      <w:r w:rsidR="00E604F3" w:rsidRPr="008E7A8B">
        <w:rPr>
          <w:rFonts w:cs="Segoe UI"/>
          <w:lang w:val="fr-FR"/>
        </w:rPr>
        <w:t>a</w:t>
      </w:r>
      <w:r w:rsidR="0085769B" w:rsidRPr="008E7A8B">
        <w:rPr>
          <w:rFonts w:cs="Segoe UI"/>
          <w:lang w:val="fr-FR"/>
        </w:rPr>
        <w:t xml:space="preserve">nt optimiser leurs processus d’emballage. </w:t>
      </w:r>
    </w:p>
    <w:p w14:paraId="7D762A9A" w14:textId="77777777" w:rsidR="00B01798" w:rsidRPr="008E7A8B" w:rsidRDefault="00B01798" w:rsidP="00B01798">
      <w:pPr>
        <w:rPr>
          <w:rFonts w:cs="Segoe UI"/>
          <w:lang w:val="fr-FR"/>
        </w:rPr>
      </w:pPr>
    </w:p>
    <w:p w14:paraId="5C6803F7" w14:textId="148B1E9C" w:rsidR="00B01798" w:rsidRPr="008E7A8B" w:rsidRDefault="00DF65C0" w:rsidP="00B01798">
      <w:pPr>
        <w:rPr>
          <w:rFonts w:cs="Segoe UI"/>
          <w:lang w:val="fr-FR"/>
        </w:rPr>
      </w:pPr>
      <w:r w:rsidRPr="008E7A8B">
        <w:rPr>
          <w:rFonts w:cs="Segoe UI"/>
          <w:lang w:val="fr-FR"/>
        </w:rPr>
        <w:t xml:space="preserve">Trop grand, trop petit, trop inefficace – les solutions d’emballage </w:t>
      </w:r>
      <w:r w:rsidR="00B55447" w:rsidRPr="008E7A8B">
        <w:rPr>
          <w:rFonts w:cs="Segoe UI"/>
          <w:lang w:val="fr-FR"/>
        </w:rPr>
        <w:t xml:space="preserve">traditionnelles dans le </w:t>
      </w:r>
      <w:r w:rsidR="001B0A95" w:rsidRPr="008E7A8B">
        <w:rPr>
          <w:rFonts w:cs="Segoe UI"/>
          <w:lang w:val="fr-FR"/>
        </w:rPr>
        <w:t xml:space="preserve">commerce </w:t>
      </w:r>
      <w:r w:rsidR="00A85615" w:rsidRPr="008E7A8B">
        <w:rPr>
          <w:rFonts w:cs="Segoe UI"/>
          <w:lang w:val="fr-FR"/>
        </w:rPr>
        <w:t>électronique</w:t>
      </w:r>
      <w:r w:rsidR="00B55447" w:rsidRPr="008E7A8B">
        <w:rPr>
          <w:rFonts w:cs="Segoe UI"/>
          <w:lang w:val="fr-FR"/>
        </w:rPr>
        <w:t xml:space="preserve"> présentent souvent des faiblesses majeures. Les produits sont fréquemment expédiés </w:t>
      </w:r>
      <w:r w:rsidR="00450059" w:rsidRPr="008E7A8B">
        <w:rPr>
          <w:rFonts w:cs="Segoe UI"/>
          <w:lang w:val="fr-FR"/>
        </w:rPr>
        <w:t xml:space="preserve">dans des cartons </w:t>
      </w:r>
      <w:r w:rsidR="00A85615" w:rsidRPr="008E7A8B">
        <w:rPr>
          <w:rFonts w:cs="Segoe UI"/>
          <w:lang w:val="fr-FR"/>
        </w:rPr>
        <w:t>beaucoup</w:t>
      </w:r>
      <w:r w:rsidR="00450059" w:rsidRPr="008E7A8B">
        <w:rPr>
          <w:rFonts w:cs="Segoe UI"/>
          <w:lang w:val="fr-FR"/>
        </w:rPr>
        <w:t xml:space="preserve"> trop grands, remplis de matériaux de calage inutiles. Ce suremballage entraîne non seulement des coûts </w:t>
      </w:r>
      <w:r w:rsidR="00C01D17" w:rsidRPr="008E7A8B">
        <w:rPr>
          <w:rFonts w:cs="Segoe UI"/>
          <w:lang w:val="fr-FR"/>
        </w:rPr>
        <w:t xml:space="preserve">supplémentaires en matériaux, mais aussi une utilisation inefficace des capacités de stockage et de transport. À l’inverse, un sous-emballage pose également </w:t>
      </w:r>
      <w:proofErr w:type="gramStart"/>
      <w:r w:rsidR="00CA5BDD" w:rsidRPr="008E7A8B">
        <w:rPr>
          <w:rFonts w:cs="Segoe UI"/>
          <w:lang w:val="fr-FR"/>
        </w:rPr>
        <w:t>problème</w:t>
      </w:r>
      <w:proofErr w:type="gramEnd"/>
      <w:r w:rsidR="00CA5BDD" w:rsidRPr="008E7A8B">
        <w:rPr>
          <w:rFonts w:cs="Segoe UI"/>
          <w:lang w:val="fr-FR"/>
        </w:rPr>
        <w:t xml:space="preserve"> : si un colis n’est pas suffisamment protégé, le risque de dommages augmente considérablement. Chaque article endommagé entraîne potentiellement un retour, avec des pertes financières à la clé, mais aussi un impact négatif sur la satisfaction </w:t>
      </w:r>
      <w:r w:rsidR="00A85615" w:rsidRPr="008E7A8B">
        <w:rPr>
          <w:rFonts w:cs="Segoe UI"/>
          <w:lang w:val="fr-FR"/>
        </w:rPr>
        <w:t xml:space="preserve">des </w:t>
      </w:r>
      <w:r w:rsidR="00CA5BDD" w:rsidRPr="008E7A8B">
        <w:rPr>
          <w:rFonts w:cs="Segoe UI"/>
          <w:lang w:val="fr-FR"/>
        </w:rPr>
        <w:t>client</w:t>
      </w:r>
      <w:r w:rsidR="00A85615" w:rsidRPr="008E7A8B">
        <w:rPr>
          <w:rFonts w:cs="Segoe UI"/>
          <w:lang w:val="fr-FR"/>
        </w:rPr>
        <w:t>s</w:t>
      </w:r>
      <w:r w:rsidR="00CA5BDD" w:rsidRPr="008E7A8B">
        <w:rPr>
          <w:rFonts w:cs="Segoe UI"/>
          <w:lang w:val="fr-FR"/>
        </w:rPr>
        <w:t xml:space="preserve"> et l’image de marque. </w:t>
      </w:r>
    </w:p>
    <w:p w14:paraId="65C57CF3" w14:textId="77777777" w:rsidR="00B01798" w:rsidRPr="008E7A8B" w:rsidRDefault="00B01798" w:rsidP="00B01798">
      <w:pPr>
        <w:rPr>
          <w:rFonts w:cs="Segoe UI"/>
          <w:lang w:val="fr-FR"/>
        </w:rPr>
      </w:pPr>
    </w:p>
    <w:p w14:paraId="1D6D0787" w14:textId="2F422E1C" w:rsidR="00B01798" w:rsidRPr="008E7A8B" w:rsidRDefault="001A16B3" w:rsidP="62E57B81">
      <w:pPr>
        <w:rPr>
          <w:rFonts w:cs="Segoe UI"/>
          <w:b/>
          <w:bCs/>
          <w:lang w:val="fr-FR"/>
        </w:rPr>
      </w:pPr>
      <w:r w:rsidRPr="008E7A8B">
        <w:rPr>
          <w:rFonts w:cs="Segoe UI"/>
          <w:b/>
          <w:bCs/>
          <w:lang w:val="fr-FR"/>
        </w:rPr>
        <w:t xml:space="preserve">Des solutions d’emballage </w:t>
      </w:r>
      <w:r w:rsidR="00740745" w:rsidRPr="008E7A8B">
        <w:rPr>
          <w:rFonts w:cs="Segoe UI"/>
          <w:b/>
          <w:bCs/>
          <w:lang w:val="fr-FR"/>
        </w:rPr>
        <w:t xml:space="preserve">de taille adaptée pour une chaîne logistique plus efficace </w:t>
      </w:r>
    </w:p>
    <w:p w14:paraId="7AC695FD" w14:textId="65BC6AEF" w:rsidR="00B01798" w:rsidRPr="008E7A8B" w:rsidRDefault="00D03A1B">
      <w:pPr>
        <w:rPr>
          <w:rFonts w:cs="Segoe UI"/>
          <w:lang w:val="fr-FR"/>
        </w:rPr>
      </w:pPr>
      <w:r w:rsidRPr="008E7A8B">
        <w:rPr>
          <w:rFonts w:cs="Segoe UI"/>
          <w:lang w:val="fr-FR"/>
        </w:rPr>
        <w:t>Le</w:t>
      </w:r>
      <w:r w:rsidR="00216358" w:rsidRPr="008E7A8B">
        <w:rPr>
          <w:rFonts w:cs="Segoe UI"/>
          <w:lang w:val="fr-FR"/>
        </w:rPr>
        <w:t xml:space="preserve">s emballages de taille adaptée </w:t>
      </w:r>
      <w:r w:rsidR="00472F6C" w:rsidRPr="008E7A8B">
        <w:rPr>
          <w:rFonts w:cs="Segoe UI"/>
          <w:lang w:val="fr-FR"/>
        </w:rPr>
        <w:t xml:space="preserve">apportent une réponse concrète aux défis du e-commerce. En </w:t>
      </w:r>
      <w:r w:rsidR="00B02735" w:rsidRPr="008E7A8B">
        <w:rPr>
          <w:rFonts w:cs="Segoe UI"/>
          <w:lang w:val="fr-FR"/>
        </w:rPr>
        <w:t>a</w:t>
      </w:r>
      <w:r w:rsidR="00472F6C" w:rsidRPr="008E7A8B">
        <w:rPr>
          <w:rFonts w:cs="Segoe UI"/>
          <w:lang w:val="fr-FR"/>
        </w:rPr>
        <w:t xml:space="preserve">justant automatiquement </w:t>
      </w:r>
      <w:r w:rsidR="002348BF" w:rsidRPr="008E7A8B">
        <w:rPr>
          <w:rFonts w:cs="Segoe UI"/>
          <w:lang w:val="fr-FR"/>
        </w:rPr>
        <w:t>l</w:t>
      </w:r>
      <w:r w:rsidR="00472F6C" w:rsidRPr="008E7A8B">
        <w:rPr>
          <w:rFonts w:cs="Segoe UI"/>
          <w:lang w:val="fr-FR"/>
        </w:rPr>
        <w:t>es dimensions du colis au produit expédié, ils permettent de réduire considérablement le vide et l’utilisation de mat</w:t>
      </w:r>
      <w:r w:rsidR="00456427" w:rsidRPr="008E7A8B">
        <w:rPr>
          <w:rFonts w:cs="Segoe UI"/>
          <w:lang w:val="fr-FR"/>
        </w:rPr>
        <w:t xml:space="preserve">ériaux de calage superflus. Le règlement européen </w:t>
      </w:r>
      <w:r w:rsidR="00E029D9" w:rsidRPr="008E7A8B">
        <w:rPr>
          <w:rFonts w:cs="Segoe UI"/>
          <w:lang w:val="fr-FR"/>
        </w:rPr>
        <w:t xml:space="preserve">sur les emballages </w:t>
      </w:r>
      <w:r w:rsidR="00636200" w:rsidRPr="008E7A8B">
        <w:rPr>
          <w:rFonts w:cs="Segoe UI"/>
          <w:lang w:val="fr-FR"/>
        </w:rPr>
        <w:t>et les déchets d’emballages (</w:t>
      </w:r>
      <w:r w:rsidR="00456427" w:rsidRPr="008E7A8B">
        <w:rPr>
          <w:rFonts w:cs="Segoe UI"/>
          <w:lang w:val="fr-FR"/>
        </w:rPr>
        <w:t xml:space="preserve">Packaging &amp; Packaging Waste </w:t>
      </w:r>
      <w:proofErr w:type="spellStart"/>
      <w:r w:rsidR="00456427" w:rsidRPr="008E7A8B">
        <w:rPr>
          <w:rFonts w:cs="Segoe UI"/>
          <w:lang w:val="fr-FR"/>
        </w:rPr>
        <w:t>Regulation</w:t>
      </w:r>
      <w:proofErr w:type="spellEnd"/>
      <w:r w:rsidR="00636200" w:rsidRPr="008E7A8B">
        <w:rPr>
          <w:rFonts w:cs="Segoe UI"/>
          <w:lang w:val="fr-FR"/>
        </w:rPr>
        <w:t xml:space="preserve"> - </w:t>
      </w:r>
      <w:r w:rsidR="00456427" w:rsidRPr="008E7A8B">
        <w:rPr>
          <w:rFonts w:cs="Segoe UI"/>
          <w:lang w:val="fr-FR"/>
        </w:rPr>
        <w:t>PPWR)</w:t>
      </w:r>
      <w:r w:rsidR="006076ED" w:rsidRPr="008E7A8B">
        <w:rPr>
          <w:rFonts w:cs="Segoe UI"/>
          <w:lang w:val="fr-FR"/>
        </w:rPr>
        <w:t xml:space="preserve"> établit d’ailleur</w:t>
      </w:r>
      <w:r w:rsidR="007E698B" w:rsidRPr="008E7A8B">
        <w:rPr>
          <w:rFonts w:cs="Segoe UI"/>
          <w:lang w:val="fr-FR"/>
        </w:rPr>
        <w:t>s</w:t>
      </w:r>
      <w:r w:rsidR="006076ED" w:rsidRPr="008E7A8B">
        <w:rPr>
          <w:rFonts w:cs="Segoe UI"/>
          <w:lang w:val="fr-FR"/>
        </w:rPr>
        <w:t xml:space="preserve"> des exigences précises concernant la taille des emballages dans le commerce en ligne, afin de limiter </w:t>
      </w:r>
      <w:r w:rsidR="00EF743F" w:rsidRPr="008E7A8B">
        <w:rPr>
          <w:rFonts w:cs="Segoe UI"/>
          <w:lang w:val="fr-FR"/>
        </w:rPr>
        <w:t>les déchets, pr</w:t>
      </w:r>
      <w:r w:rsidR="00E769F4" w:rsidRPr="008E7A8B">
        <w:rPr>
          <w:rFonts w:cs="Segoe UI"/>
          <w:lang w:val="fr-FR"/>
        </w:rPr>
        <w:t>é</w:t>
      </w:r>
      <w:r w:rsidR="00EF743F" w:rsidRPr="008E7A8B">
        <w:rPr>
          <w:rFonts w:cs="Segoe UI"/>
          <w:lang w:val="fr-FR"/>
        </w:rPr>
        <w:t xml:space="preserve">server les ressources et favoriser </w:t>
      </w:r>
      <w:r w:rsidR="00EF743F" w:rsidRPr="008E7A8B">
        <w:rPr>
          <w:rFonts w:cs="Segoe UI"/>
          <w:lang w:val="fr-FR"/>
        </w:rPr>
        <w:lastRenderedPageBreak/>
        <w:t xml:space="preserve">l’économie circulaire. </w:t>
      </w:r>
      <w:r w:rsidR="00E769F4" w:rsidRPr="008E7A8B">
        <w:rPr>
          <w:rFonts w:cs="Segoe UI"/>
          <w:lang w:val="fr-FR"/>
        </w:rPr>
        <w:t>À</w:t>
      </w:r>
      <w:r w:rsidR="00EF743F" w:rsidRPr="008E7A8B">
        <w:rPr>
          <w:rFonts w:cs="Segoe UI"/>
          <w:lang w:val="fr-FR"/>
        </w:rPr>
        <w:t xml:space="preserve"> partir de 2030, les entreprises devront garantir que l</w:t>
      </w:r>
      <w:r w:rsidR="00D15A5E" w:rsidRPr="008E7A8B">
        <w:rPr>
          <w:rFonts w:cs="Segoe UI"/>
          <w:lang w:val="fr-FR"/>
        </w:rPr>
        <w:t>’</w:t>
      </w:r>
      <w:r w:rsidR="00EF743F" w:rsidRPr="008E7A8B">
        <w:rPr>
          <w:rFonts w:cs="Segoe UI"/>
          <w:lang w:val="fr-FR"/>
        </w:rPr>
        <w:t xml:space="preserve">espace </w:t>
      </w:r>
      <w:r w:rsidR="00261F1B" w:rsidRPr="008E7A8B">
        <w:rPr>
          <w:rFonts w:cs="Segoe UI"/>
          <w:lang w:val="fr-FR"/>
        </w:rPr>
        <w:t>vide dans un colis ne dépasse pas 50</w:t>
      </w:r>
      <w:r w:rsidR="00051B46" w:rsidRPr="008E7A8B">
        <w:rPr>
          <w:rFonts w:cs="Segoe UI"/>
          <w:lang w:val="fr-FR"/>
        </w:rPr>
        <w:t xml:space="preserve"> </w:t>
      </w:r>
      <w:r w:rsidR="00261F1B" w:rsidRPr="008E7A8B">
        <w:rPr>
          <w:rFonts w:cs="Segoe UI"/>
          <w:lang w:val="fr-FR"/>
        </w:rPr>
        <w:t>% de son volume. Au</w:t>
      </w:r>
      <w:r w:rsidR="007C2527" w:rsidRPr="008E7A8B">
        <w:rPr>
          <w:rFonts w:cs="Segoe UI"/>
          <w:lang w:val="fr-FR"/>
        </w:rPr>
        <w:t>-delà de la réduction des coûts de</w:t>
      </w:r>
      <w:r w:rsidR="00E769F4" w:rsidRPr="008E7A8B">
        <w:rPr>
          <w:rFonts w:cs="Segoe UI"/>
          <w:lang w:val="fr-FR"/>
        </w:rPr>
        <w:t>s</w:t>
      </w:r>
      <w:r w:rsidR="007C2527" w:rsidRPr="008E7A8B">
        <w:rPr>
          <w:rFonts w:cs="Segoe UI"/>
          <w:lang w:val="fr-FR"/>
        </w:rPr>
        <w:t xml:space="preserve"> matériaux, d</w:t>
      </w:r>
      <w:r w:rsidR="00BF1191" w:rsidRPr="008E7A8B">
        <w:rPr>
          <w:rFonts w:cs="Segoe UI"/>
          <w:lang w:val="fr-FR"/>
        </w:rPr>
        <w:t>u</w:t>
      </w:r>
      <w:r w:rsidR="007C2527" w:rsidRPr="008E7A8B">
        <w:rPr>
          <w:rFonts w:cs="Segoe UI"/>
          <w:lang w:val="fr-FR"/>
        </w:rPr>
        <w:t xml:space="preserve"> transport et des émissions de CO</w:t>
      </w:r>
      <w:r w:rsidR="007C2527" w:rsidRPr="008E7A8B">
        <w:rPr>
          <w:rFonts w:cs="Segoe UI"/>
          <w:vertAlign w:val="subscript"/>
          <w:lang w:val="fr-FR"/>
        </w:rPr>
        <w:t>2</w:t>
      </w:r>
      <w:r w:rsidR="007C2527" w:rsidRPr="008E7A8B">
        <w:rPr>
          <w:rFonts w:cs="Segoe UI"/>
          <w:lang w:val="fr-FR"/>
        </w:rPr>
        <w:t>, les emballages de taille adaptée améliorent aussi l‘efficacit</w:t>
      </w:r>
      <w:r w:rsidR="003703AB" w:rsidRPr="008E7A8B">
        <w:rPr>
          <w:rFonts w:cs="Segoe UI"/>
          <w:lang w:val="fr-FR"/>
        </w:rPr>
        <w:t>é opérationnelle</w:t>
      </w:r>
      <w:r w:rsidR="00D15A5E" w:rsidRPr="008E7A8B">
        <w:rPr>
          <w:rFonts w:cs="Segoe UI"/>
          <w:lang w:val="fr-FR"/>
        </w:rPr>
        <w:t xml:space="preserve"> </w:t>
      </w:r>
      <w:r w:rsidR="003703AB" w:rsidRPr="008E7A8B">
        <w:rPr>
          <w:rFonts w:cs="Segoe UI"/>
          <w:lang w:val="fr-FR"/>
        </w:rPr>
        <w:t>: l’automatisation du processus d‘emballage permet de traiter de grands volumes de commandes plus rapidement et de manière fiable. Enfin, la sat</w:t>
      </w:r>
      <w:r w:rsidR="00BE0498" w:rsidRPr="008E7A8B">
        <w:rPr>
          <w:rFonts w:cs="Segoe UI"/>
          <w:lang w:val="fr-FR"/>
        </w:rPr>
        <w:t xml:space="preserve">isfaction des consommateurs s’en trouve renforcée, car ils ont moins de matériaux inutiles à éliminer. </w:t>
      </w:r>
    </w:p>
    <w:p w14:paraId="2C67A314" w14:textId="77777777" w:rsidR="00A954B9" w:rsidRPr="008E7A8B" w:rsidRDefault="00A954B9" w:rsidP="00B01798">
      <w:pPr>
        <w:rPr>
          <w:rFonts w:cs="Segoe UI"/>
          <w:lang w:val="fr-FR"/>
        </w:rPr>
      </w:pPr>
    </w:p>
    <w:p w14:paraId="372155E7" w14:textId="5C3B9AE6" w:rsidR="00B01798" w:rsidRPr="008E7A8B" w:rsidRDefault="002F5E0A" w:rsidP="00B01798">
      <w:pPr>
        <w:rPr>
          <w:rFonts w:cs="Segoe UI"/>
          <w:b/>
          <w:bCs/>
          <w:lang w:val="fr-FR"/>
        </w:rPr>
      </w:pPr>
      <w:r w:rsidRPr="008E7A8B">
        <w:rPr>
          <w:rFonts w:cs="Segoe UI"/>
          <w:b/>
          <w:bCs/>
          <w:lang w:val="fr-FR"/>
        </w:rPr>
        <w:t>C’est l’adhésif qui fait la différence</w:t>
      </w:r>
    </w:p>
    <w:p w14:paraId="55AE8B47" w14:textId="28E76696" w:rsidR="00B01798" w:rsidRPr="008E7A8B" w:rsidRDefault="007052C2" w:rsidP="00B01798">
      <w:pPr>
        <w:rPr>
          <w:rFonts w:cs="Segoe UI"/>
          <w:lang w:val="fr-FR"/>
        </w:rPr>
      </w:pPr>
      <w:r w:rsidRPr="008E7A8B">
        <w:rPr>
          <w:rFonts w:cs="Segoe UI"/>
          <w:lang w:val="fr-FR"/>
        </w:rPr>
        <w:t>Un élément cl</w:t>
      </w:r>
      <w:r w:rsidR="007854A6" w:rsidRPr="008E7A8B">
        <w:rPr>
          <w:rFonts w:cs="Segoe UI"/>
          <w:lang w:val="fr-FR"/>
        </w:rPr>
        <w:t>é</w:t>
      </w:r>
      <w:r w:rsidRPr="008E7A8B">
        <w:rPr>
          <w:rFonts w:cs="Segoe UI"/>
          <w:lang w:val="fr-FR"/>
        </w:rPr>
        <w:t xml:space="preserve"> pour la réussite des emballages de taille adaptée réside dans les technologies modernes d’adhésifs, garantissant une fermeture sécurisée, stable et écore</w:t>
      </w:r>
      <w:r w:rsidR="006C5744" w:rsidRPr="008E7A8B">
        <w:rPr>
          <w:rFonts w:cs="Segoe UI"/>
          <w:lang w:val="fr-FR"/>
        </w:rPr>
        <w:t>sponsable des emballages. Contrairement aux rubans ad</w:t>
      </w:r>
      <w:r w:rsidR="00EE34DC" w:rsidRPr="008E7A8B">
        <w:rPr>
          <w:rFonts w:cs="Segoe UI"/>
          <w:lang w:val="fr-FR"/>
        </w:rPr>
        <w:t>h</w:t>
      </w:r>
      <w:r w:rsidR="006C5744" w:rsidRPr="008E7A8B">
        <w:rPr>
          <w:rFonts w:cs="Segoe UI"/>
          <w:lang w:val="fr-FR"/>
        </w:rPr>
        <w:t>ésifs traditionnels, les colles thermofusibles permettent une adh</w:t>
      </w:r>
      <w:r w:rsidR="00027C28" w:rsidRPr="008E7A8B">
        <w:rPr>
          <w:rFonts w:cs="Segoe UI"/>
          <w:lang w:val="fr-FR"/>
        </w:rPr>
        <w:t xml:space="preserve">ésion rapide et efficace, sans compromettre la recyclabilité des cartons. </w:t>
      </w:r>
      <w:r w:rsidRPr="008E7A8B">
        <w:rPr>
          <w:rFonts w:cs="Segoe UI"/>
          <w:lang w:val="fr-FR"/>
        </w:rPr>
        <w:t xml:space="preserve"> </w:t>
      </w:r>
    </w:p>
    <w:p w14:paraId="6CEEB17F" w14:textId="77777777" w:rsidR="009102B7" w:rsidRPr="008E7A8B" w:rsidRDefault="009102B7" w:rsidP="00B01798">
      <w:pPr>
        <w:rPr>
          <w:rFonts w:cs="Segoe UI"/>
          <w:lang w:val="fr-FR"/>
        </w:rPr>
      </w:pPr>
    </w:p>
    <w:p w14:paraId="242211FD" w14:textId="7AFF9068" w:rsidR="00B01798" w:rsidRPr="008E7A8B" w:rsidRDefault="00BC0295" w:rsidP="00B01798">
      <w:pPr>
        <w:rPr>
          <w:rFonts w:cs="Segoe UI"/>
          <w:lang w:val="fr-FR"/>
        </w:rPr>
      </w:pPr>
      <w:r w:rsidRPr="008E7A8B">
        <w:rPr>
          <w:rFonts w:cs="Segoe UI"/>
          <w:lang w:val="fr-FR"/>
        </w:rPr>
        <w:t>Le potenti</w:t>
      </w:r>
      <w:r w:rsidR="00EE34DC" w:rsidRPr="008E7A8B">
        <w:rPr>
          <w:rFonts w:cs="Segoe UI"/>
          <w:lang w:val="fr-FR"/>
        </w:rPr>
        <w:t>e</w:t>
      </w:r>
      <w:r w:rsidRPr="008E7A8B">
        <w:rPr>
          <w:rFonts w:cs="Segoe UI"/>
          <w:lang w:val="fr-FR"/>
        </w:rPr>
        <w:t>l d’un adhésif adapté se reflète dans l’exemple concret d’un commer</w:t>
      </w:r>
      <w:r w:rsidR="00606951" w:rsidRPr="008E7A8B">
        <w:rPr>
          <w:rFonts w:cs="Segoe UI"/>
          <w:lang w:val="fr-FR"/>
        </w:rPr>
        <w:t>çant en ligne britan</w:t>
      </w:r>
      <w:r w:rsidR="00E56592" w:rsidRPr="008E7A8B">
        <w:rPr>
          <w:rFonts w:cs="Segoe UI"/>
          <w:lang w:val="fr-FR"/>
        </w:rPr>
        <w:t>n</w:t>
      </w:r>
      <w:r w:rsidR="00606951" w:rsidRPr="008E7A8B">
        <w:rPr>
          <w:rFonts w:cs="Segoe UI"/>
          <w:lang w:val="fr-FR"/>
        </w:rPr>
        <w:t xml:space="preserve">ique qui a optimisé son processus d’emballage de taille adaptée </w:t>
      </w:r>
      <w:r w:rsidR="0083223A" w:rsidRPr="008E7A8B">
        <w:rPr>
          <w:rFonts w:cs="Segoe UI"/>
          <w:lang w:val="fr-FR"/>
        </w:rPr>
        <w:t>gr</w:t>
      </w:r>
      <w:r w:rsidR="007F2EBB" w:rsidRPr="008E7A8B">
        <w:rPr>
          <w:rFonts w:cs="Segoe UI"/>
          <w:lang w:val="fr-FR"/>
        </w:rPr>
        <w:t xml:space="preserve">âce aux colles thermofusibles de </w:t>
      </w:r>
      <w:r w:rsidR="00DB7FFB" w:rsidRPr="008E7A8B">
        <w:rPr>
          <w:rFonts w:cs="Segoe UI"/>
          <w:lang w:val="fr-FR"/>
        </w:rPr>
        <w:t xml:space="preserve">Henkel. </w:t>
      </w:r>
      <w:r w:rsidR="00EF0213" w:rsidRPr="008E7A8B">
        <w:rPr>
          <w:rFonts w:cs="Segoe UI"/>
          <w:lang w:val="fr-FR"/>
        </w:rPr>
        <w:t xml:space="preserve">L’utilisation </w:t>
      </w:r>
      <w:r w:rsidR="006A6399" w:rsidRPr="008E7A8B">
        <w:rPr>
          <w:rFonts w:cs="Segoe UI"/>
          <w:lang w:val="fr-FR"/>
        </w:rPr>
        <w:t>d’un adhésif thermofusible plus efficace</w:t>
      </w:r>
      <w:r w:rsidR="00E96ABB" w:rsidRPr="008E7A8B">
        <w:rPr>
          <w:rFonts w:cs="Segoe UI"/>
          <w:lang w:val="fr-FR"/>
        </w:rPr>
        <w:t xml:space="preserve">, fonctionnant </w:t>
      </w:r>
      <w:r w:rsidR="00E56592" w:rsidRPr="008E7A8B">
        <w:rPr>
          <w:rFonts w:cs="Segoe UI"/>
          <w:lang w:val="fr-FR"/>
        </w:rPr>
        <w:t>à</w:t>
      </w:r>
      <w:r w:rsidR="00E96ABB" w:rsidRPr="008E7A8B">
        <w:rPr>
          <w:rFonts w:cs="Segoe UI"/>
          <w:lang w:val="fr-FR"/>
        </w:rPr>
        <w:t xml:space="preserve"> une température de traitement plus basse, a permis de réduire la consommation de colle de 52 % et la consommation d’énergie de 42 %. </w:t>
      </w:r>
    </w:p>
    <w:p w14:paraId="4A18DFAA" w14:textId="77777777" w:rsidR="00B01798" w:rsidRPr="008E7A8B" w:rsidRDefault="00B01798" w:rsidP="00B01798">
      <w:pPr>
        <w:rPr>
          <w:rFonts w:cs="Segoe UI"/>
          <w:lang w:val="fr-FR"/>
        </w:rPr>
      </w:pPr>
    </w:p>
    <w:p w14:paraId="7525EF6A" w14:textId="5754FDEE" w:rsidR="004149E4" w:rsidRDefault="00FD06EF" w:rsidP="40A4533B">
      <w:pPr>
        <w:rPr>
          <w:rFonts w:cs="Segoe UI"/>
          <w:lang w:val="fr-FR"/>
        </w:rPr>
      </w:pPr>
      <w:r w:rsidRPr="40A4533B">
        <w:rPr>
          <w:rFonts w:cs="Segoe UI"/>
          <w:lang w:val="fr-FR"/>
        </w:rPr>
        <w:t xml:space="preserve">Les personnes intéressées peuvent découvrir ces avantages et bien d’autres encore dans le livre blanc. </w:t>
      </w:r>
      <w:r w:rsidR="00090CF4" w:rsidRPr="40A4533B">
        <w:rPr>
          <w:rFonts w:cs="Segoe UI"/>
          <w:lang w:val="fr-FR"/>
        </w:rPr>
        <w:t>Celui-ci</w:t>
      </w:r>
      <w:r w:rsidRPr="40A4533B">
        <w:rPr>
          <w:rFonts w:cs="Segoe UI"/>
          <w:lang w:val="fr-FR"/>
        </w:rPr>
        <w:t xml:space="preserve"> détaille comment les entreprises peuvent optimiser leurs processus d’emballage, réduire leurs coûts et atteindre</w:t>
      </w:r>
      <w:r w:rsidR="00A206B8" w:rsidRPr="40A4533B">
        <w:rPr>
          <w:rFonts w:cs="Segoe UI"/>
          <w:lang w:val="fr-FR"/>
        </w:rPr>
        <w:t xml:space="preserve"> simultanément</w:t>
      </w:r>
      <w:r w:rsidRPr="40A4533B">
        <w:rPr>
          <w:rFonts w:cs="Segoe UI"/>
          <w:lang w:val="fr-FR"/>
        </w:rPr>
        <w:t xml:space="preserve"> leurs objectifs de développement durable. Le livre blanc est téléchargeable </w:t>
      </w:r>
      <w:r w:rsidR="004D2902" w:rsidRPr="40A4533B">
        <w:rPr>
          <w:rFonts w:cs="Segoe UI"/>
          <w:lang w:val="fr-FR"/>
        </w:rPr>
        <w:t>dès maintenant</w:t>
      </w:r>
      <w:r w:rsidR="06728281" w:rsidRPr="40A4533B">
        <w:rPr>
          <w:rFonts w:cs="Segoe UI"/>
          <w:lang w:val="fr-FR"/>
        </w:rPr>
        <w:t xml:space="preserve"> </w:t>
      </w:r>
      <w:hyperlink r:id="rId11">
        <w:r w:rsidR="06728281" w:rsidRPr="40A4533B">
          <w:rPr>
            <w:rStyle w:val="Lienhypertexte"/>
            <w:rFonts w:cs="Segoe UI"/>
            <w:lang w:val="fr-FR"/>
          </w:rPr>
          <w:t>en suivant directement ce lien</w:t>
        </w:r>
      </w:hyperlink>
      <w:r w:rsidR="06728281" w:rsidRPr="40A4533B">
        <w:rPr>
          <w:rFonts w:cs="Segoe UI"/>
          <w:lang w:val="fr-FR"/>
        </w:rPr>
        <w:t xml:space="preserve">. </w:t>
      </w:r>
    </w:p>
    <w:p w14:paraId="1D61132B" w14:textId="51527CC4" w:rsidR="40A4533B" w:rsidRDefault="40A4533B" w:rsidP="40A4533B">
      <w:pPr>
        <w:rPr>
          <w:rFonts w:cs="Segoe UI"/>
          <w:lang w:val="fr-FR"/>
        </w:rPr>
      </w:pPr>
    </w:p>
    <w:p w14:paraId="683882B5" w14:textId="77777777" w:rsidR="002E3AC2" w:rsidRPr="008E7A8B" w:rsidRDefault="002E3AC2" w:rsidP="004149E4">
      <w:pPr>
        <w:rPr>
          <w:rFonts w:asciiTheme="majorHAnsi" w:hAnsiTheme="majorHAnsi" w:cstheme="majorHAnsi"/>
          <w:szCs w:val="22"/>
          <w:lang w:val="fr-FR"/>
        </w:rPr>
      </w:pPr>
    </w:p>
    <w:p w14:paraId="34638A07" w14:textId="77777777" w:rsidR="00ED4417" w:rsidRPr="008E7A8B" w:rsidRDefault="00ED4417" w:rsidP="00ED4417">
      <w:pPr>
        <w:rPr>
          <w:b/>
          <w:bCs/>
          <w:sz w:val="18"/>
          <w:lang w:val="fr-FR"/>
        </w:rPr>
      </w:pPr>
      <w:r w:rsidRPr="008E7A8B">
        <w:rPr>
          <w:b/>
          <w:bCs/>
          <w:sz w:val="18"/>
          <w:lang w:val="fr-FR"/>
        </w:rPr>
        <w:t xml:space="preserve">À propos de Henkel </w:t>
      </w:r>
    </w:p>
    <w:p w14:paraId="69B2F8DF" w14:textId="77777777" w:rsidR="00ED4417" w:rsidRPr="008E7A8B" w:rsidRDefault="00ED4417" w:rsidP="00ED4417">
      <w:pPr>
        <w:rPr>
          <w:sz w:val="18"/>
          <w:szCs w:val="18"/>
          <w:lang w:val="fr-FR"/>
        </w:rPr>
      </w:pPr>
      <w:r w:rsidRPr="008E7A8B">
        <w:rPr>
          <w:sz w:val="18"/>
          <w:szCs w:val="18"/>
          <w:lang w:val="fr-FR"/>
        </w:rPr>
        <w:t xml:space="preserve">Grâce à ses marques, ses innovations et ses technologies, Henkel détient des positions mondiales fortes auprès des industriels comme des consommateurs. L’activité </w:t>
      </w:r>
      <w:proofErr w:type="spellStart"/>
      <w:r w:rsidRPr="008E7A8B">
        <w:rPr>
          <w:sz w:val="18"/>
          <w:szCs w:val="18"/>
          <w:lang w:val="fr-FR"/>
        </w:rPr>
        <w:t>Adhesive</w:t>
      </w:r>
      <w:proofErr w:type="spellEnd"/>
      <w:r w:rsidRPr="008E7A8B">
        <w:rPr>
          <w:sz w:val="18"/>
          <w:szCs w:val="18"/>
          <w:lang w:val="fr-FR"/>
        </w:rPr>
        <w:t xml:space="preserve"> Technologies est leader mondial des adhésifs, des produits d'étanchéité et des revêtements fonctionnels. Avec son activité Consumer Brands, Henkel détient des positions de leader sur de nombreux marchés et catégories dans le monde, en particulier pour les soins des cheveux et pour les lessives et produits d’entretien. Les trois premières marques internationales du Groupe sont </w:t>
      </w:r>
      <w:proofErr w:type="spellStart"/>
      <w:r w:rsidRPr="008E7A8B">
        <w:rPr>
          <w:sz w:val="18"/>
          <w:szCs w:val="18"/>
          <w:lang w:val="fr-FR"/>
        </w:rPr>
        <w:t>Loctite</w:t>
      </w:r>
      <w:proofErr w:type="spellEnd"/>
      <w:r w:rsidRPr="008E7A8B">
        <w:rPr>
          <w:sz w:val="18"/>
          <w:szCs w:val="18"/>
          <w:lang w:val="fr-FR"/>
        </w:rPr>
        <w:t xml:space="preserve">, Persil (Le Chat en France) et Schwarzkopf. En 2024, Henkel a réalisé un chiffre d’affaires de plus de 21,6 milliards d’EUR et un bénéfice d’exploitation ajusté d’environ 3,1 milliards d’euros. Les actions préférentielles Henkel sont listées à l’indice boursier allemand DAX. Le développement durable fait partie intégrante de l’histoire de Henkel et le Groupe a dans ce domaine une stratégie claire avec des objectifs concrets. Fondé en 1876, Henkel s’appuie aujourd’hui sur une équipe empreinte de diversité, de près de 47 000 personnes à travers le monde – unies par une culture forte, des valeurs d’entreprise et une raison d’être partagées : « </w:t>
      </w:r>
      <w:proofErr w:type="spellStart"/>
      <w:r w:rsidRPr="008E7A8B">
        <w:rPr>
          <w:sz w:val="18"/>
          <w:szCs w:val="18"/>
          <w:lang w:val="fr-FR"/>
        </w:rPr>
        <w:t>Pioneers</w:t>
      </w:r>
      <w:proofErr w:type="spellEnd"/>
      <w:r w:rsidRPr="008E7A8B">
        <w:rPr>
          <w:sz w:val="18"/>
          <w:szCs w:val="18"/>
          <w:lang w:val="fr-FR"/>
        </w:rPr>
        <w:t xml:space="preserve"> at </w:t>
      </w:r>
      <w:proofErr w:type="spellStart"/>
      <w:r w:rsidRPr="008E7A8B">
        <w:rPr>
          <w:sz w:val="18"/>
          <w:szCs w:val="18"/>
          <w:lang w:val="fr-FR"/>
        </w:rPr>
        <w:t>heart</w:t>
      </w:r>
      <w:proofErr w:type="spellEnd"/>
      <w:r w:rsidRPr="008E7A8B">
        <w:rPr>
          <w:sz w:val="18"/>
          <w:szCs w:val="18"/>
          <w:lang w:val="fr-FR"/>
        </w:rPr>
        <w:t xml:space="preserve"> for the good of </w:t>
      </w:r>
      <w:proofErr w:type="spellStart"/>
      <w:r w:rsidRPr="008E7A8B">
        <w:rPr>
          <w:sz w:val="18"/>
          <w:szCs w:val="18"/>
          <w:lang w:val="fr-FR"/>
        </w:rPr>
        <w:t>generations</w:t>
      </w:r>
      <w:proofErr w:type="spellEnd"/>
      <w:r w:rsidRPr="008E7A8B">
        <w:rPr>
          <w:sz w:val="18"/>
          <w:szCs w:val="18"/>
          <w:lang w:val="fr-FR"/>
        </w:rPr>
        <w:t xml:space="preserve"> ». Pour en savoir plus, rendez-vous sur </w:t>
      </w:r>
      <w:hyperlink r:id="rId12" w:history="1">
        <w:r w:rsidRPr="008E7A8B">
          <w:rPr>
            <w:rStyle w:val="Lienhypertexte"/>
            <w:lang w:val="fr-FR"/>
          </w:rPr>
          <w:t>www.henkel.fr</w:t>
        </w:r>
      </w:hyperlink>
    </w:p>
    <w:p w14:paraId="1202640C" w14:textId="77777777" w:rsidR="00ED4417" w:rsidRDefault="00ED4417" w:rsidP="00ED4417">
      <w:pPr>
        <w:rPr>
          <w:i/>
          <w:iCs/>
          <w:sz w:val="18"/>
          <w:lang w:val="fr-FR"/>
        </w:rPr>
      </w:pPr>
    </w:p>
    <w:p w14:paraId="7447453F" w14:textId="77777777" w:rsidR="002E3AC2" w:rsidRDefault="002E3AC2" w:rsidP="00ED4417">
      <w:pPr>
        <w:rPr>
          <w:i/>
          <w:iCs/>
          <w:sz w:val="18"/>
          <w:lang w:val="fr-FR"/>
        </w:rPr>
      </w:pPr>
    </w:p>
    <w:p w14:paraId="2B14876A" w14:textId="77777777" w:rsidR="002E3AC2" w:rsidRPr="008E7A8B" w:rsidRDefault="002E3AC2" w:rsidP="00ED4417">
      <w:pPr>
        <w:rPr>
          <w:i/>
          <w:iCs/>
          <w:sz w:val="18"/>
          <w:lang w:val="fr-FR"/>
        </w:rPr>
      </w:pPr>
    </w:p>
    <w:p w14:paraId="63EB095F" w14:textId="3693F9AE" w:rsidR="006F4407" w:rsidRPr="008E7A8B" w:rsidRDefault="00E4725F" w:rsidP="006F4407">
      <w:pPr>
        <w:tabs>
          <w:tab w:val="left" w:pos="1080"/>
          <w:tab w:val="left" w:pos="4500"/>
        </w:tabs>
        <w:rPr>
          <w:rStyle w:val="AboutandContactBody"/>
          <w:lang w:val="fr-FR"/>
        </w:rPr>
      </w:pPr>
      <w:r w:rsidRPr="008E7A8B">
        <w:rPr>
          <w:rStyle w:val="AboutandContactBody"/>
          <w:lang w:val="fr-FR"/>
        </w:rPr>
        <w:lastRenderedPageBreak/>
        <w:t>Contact</w:t>
      </w:r>
      <w:r w:rsidR="006F4407" w:rsidRPr="008E7A8B">
        <w:rPr>
          <w:rStyle w:val="AboutandContactBody"/>
          <w:lang w:val="fr-FR"/>
        </w:rPr>
        <w:tab/>
        <w:t>Daniela Tonn</w:t>
      </w:r>
      <w:r w:rsidR="006F4407" w:rsidRPr="008E7A8B">
        <w:rPr>
          <w:rStyle w:val="AboutandContactBody"/>
          <w:lang w:val="fr-FR"/>
        </w:rPr>
        <w:tab/>
        <w:t>Svenja Meurer</w:t>
      </w:r>
    </w:p>
    <w:p w14:paraId="4AD36FE1" w14:textId="72EB8462" w:rsidR="006F4407" w:rsidRPr="008E7A8B" w:rsidRDefault="006F4407" w:rsidP="006F4407">
      <w:pPr>
        <w:tabs>
          <w:tab w:val="left" w:pos="1080"/>
          <w:tab w:val="left" w:pos="4500"/>
        </w:tabs>
        <w:rPr>
          <w:rStyle w:val="AboutandContactBody"/>
          <w:lang w:val="fr-FR"/>
        </w:rPr>
      </w:pPr>
      <w:r w:rsidRPr="008E7A8B">
        <w:rPr>
          <w:rStyle w:val="AboutandContactBody"/>
          <w:lang w:val="fr-FR"/>
        </w:rPr>
        <w:t>T</w:t>
      </w:r>
      <w:r w:rsidR="00E4725F" w:rsidRPr="008E7A8B">
        <w:rPr>
          <w:rStyle w:val="AboutandContactBody"/>
          <w:lang w:val="fr-FR"/>
        </w:rPr>
        <w:t>éléphone</w:t>
      </w:r>
      <w:r w:rsidRPr="008E7A8B">
        <w:rPr>
          <w:rStyle w:val="AboutandContactBody"/>
          <w:lang w:val="fr-FR"/>
        </w:rPr>
        <w:tab/>
        <w:t>+49 211 797-9179</w:t>
      </w:r>
      <w:r w:rsidRPr="008E7A8B">
        <w:rPr>
          <w:rStyle w:val="AboutandContactBody"/>
          <w:lang w:val="fr-FR"/>
        </w:rPr>
        <w:tab/>
        <w:t>+49 2602 950 99-15</w:t>
      </w:r>
    </w:p>
    <w:p w14:paraId="2C77F9EF" w14:textId="25DC8B58" w:rsidR="006F4407" w:rsidRPr="008E7A8B" w:rsidRDefault="006F4407" w:rsidP="006F4407">
      <w:pPr>
        <w:tabs>
          <w:tab w:val="left" w:pos="1080"/>
          <w:tab w:val="left" w:pos="4500"/>
        </w:tabs>
        <w:rPr>
          <w:rStyle w:val="AboutandContactBody"/>
          <w:lang w:val="fr-FR"/>
        </w:rPr>
      </w:pPr>
      <w:proofErr w:type="gramStart"/>
      <w:r w:rsidRPr="008E7A8B">
        <w:rPr>
          <w:rStyle w:val="AboutandContactBody"/>
          <w:lang w:val="fr-FR"/>
        </w:rPr>
        <w:t>E-</w:t>
      </w:r>
      <w:r w:rsidR="00E4725F" w:rsidRPr="008E7A8B">
        <w:rPr>
          <w:rStyle w:val="AboutandContactBody"/>
          <w:lang w:val="fr-FR"/>
        </w:rPr>
        <w:t>m</w:t>
      </w:r>
      <w:r w:rsidRPr="008E7A8B">
        <w:rPr>
          <w:rStyle w:val="AboutandContactBody"/>
          <w:lang w:val="fr-FR"/>
        </w:rPr>
        <w:t>ail</w:t>
      </w:r>
      <w:proofErr w:type="gramEnd"/>
      <w:r w:rsidRPr="008E7A8B">
        <w:rPr>
          <w:rStyle w:val="AboutandContactBody"/>
          <w:lang w:val="fr-FR"/>
        </w:rPr>
        <w:tab/>
        <w:t>daniela.tonn@henkel.com</w:t>
      </w:r>
      <w:r w:rsidRPr="008E7A8B">
        <w:rPr>
          <w:rStyle w:val="AboutandContactBody"/>
          <w:lang w:val="fr-FR"/>
        </w:rPr>
        <w:tab/>
        <w:t>svm@additiv.de</w:t>
      </w:r>
    </w:p>
    <w:p w14:paraId="11BC0E95" w14:textId="77777777" w:rsidR="006F4407" w:rsidRPr="008E7A8B" w:rsidRDefault="006F4407" w:rsidP="006F4407">
      <w:pPr>
        <w:tabs>
          <w:tab w:val="left" w:pos="1080"/>
          <w:tab w:val="left" w:pos="4500"/>
        </w:tabs>
        <w:rPr>
          <w:rStyle w:val="AboutandContactBody"/>
          <w:lang w:val="fr-FR"/>
        </w:rPr>
      </w:pPr>
    </w:p>
    <w:p w14:paraId="76882BEA" w14:textId="77777777" w:rsidR="006F4407" w:rsidRDefault="006F4407" w:rsidP="006F4407">
      <w:pPr>
        <w:tabs>
          <w:tab w:val="left" w:pos="1080"/>
          <w:tab w:val="left" w:pos="4500"/>
        </w:tabs>
        <w:rPr>
          <w:rStyle w:val="AboutandContactBody"/>
        </w:rPr>
      </w:pPr>
      <w:r w:rsidRPr="008E7A8B">
        <w:rPr>
          <w:rStyle w:val="AboutandContactBody"/>
          <w:lang w:val="fr-FR"/>
        </w:rPr>
        <w:tab/>
      </w:r>
      <w:r>
        <w:rPr>
          <w:rStyle w:val="AboutandContactBody"/>
        </w:rPr>
        <w:t>Henkel AG &amp; Co. KGaA</w:t>
      </w:r>
      <w:r>
        <w:rPr>
          <w:rStyle w:val="AboutandContactBody"/>
        </w:rPr>
        <w:tab/>
        <w:t>additiv • Eine Marke der additiv pr GmbH &amp; Co. KG.</w:t>
      </w:r>
    </w:p>
    <w:p w14:paraId="0F4AB73A" w14:textId="42D47010" w:rsidR="003E257F" w:rsidRPr="00493327" w:rsidRDefault="003E257F" w:rsidP="003E257F">
      <w:pPr>
        <w:tabs>
          <w:tab w:val="left" w:pos="1080"/>
          <w:tab w:val="left" w:pos="4500"/>
        </w:tabs>
        <w:rPr>
          <w:rStyle w:val="AboutandContactBody"/>
        </w:rPr>
      </w:pPr>
    </w:p>
    <w:p w14:paraId="4063F74C" w14:textId="77777777" w:rsidR="003E257F" w:rsidRPr="00493327" w:rsidRDefault="003E257F" w:rsidP="003E257F">
      <w:pPr>
        <w:rPr>
          <w:rStyle w:val="AboutandContactBody"/>
        </w:rPr>
      </w:pPr>
    </w:p>
    <w:p w14:paraId="56130689" w14:textId="0A09BAA4" w:rsidR="003E257F" w:rsidRPr="002C6B5E" w:rsidRDefault="003E257F" w:rsidP="003E257F">
      <w:pPr>
        <w:rPr>
          <w:rStyle w:val="AboutandContactHeadline"/>
        </w:rPr>
      </w:pPr>
    </w:p>
    <w:p w14:paraId="2304FE98" w14:textId="1FBE663D" w:rsidR="00F24306" w:rsidRPr="00EC7873" w:rsidRDefault="003E257F" w:rsidP="005B5CFE">
      <w:pPr>
        <w:rPr>
          <w:rStyle w:val="AboutandContactBody"/>
          <w:lang w:val="fr-FR"/>
        </w:rPr>
      </w:pPr>
      <w:r w:rsidRPr="00EC7873">
        <w:rPr>
          <w:rStyle w:val="AboutandContactBody"/>
          <w:lang w:val="fr-FR"/>
        </w:rPr>
        <w:t xml:space="preserve">Henkel AG &amp; Co. </w:t>
      </w:r>
      <w:proofErr w:type="spellStart"/>
      <w:r w:rsidRPr="00EC7873">
        <w:rPr>
          <w:rStyle w:val="AboutandContactBody"/>
          <w:lang w:val="fr-FR"/>
        </w:rPr>
        <w:t>KGa</w:t>
      </w:r>
      <w:r w:rsidR="00BC166A" w:rsidRPr="00EC7873">
        <w:rPr>
          <w:rStyle w:val="AboutandContactBody"/>
          <w:lang w:val="fr-FR"/>
        </w:rPr>
        <w:t>A</w:t>
      </w:r>
      <w:proofErr w:type="spellEnd"/>
    </w:p>
    <w:p w14:paraId="520B5D91" w14:textId="77777777" w:rsidR="0091517B" w:rsidRPr="00EC7873" w:rsidRDefault="0091517B" w:rsidP="005B5CFE">
      <w:pPr>
        <w:rPr>
          <w:rStyle w:val="AboutandContactBody"/>
          <w:lang w:val="fr-FR"/>
        </w:rPr>
      </w:pPr>
    </w:p>
    <w:p w14:paraId="19F26B97" w14:textId="77777777" w:rsidR="0091517B" w:rsidRPr="00EC7873" w:rsidRDefault="0091517B" w:rsidP="005B5CFE">
      <w:pPr>
        <w:rPr>
          <w:rStyle w:val="AboutandContactBody"/>
          <w:lang w:val="fr-FR"/>
        </w:rPr>
      </w:pPr>
    </w:p>
    <w:p w14:paraId="1FC5682F" w14:textId="77777777" w:rsidR="00EC7873" w:rsidRPr="00EC7873" w:rsidRDefault="00950B2B" w:rsidP="00EC7873">
      <w:pPr>
        <w:pStyle w:val="NormalWeb"/>
        <w:rPr>
          <w:lang w:val="fr-FR"/>
        </w:rPr>
      </w:pPr>
      <w:r w:rsidRPr="00EC7873">
        <w:rPr>
          <w:rFonts w:cs="Segoe UI"/>
          <w:color w:val="000000"/>
          <w:sz w:val="18"/>
          <w:szCs w:val="18"/>
          <w:shd w:val="clear" w:color="auto" w:fill="FFFFFF"/>
          <w:lang w:val="fr-FR"/>
        </w:rPr>
        <w:t xml:space="preserve"> </w:t>
      </w:r>
      <w:r w:rsidR="00EC7873">
        <w:rPr>
          <w:noProof/>
        </w:rPr>
        <w:drawing>
          <wp:inline distT="0" distB="0" distL="0" distR="0" wp14:anchorId="2B30F3E4" wp14:editId="4D91E79D">
            <wp:extent cx="3056689" cy="4323600"/>
            <wp:effectExtent l="0" t="0" r="0" b="1270"/>
            <wp:docPr id="3" name="Picture 2" descr="A blue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ue and white sign&#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56689" cy="4323600"/>
                    </a:xfrm>
                    <a:prstGeom prst="rect">
                      <a:avLst/>
                    </a:prstGeom>
                    <a:noFill/>
                    <a:ln>
                      <a:noFill/>
                    </a:ln>
                  </pic:spPr>
                </pic:pic>
              </a:graphicData>
            </a:graphic>
          </wp:inline>
        </w:drawing>
      </w:r>
    </w:p>
    <w:p w14:paraId="39CD80BF" w14:textId="64DD5D6C" w:rsidR="003E483E" w:rsidRPr="008E7A8B" w:rsidRDefault="00E26A8C" w:rsidP="00E26A8C">
      <w:pPr>
        <w:rPr>
          <w:rStyle w:val="AboutandContactBody"/>
          <w:lang w:val="fr-FR"/>
        </w:rPr>
      </w:pPr>
      <w:r w:rsidRPr="008E7A8B">
        <w:rPr>
          <w:sz w:val="18"/>
          <w:lang w:val="fr-FR"/>
        </w:rPr>
        <w:t>Avec ce livre blanc, Henkel propose aux entreprises souhaitant optimiser leurs processus d’emballage un guide d’orientation solide.</w:t>
      </w:r>
    </w:p>
    <w:sectPr w:rsidR="003E483E" w:rsidRPr="008E7A8B" w:rsidSect="004C1F0C">
      <w:headerReference w:type="default" r:id="rId14"/>
      <w:footerReference w:type="default" r:id="rId15"/>
      <w:headerReference w:type="first" r:id="rId16"/>
      <w:footerReference w:type="first" r:id="rId17"/>
      <w:pgSz w:w="11907" w:h="16840" w:code="9"/>
      <w:pgMar w:top="1944"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14AD1" w14:textId="77777777" w:rsidR="002E75A6" w:rsidRDefault="002E75A6">
      <w:r>
        <w:separator/>
      </w:r>
    </w:p>
  </w:endnote>
  <w:endnote w:type="continuationSeparator" w:id="0">
    <w:p w14:paraId="0B99F534" w14:textId="77777777" w:rsidR="002E75A6" w:rsidRDefault="002E75A6">
      <w:r>
        <w:continuationSeparator/>
      </w:r>
    </w:p>
  </w:endnote>
  <w:endnote w:type="continuationNotice" w:id="1">
    <w:p w14:paraId="0CDDAC81" w14:textId="77777777" w:rsidR="002E75A6" w:rsidRDefault="002E75A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62843" w14:textId="46519C88" w:rsidR="00CF6F33" w:rsidRPr="00BF6E82" w:rsidRDefault="00CF6F33" w:rsidP="004D7D58">
    <w:pPr>
      <w:pStyle w:val="Pieddepage"/>
      <w:tabs>
        <w:tab w:val="clear" w:pos="7083"/>
        <w:tab w:val="clear" w:pos="8640"/>
        <w:tab w:val="right" w:pos="9071"/>
      </w:tabs>
      <w:jc w:val="left"/>
      <w:rPr>
        <w:lang w:val="en-US"/>
      </w:rPr>
    </w:pPr>
    <w:r w:rsidRPr="00BF6E82">
      <w:rPr>
        <w:lang w:val="en-US"/>
      </w:rPr>
      <w:t>Henkel AG &amp; Co</w:t>
    </w:r>
    <w:r w:rsidR="00817DE8" w:rsidRPr="00BF6E82">
      <w:rPr>
        <w:lang w:val="en-US"/>
      </w:rPr>
      <w:t>. KGaA</w:t>
    </w:r>
    <w:r w:rsidR="006D6E15">
      <w:rPr>
        <w:lang w:val="en-US"/>
      </w:rPr>
      <w:tab/>
    </w:r>
    <w:r w:rsidR="005B5CFE" w:rsidRPr="00273DA7">
      <w:t>Seite</w:t>
    </w:r>
    <w:r w:rsidR="005B5CFE" w:rsidRPr="00992A11">
      <w:t xml:space="preserve"> </w:t>
    </w:r>
    <w:r w:rsidR="005B5CFE" w:rsidRPr="00992A11">
      <w:fldChar w:fldCharType="begin"/>
    </w:r>
    <w:r w:rsidR="005B5CFE" w:rsidRPr="00992A11">
      <w:instrText xml:space="preserve"> PAGE  \* Arabic  \* MERGEFORMAT </w:instrText>
    </w:r>
    <w:r w:rsidR="005B5CFE" w:rsidRPr="00992A11">
      <w:fldChar w:fldCharType="separate"/>
    </w:r>
    <w:r w:rsidR="005B5CFE">
      <w:t>1</w:t>
    </w:r>
    <w:r w:rsidR="005B5CFE" w:rsidRPr="00992A11">
      <w:fldChar w:fldCharType="end"/>
    </w:r>
    <w:r w:rsidR="005B5CFE" w:rsidRPr="00992A11">
      <w:t>/</w:t>
    </w:r>
    <w:fldSimple w:instr="NUMPAGES  \* Arabic  \* MERGEFORMAT">
      <w:r w:rsidR="005B5CFE">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DA6EC" w14:textId="64AD3EFA" w:rsidR="006D3E5F" w:rsidRDefault="006D3E5F" w:rsidP="006D3E5F">
    <w:pPr>
      <w:pStyle w:val="Pieddepage"/>
      <w:jc w:val="distribute"/>
      <w:rPr>
        <w:b/>
      </w:rPr>
    </w:pPr>
    <w:bookmarkStart w:id="0" w:name="_Hlk47541922"/>
    <w:r>
      <w:rPr>
        <w:b/>
        <w:lang w:eastAsia="en-GB"/>
      </w:rPr>
      <w:drawing>
        <wp:anchor distT="0" distB="0" distL="114300" distR="114300" simplePos="0" relativeHeight="251658243" behindDoc="0" locked="0" layoutInCell="1" allowOverlap="1" wp14:anchorId="6A7983B3" wp14:editId="1AED4181">
          <wp:simplePos x="0" y="0"/>
          <wp:positionH relativeFrom="column">
            <wp:posOffset>5142865</wp:posOffset>
          </wp:positionH>
          <wp:positionV relativeFrom="paragraph">
            <wp:posOffset>-214630</wp:posOffset>
          </wp:positionV>
          <wp:extent cx="337820" cy="287655"/>
          <wp:effectExtent l="0" t="0" r="5080" b="0"/>
          <wp:wrapNone/>
          <wp:docPr id="1" name="Grafik 1" descr="Pr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t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820" cy="287655"/>
                  </a:xfrm>
                  <a:prstGeom prst="rect">
                    <a:avLst/>
                  </a:prstGeom>
                  <a:noFill/>
                  <a:ln>
                    <a:noFill/>
                  </a:ln>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58249" behindDoc="0" locked="0" layoutInCell="1" allowOverlap="1" wp14:anchorId="5BBFAA36" wp14:editId="35B73418">
          <wp:simplePos x="0" y="0"/>
          <wp:positionH relativeFrom="column">
            <wp:posOffset>4652010</wp:posOffset>
          </wp:positionH>
          <wp:positionV relativeFrom="paragraph">
            <wp:posOffset>-202565</wp:posOffset>
          </wp:positionV>
          <wp:extent cx="395605" cy="287655"/>
          <wp:effectExtent l="0" t="0" r="4445"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395605" cy="2876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eastAsia="en-GB"/>
      </w:rPr>
      <w:drawing>
        <wp:anchor distT="0" distB="0" distL="114300" distR="114300" simplePos="0" relativeHeight="251658247" behindDoc="0" locked="0" layoutInCell="1" allowOverlap="1" wp14:anchorId="69A89D06" wp14:editId="016B33E4">
          <wp:simplePos x="0" y="0"/>
          <wp:positionH relativeFrom="column">
            <wp:posOffset>3999230</wp:posOffset>
          </wp:positionH>
          <wp:positionV relativeFrom="paragraph">
            <wp:posOffset>-93920</wp:posOffset>
          </wp:positionV>
          <wp:extent cx="536400" cy="151200"/>
          <wp:effectExtent l="0" t="0" r="0" b="1270"/>
          <wp:wrapNone/>
          <wp:docPr id="10" name="Grafik 10" descr="Ceres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resi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6400" cy="151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eastAsia="en-GB"/>
      </w:rPr>
      <w:drawing>
        <wp:anchor distT="0" distB="0" distL="114300" distR="114300" simplePos="0" relativeHeight="251658242" behindDoc="0" locked="0" layoutInCell="1" allowOverlap="1" wp14:anchorId="1073787D" wp14:editId="7132BD6E">
          <wp:simplePos x="0" y="0"/>
          <wp:positionH relativeFrom="column">
            <wp:posOffset>3213100</wp:posOffset>
          </wp:positionH>
          <wp:positionV relativeFrom="paragraph">
            <wp:posOffset>-60325</wp:posOffset>
          </wp:positionV>
          <wp:extent cx="694800" cy="118800"/>
          <wp:effectExtent l="0" t="0" r="0" b="0"/>
          <wp:wrapNone/>
          <wp:docPr id="9" name="Grafik 9" descr="AQU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QU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4800" cy="118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eastAsia="en-GB"/>
      </w:rPr>
      <w:drawing>
        <wp:anchor distT="0" distB="0" distL="114300" distR="114300" simplePos="0" relativeHeight="251658246" behindDoc="0" locked="0" layoutInCell="1" allowOverlap="1" wp14:anchorId="7289EBF9" wp14:editId="6FD569B3">
          <wp:simplePos x="0" y="0"/>
          <wp:positionH relativeFrom="column">
            <wp:posOffset>2514600</wp:posOffset>
          </wp:positionH>
          <wp:positionV relativeFrom="paragraph">
            <wp:posOffset>-60325</wp:posOffset>
          </wp:positionV>
          <wp:extent cx="658800" cy="100800"/>
          <wp:effectExtent l="0" t="0" r="0" b="0"/>
          <wp:wrapNone/>
          <wp:docPr id="8" name="Grafik 8" descr="LOGO_TEROSO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TEROSON_RG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8800" cy="100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eastAsia="en-GB"/>
      </w:rPr>
      <w:drawing>
        <wp:anchor distT="0" distB="0" distL="114300" distR="114300" simplePos="0" relativeHeight="251658248" behindDoc="0" locked="0" layoutInCell="1" allowOverlap="1" wp14:anchorId="5290BFBD" wp14:editId="0D746026">
          <wp:simplePos x="0" y="0"/>
          <wp:positionH relativeFrom="column">
            <wp:posOffset>1637665</wp:posOffset>
          </wp:positionH>
          <wp:positionV relativeFrom="paragraph">
            <wp:posOffset>-60325</wp:posOffset>
          </wp:positionV>
          <wp:extent cx="809625" cy="100330"/>
          <wp:effectExtent l="0" t="0" r="9525" b="0"/>
          <wp:wrapNone/>
          <wp:docPr id="6" name="Grafik 6" descr="BONDER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NDERI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9625" cy="1003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eastAsia="en-GB"/>
      </w:rPr>
      <w:drawing>
        <wp:anchor distT="0" distB="0" distL="114300" distR="114300" simplePos="0" relativeHeight="251658244" behindDoc="0" locked="0" layoutInCell="1" allowOverlap="1" wp14:anchorId="092FC27E" wp14:editId="71FD7A39">
          <wp:simplePos x="0" y="0"/>
          <wp:positionH relativeFrom="column">
            <wp:posOffset>37465</wp:posOffset>
          </wp:positionH>
          <wp:positionV relativeFrom="paragraph">
            <wp:posOffset>-60325</wp:posOffset>
          </wp:positionV>
          <wp:extent cx="554400" cy="100800"/>
          <wp:effectExtent l="0" t="0" r="0" b="0"/>
          <wp:wrapNone/>
          <wp:docPr id="13" name="Grafik 13" descr="LOCT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CTI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400" cy="100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eastAsia="en-GB"/>
      </w:rPr>
      <w:drawing>
        <wp:anchor distT="0" distB="0" distL="114300" distR="114300" simplePos="0" relativeHeight="251658245" behindDoc="0" locked="0" layoutInCell="1" allowOverlap="1" wp14:anchorId="49345CED" wp14:editId="5A175879">
          <wp:simplePos x="0" y="0"/>
          <wp:positionH relativeFrom="column">
            <wp:posOffset>666115</wp:posOffset>
          </wp:positionH>
          <wp:positionV relativeFrom="paragraph">
            <wp:posOffset>-60960</wp:posOffset>
          </wp:positionV>
          <wp:extent cx="928800" cy="100800"/>
          <wp:effectExtent l="0" t="0" r="5080" b="0"/>
          <wp:wrapNone/>
          <wp:docPr id="7" name="Grafik 7" descr="TECHNOM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CHNOMEL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8800" cy="100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rPr>
      <w:t xml:space="preserve">      </w:t>
    </w:r>
  </w:p>
  <w:bookmarkEnd w:id="0"/>
  <w:p w14:paraId="592B8A23" w14:textId="70D2667F" w:rsidR="00CF6F33" w:rsidRPr="00992A11" w:rsidRDefault="00273DA7" w:rsidP="00992A11">
    <w:pPr>
      <w:pStyle w:val="Pieddepage"/>
    </w:pPr>
    <w:r w:rsidRPr="00273DA7">
      <w:t>Seite</w:t>
    </w:r>
    <w:r w:rsidR="00CF6F33" w:rsidRPr="00992A11">
      <w:t xml:space="preserve"> </w:t>
    </w:r>
    <w:r w:rsidR="00CF6F33" w:rsidRPr="00992A11">
      <w:fldChar w:fldCharType="begin"/>
    </w:r>
    <w:r w:rsidR="00CF6F33" w:rsidRPr="00992A11">
      <w:instrText xml:space="preserve"> </w:instrText>
    </w:r>
    <w:r w:rsidR="00262C05" w:rsidRPr="00992A11">
      <w:instrText>PAGE</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r w:rsidR="00CF6F33" w:rsidRPr="00992A11">
      <w:t>/</w:t>
    </w:r>
    <w:r w:rsidR="00CF6F33" w:rsidRPr="00992A11">
      <w:fldChar w:fldCharType="begin"/>
    </w:r>
    <w:r w:rsidR="00CF6F33" w:rsidRPr="00992A11">
      <w:instrText xml:space="preserve"> </w:instrText>
    </w:r>
    <w:r w:rsidR="00262C05" w:rsidRPr="00992A11">
      <w:instrText>NUMPAGES</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54259" w14:textId="77777777" w:rsidR="002E75A6" w:rsidRDefault="002E75A6">
      <w:r>
        <w:separator/>
      </w:r>
    </w:p>
  </w:footnote>
  <w:footnote w:type="continuationSeparator" w:id="0">
    <w:p w14:paraId="08BE1FA6" w14:textId="77777777" w:rsidR="002E75A6" w:rsidRDefault="002E75A6">
      <w:r>
        <w:continuationSeparator/>
      </w:r>
    </w:p>
  </w:footnote>
  <w:footnote w:type="continuationNotice" w:id="1">
    <w:p w14:paraId="67C97CF2" w14:textId="77777777" w:rsidR="002E75A6" w:rsidRDefault="002E75A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7452C" w14:textId="76E4EDE7" w:rsidR="006D3E5F" w:rsidRPr="004C1F0C" w:rsidRDefault="006D3E5F" w:rsidP="004C1F0C">
    <w:pPr>
      <w:pStyle w:val="En-tte"/>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0721" w14:textId="27BD21FF" w:rsidR="00CF6F33" w:rsidRPr="00EB46D9" w:rsidRDefault="0059722C" w:rsidP="006362AD">
    <w:pPr>
      <w:pStyle w:val="En-tte"/>
    </w:pPr>
    <w:r w:rsidRPr="00EB46D9">
      <w:drawing>
        <wp:anchor distT="0" distB="0" distL="114300" distR="114300" simplePos="0" relativeHeight="251658241" behindDoc="0" locked="1" layoutInCell="1" allowOverlap="1" wp14:anchorId="728660EA" wp14:editId="2840D7D0">
          <wp:simplePos x="0" y="0"/>
          <wp:positionH relativeFrom="margin">
            <wp:posOffset>5036820</wp:posOffset>
          </wp:positionH>
          <wp:positionV relativeFrom="margin">
            <wp:posOffset>-1478915</wp:posOffset>
          </wp:positionV>
          <wp:extent cx="1051560" cy="603250"/>
          <wp:effectExtent l="0" t="0" r="0" b="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Pr="00EB46D9">
      <mc:AlternateContent>
        <mc:Choice Requires="wpg">
          <w:drawing>
            <wp:anchor distT="0" distB="0" distL="114300" distR="114300" simplePos="0" relativeHeight="251658240" behindDoc="0" locked="0" layoutInCell="1" allowOverlap="1" wp14:anchorId="5AA40221" wp14:editId="60F29556">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1124738374"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5E229B0E" id="Group 16" o:spid="_x0000_s1026" style="position:absolute;margin-left:14.2pt;margin-top:297.7pt;width:14.15pt;height:297.65pt;z-index:251658240;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r w:rsidR="00B127D2">
      <w:t>Communi</w:t>
    </w:r>
    <w:r w:rsidR="00022D90">
      <w:t>qué de presse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40655"/>
    <w:multiLevelType w:val="hybridMultilevel"/>
    <w:tmpl w:val="B702714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9257CE"/>
    <w:multiLevelType w:val="hybridMultilevel"/>
    <w:tmpl w:val="64CA36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6"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B66EFB"/>
    <w:multiLevelType w:val="hybridMultilevel"/>
    <w:tmpl w:val="BDEED388"/>
    <w:lvl w:ilvl="0" w:tplc="B40EEC54">
      <w:start w:val="1"/>
      <w:numFmt w:val="bullet"/>
      <w:lvlText w:val=""/>
      <w:lvlJc w:val="left"/>
      <w:pPr>
        <w:tabs>
          <w:tab w:val="num" w:pos="720"/>
        </w:tabs>
        <w:ind w:left="720" w:hanging="360"/>
      </w:pPr>
      <w:rPr>
        <w:rFonts w:ascii="Wingdings" w:hAnsi="Wingdings" w:hint="default"/>
      </w:rPr>
    </w:lvl>
    <w:lvl w:ilvl="1" w:tplc="DF10EABC" w:tentative="1">
      <w:start w:val="1"/>
      <w:numFmt w:val="bullet"/>
      <w:lvlText w:val=""/>
      <w:lvlJc w:val="left"/>
      <w:pPr>
        <w:tabs>
          <w:tab w:val="num" w:pos="1440"/>
        </w:tabs>
        <w:ind w:left="1440" w:hanging="360"/>
      </w:pPr>
      <w:rPr>
        <w:rFonts w:ascii="Wingdings" w:hAnsi="Wingdings" w:hint="default"/>
      </w:rPr>
    </w:lvl>
    <w:lvl w:ilvl="2" w:tplc="E284641E" w:tentative="1">
      <w:start w:val="1"/>
      <w:numFmt w:val="bullet"/>
      <w:lvlText w:val=""/>
      <w:lvlJc w:val="left"/>
      <w:pPr>
        <w:tabs>
          <w:tab w:val="num" w:pos="2160"/>
        </w:tabs>
        <w:ind w:left="2160" w:hanging="360"/>
      </w:pPr>
      <w:rPr>
        <w:rFonts w:ascii="Wingdings" w:hAnsi="Wingdings" w:hint="default"/>
      </w:rPr>
    </w:lvl>
    <w:lvl w:ilvl="3" w:tplc="3B9A13E8" w:tentative="1">
      <w:start w:val="1"/>
      <w:numFmt w:val="bullet"/>
      <w:lvlText w:val=""/>
      <w:lvlJc w:val="left"/>
      <w:pPr>
        <w:tabs>
          <w:tab w:val="num" w:pos="2880"/>
        </w:tabs>
        <w:ind w:left="2880" w:hanging="360"/>
      </w:pPr>
      <w:rPr>
        <w:rFonts w:ascii="Wingdings" w:hAnsi="Wingdings" w:hint="default"/>
      </w:rPr>
    </w:lvl>
    <w:lvl w:ilvl="4" w:tplc="1E8A19C0" w:tentative="1">
      <w:start w:val="1"/>
      <w:numFmt w:val="bullet"/>
      <w:lvlText w:val=""/>
      <w:lvlJc w:val="left"/>
      <w:pPr>
        <w:tabs>
          <w:tab w:val="num" w:pos="3600"/>
        </w:tabs>
        <w:ind w:left="3600" w:hanging="360"/>
      </w:pPr>
      <w:rPr>
        <w:rFonts w:ascii="Wingdings" w:hAnsi="Wingdings" w:hint="default"/>
      </w:rPr>
    </w:lvl>
    <w:lvl w:ilvl="5" w:tplc="5C3E1B8A" w:tentative="1">
      <w:start w:val="1"/>
      <w:numFmt w:val="bullet"/>
      <w:lvlText w:val=""/>
      <w:lvlJc w:val="left"/>
      <w:pPr>
        <w:tabs>
          <w:tab w:val="num" w:pos="4320"/>
        </w:tabs>
        <w:ind w:left="4320" w:hanging="360"/>
      </w:pPr>
      <w:rPr>
        <w:rFonts w:ascii="Wingdings" w:hAnsi="Wingdings" w:hint="default"/>
      </w:rPr>
    </w:lvl>
    <w:lvl w:ilvl="6" w:tplc="E92260A6" w:tentative="1">
      <w:start w:val="1"/>
      <w:numFmt w:val="bullet"/>
      <w:lvlText w:val=""/>
      <w:lvlJc w:val="left"/>
      <w:pPr>
        <w:tabs>
          <w:tab w:val="num" w:pos="5040"/>
        </w:tabs>
        <w:ind w:left="5040" w:hanging="360"/>
      </w:pPr>
      <w:rPr>
        <w:rFonts w:ascii="Wingdings" w:hAnsi="Wingdings" w:hint="default"/>
      </w:rPr>
    </w:lvl>
    <w:lvl w:ilvl="7" w:tplc="576E78B0" w:tentative="1">
      <w:start w:val="1"/>
      <w:numFmt w:val="bullet"/>
      <w:lvlText w:val=""/>
      <w:lvlJc w:val="left"/>
      <w:pPr>
        <w:tabs>
          <w:tab w:val="num" w:pos="5760"/>
        </w:tabs>
        <w:ind w:left="5760" w:hanging="360"/>
      </w:pPr>
      <w:rPr>
        <w:rFonts w:ascii="Wingdings" w:hAnsi="Wingdings" w:hint="default"/>
      </w:rPr>
    </w:lvl>
    <w:lvl w:ilvl="8" w:tplc="7A6ABC1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DDD767A"/>
    <w:multiLevelType w:val="hybridMultilevel"/>
    <w:tmpl w:val="DD70D110"/>
    <w:lvl w:ilvl="0" w:tplc="F7CCDBD0">
      <w:start w:val="1"/>
      <w:numFmt w:val="bullet"/>
      <w:lvlText w:val=""/>
      <w:lvlJc w:val="left"/>
      <w:pPr>
        <w:tabs>
          <w:tab w:val="num" w:pos="720"/>
        </w:tabs>
        <w:ind w:left="720" w:hanging="360"/>
      </w:pPr>
      <w:rPr>
        <w:rFonts w:ascii="Wingdings" w:hAnsi="Wingdings" w:hint="default"/>
      </w:rPr>
    </w:lvl>
    <w:lvl w:ilvl="1" w:tplc="68F629AC" w:tentative="1">
      <w:start w:val="1"/>
      <w:numFmt w:val="bullet"/>
      <w:lvlText w:val=""/>
      <w:lvlJc w:val="left"/>
      <w:pPr>
        <w:tabs>
          <w:tab w:val="num" w:pos="1440"/>
        </w:tabs>
        <w:ind w:left="1440" w:hanging="360"/>
      </w:pPr>
      <w:rPr>
        <w:rFonts w:ascii="Wingdings" w:hAnsi="Wingdings" w:hint="default"/>
      </w:rPr>
    </w:lvl>
    <w:lvl w:ilvl="2" w:tplc="0642742A" w:tentative="1">
      <w:start w:val="1"/>
      <w:numFmt w:val="bullet"/>
      <w:lvlText w:val=""/>
      <w:lvlJc w:val="left"/>
      <w:pPr>
        <w:tabs>
          <w:tab w:val="num" w:pos="2160"/>
        </w:tabs>
        <w:ind w:left="2160" w:hanging="360"/>
      </w:pPr>
      <w:rPr>
        <w:rFonts w:ascii="Wingdings" w:hAnsi="Wingdings" w:hint="default"/>
      </w:rPr>
    </w:lvl>
    <w:lvl w:ilvl="3" w:tplc="129C297E" w:tentative="1">
      <w:start w:val="1"/>
      <w:numFmt w:val="bullet"/>
      <w:lvlText w:val=""/>
      <w:lvlJc w:val="left"/>
      <w:pPr>
        <w:tabs>
          <w:tab w:val="num" w:pos="2880"/>
        </w:tabs>
        <w:ind w:left="2880" w:hanging="360"/>
      </w:pPr>
      <w:rPr>
        <w:rFonts w:ascii="Wingdings" w:hAnsi="Wingdings" w:hint="default"/>
      </w:rPr>
    </w:lvl>
    <w:lvl w:ilvl="4" w:tplc="28129B3E" w:tentative="1">
      <w:start w:val="1"/>
      <w:numFmt w:val="bullet"/>
      <w:lvlText w:val=""/>
      <w:lvlJc w:val="left"/>
      <w:pPr>
        <w:tabs>
          <w:tab w:val="num" w:pos="3600"/>
        </w:tabs>
        <w:ind w:left="3600" w:hanging="360"/>
      </w:pPr>
      <w:rPr>
        <w:rFonts w:ascii="Wingdings" w:hAnsi="Wingdings" w:hint="default"/>
      </w:rPr>
    </w:lvl>
    <w:lvl w:ilvl="5" w:tplc="12DCC172" w:tentative="1">
      <w:start w:val="1"/>
      <w:numFmt w:val="bullet"/>
      <w:lvlText w:val=""/>
      <w:lvlJc w:val="left"/>
      <w:pPr>
        <w:tabs>
          <w:tab w:val="num" w:pos="4320"/>
        </w:tabs>
        <w:ind w:left="4320" w:hanging="360"/>
      </w:pPr>
      <w:rPr>
        <w:rFonts w:ascii="Wingdings" w:hAnsi="Wingdings" w:hint="default"/>
      </w:rPr>
    </w:lvl>
    <w:lvl w:ilvl="6" w:tplc="DA72D3C8" w:tentative="1">
      <w:start w:val="1"/>
      <w:numFmt w:val="bullet"/>
      <w:lvlText w:val=""/>
      <w:lvlJc w:val="left"/>
      <w:pPr>
        <w:tabs>
          <w:tab w:val="num" w:pos="5040"/>
        </w:tabs>
        <w:ind w:left="5040" w:hanging="360"/>
      </w:pPr>
      <w:rPr>
        <w:rFonts w:ascii="Wingdings" w:hAnsi="Wingdings" w:hint="default"/>
      </w:rPr>
    </w:lvl>
    <w:lvl w:ilvl="7" w:tplc="3450376C" w:tentative="1">
      <w:start w:val="1"/>
      <w:numFmt w:val="bullet"/>
      <w:lvlText w:val=""/>
      <w:lvlJc w:val="left"/>
      <w:pPr>
        <w:tabs>
          <w:tab w:val="num" w:pos="5760"/>
        </w:tabs>
        <w:ind w:left="5760" w:hanging="360"/>
      </w:pPr>
      <w:rPr>
        <w:rFonts w:ascii="Wingdings" w:hAnsi="Wingdings" w:hint="default"/>
      </w:rPr>
    </w:lvl>
    <w:lvl w:ilvl="8" w:tplc="936AC8CC" w:tentative="1">
      <w:start w:val="1"/>
      <w:numFmt w:val="bullet"/>
      <w:lvlText w:val=""/>
      <w:lvlJc w:val="left"/>
      <w:pPr>
        <w:tabs>
          <w:tab w:val="num" w:pos="6480"/>
        </w:tabs>
        <w:ind w:left="6480" w:hanging="360"/>
      </w:pPr>
      <w:rPr>
        <w:rFonts w:ascii="Wingdings" w:hAnsi="Wingdings" w:hint="default"/>
      </w:rPr>
    </w:lvl>
  </w:abstractNum>
  <w:num w:numId="1" w16cid:durableId="803699358">
    <w:abstractNumId w:val="2"/>
  </w:num>
  <w:num w:numId="2" w16cid:durableId="1427119006">
    <w:abstractNumId w:val="0"/>
  </w:num>
  <w:num w:numId="3" w16cid:durableId="217010221">
    <w:abstractNumId w:val="8"/>
  </w:num>
  <w:num w:numId="4" w16cid:durableId="2104447184">
    <w:abstractNumId w:val="5"/>
  </w:num>
  <w:num w:numId="5" w16cid:durableId="1440680481">
    <w:abstractNumId w:val="4"/>
  </w:num>
  <w:num w:numId="6" w16cid:durableId="1020471049">
    <w:abstractNumId w:val="6"/>
  </w:num>
  <w:num w:numId="7" w16cid:durableId="1189952989">
    <w:abstractNumId w:val="3"/>
  </w:num>
  <w:num w:numId="8" w16cid:durableId="1972636172">
    <w:abstractNumId w:val="1"/>
  </w:num>
  <w:num w:numId="9" w16cid:durableId="2008900166">
    <w:abstractNumId w:val="9"/>
  </w:num>
  <w:num w:numId="10" w16cid:durableId="8920859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colormru v:ext="edit" colors="#e1000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FF1"/>
    <w:rsid w:val="00002AA4"/>
    <w:rsid w:val="00005267"/>
    <w:rsid w:val="00006346"/>
    <w:rsid w:val="000168FF"/>
    <w:rsid w:val="00021883"/>
    <w:rsid w:val="00021C67"/>
    <w:rsid w:val="00022D90"/>
    <w:rsid w:val="00027C28"/>
    <w:rsid w:val="00027DF7"/>
    <w:rsid w:val="00030557"/>
    <w:rsid w:val="00030897"/>
    <w:rsid w:val="00030B35"/>
    <w:rsid w:val="00030F51"/>
    <w:rsid w:val="000377A9"/>
    <w:rsid w:val="00040CC9"/>
    <w:rsid w:val="000511FD"/>
    <w:rsid w:val="00051B46"/>
    <w:rsid w:val="00051E86"/>
    <w:rsid w:val="000575F9"/>
    <w:rsid w:val="000618FC"/>
    <w:rsid w:val="00067071"/>
    <w:rsid w:val="0007364B"/>
    <w:rsid w:val="00080D10"/>
    <w:rsid w:val="00090CF4"/>
    <w:rsid w:val="000923F2"/>
    <w:rsid w:val="00094476"/>
    <w:rsid w:val="000B2027"/>
    <w:rsid w:val="000B44CE"/>
    <w:rsid w:val="000B695A"/>
    <w:rsid w:val="000C09A6"/>
    <w:rsid w:val="000C210A"/>
    <w:rsid w:val="000C56DD"/>
    <w:rsid w:val="000D1672"/>
    <w:rsid w:val="000D6862"/>
    <w:rsid w:val="000E1188"/>
    <w:rsid w:val="000E2F62"/>
    <w:rsid w:val="000E38ED"/>
    <w:rsid w:val="000E7F24"/>
    <w:rsid w:val="000F03BE"/>
    <w:rsid w:val="000F205B"/>
    <w:rsid w:val="000F225B"/>
    <w:rsid w:val="000F5161"/>
    <w:rsid w:val="000F7FAF"/>
    <w:rsid w:val="00105975"/>
    <w:rsid w:val="00111F4D"/>
    <w:rsid w:val="00112CB1"/>
    <w:rsid w:val="00115230"/>
    <w:rsid w:val="00115B5F"/>
    <w:rsid w:val="001162B4"/>
    <w:rsid w:val="00117F05"/>
    <w:rsid w:val="00122CBC"/>
    <w:rsid w:val="00126D4A"/>
    <w:rsid w:val="00127A64"/>
    <w:rsid w:val="00130815"/>
    <w:rsid w:val="00132DA9"/>
    <w:rsid w:val="0013305B"/>
    <w:rsid w:val="00133B99"/>
    <w:rsid w:val="00135BA0"/>
    <w:rsid w:val="001443BD"/>
    <w:rsid w:val="00147753"/>
    <w:rsid w:val="00151593"/>
    <w:rsid w:val="00155ADF"/>
    <w:rsid w:val="00160710"/>
    <w:rsid w:val="001646B2"/>
    <w:rsid w:val="00173109"/>
    <w:rsid w:val="001731CE"/>
    <w:rsid w:val="001741D7"/>
    <w:rsid w:val="00191712"/>
    <w:rsid w:val="001A16B3"/>
    <w:rsid w:val="001B0A95"/>
    <w:rsid w:val="001C0B32"/>
    <w:rsid w:val="001C40EB"/>
    <w:rsid w:val="001C4BE1"/>
    <w:rsid w:val="001C7C7A"/>
    <w:rsid w:val="001D3EAA"/>
    <w:rsid w:val="001D4D56"/>
    <w:rsid w:val="001E0F71"/>
    <w:rsid w:val="001E610B"/>
    <w:rsid w:val="001E6D05"/>
    <w:rsid w:val="001E7C28"/>
    <w:rsid w:val="001F1BDF"/>
    <w:rsid w:val="001F6352"/>
    <w:rsid w:val="001F7110"/>
    <w:rsid w:val="001F7E96"/>
    <w:rsid w:val="00202284"/>
    <w:rsid w:val="002119C7"/>
    <w:rsid w:val="00212488"/>
    <w:rsid w:val="00213C55"/>
    <w:rsid w:val="00216358"/>
    <w:rsid w:val="00220628"/>
    <w:rsid w:val="00224A52"/>
    <w:rsid w:val="00227219"/>
    <w:rsid w:val="002304D2"/>
    <w:rsid w:val="002348BF"/>
    <w:rsid w:val="00235E97"/>
    <w:rsid w:val="00236E2A"/>
    <w:rsid w:val="00237F62"/>
    <w:rsid w:val="002419C7"/>
    <w:rsid w:val="0024586A"/>
    <w:rsid w:val="002467F8"/>
    <w:rsid w:val="002568D2"/>
    <w:rsid w:val="00256F0C"/>
    <w:rsid w:val="00260D41"/>
    <w:rsid w:val="00261F1B"/>
    <w:rsid w:val="0026209E"/>
    <w:rsid w:val="0026214F"/>
    <w:rsid w:val="00262C05"/>
    <w:rsid w:val="00272617"/>
    <w:rsid w:val="00273DA7"/>
    <w:rsid w:val="002811D0"/>
    <w:rsid w:val="00281D14"/>
    <w:rsid w:val="00282C13"/>
    <w:rsid w:val="00290AEA"/>
    <w:rsid w:val="002A0DF7"/>
    <w:rsid w:val="002A60E0"/>
    <w:rsid w:val="002B6236"/>
    <w:rsid w:val="002C0335"/>
    <w:rsid w:val="002C252E"/>
    <w:rsid w:val="002C6773"/>
    <w:rsid w:val="002C6B5E"/>
    <w:rsid w:val="002C72DF"/>
    <w:rsid w:val="002C78D6"/>
    <w:rsid w:val="002D2A3D"/>
    <w:rsid w:val="002D43DE"/>
    <w:rsid w:val="002E0B17"/>
    <w:rsid w:val="002E3AC2"/>
    <w:rsid w:val="002E4FFB"/>
    <w:rsid w:val="002E5C99"/>
    <w:rsid w:val="002E75A6"/>
    <w:rsid w:val="002E7DED"/>
    <w:rsid w:val="002F5E0A"/>
    <w:rsid w:val="002F7E11"/>
    <w:rsid w:val="00301C11"/>
    <w:rsid w:val="003022F2"/>
    <w:rsid w:val="00304087"/>
    <w:rsid w:val="00310ACD"/>
    <w:rsid w:val="0031379F"/>
    <w:rsid w:val="00320A26"/>
    <w:rsid w:val="00321344"/>
    <w:rsid w:val="00327225"/>
    <w:rsid w:val="00334AC5"/>
    <w:rsid w:val="0034015C"/>
    <w:rsid w:val="00342E4B"/>
    <w:rsid w:val="003442F4"/>
    <w:rsid w:val="003452EA"/>
    <w:rsid w:val="00350F04"/>
    <w:rsid w:val="0035272F"/>
    <w:rsid w:val="00353705"/>
    <w:rsid w:val="003562E8"/>
    <w:rsid w:val="00356C01"/>
    <w:rsid w:val="0036357D"/>
    <w:rsid w:val="003649BC"/>
    <w:rsid w:val="00365BCC"/>
    <w:rsid w:val="00365E44"/>
    <w:rsid w:val="00367AA1"/>
    <w:rsid w:val="00367D47"/>
    <w:rsid w:val="003703AB"/>
    <w:rsid w:val="00372E36"/>
    <w:rsid w:val="0037639F"/>
    <w:rsid w:val="00376EE9"/>
    <w:rsid w:val="00377CBB"/>
    <w:rsid w:val="00387717"/>
    <w:rsid w:val="003877B6"/>
    <w:rsid w:val="00393887"/>
    <w:rsid w:val="00394C6B"/>
    <w:rsid w:val="003A4E62"/>
    <w:rsid w:val="003A74C5"/>
    <w:rsid w:val="003B1069"/>
    <w:rsid w:val="003B35E8"/>
    <w:rsid w:val="003B390A"/>
    <w:rsid w:val="003B485B"/>
    <w:rsid w:val="003B64CD"/>
    <w:rsid w:val="003B71C2"/>
    <w:rsid w:val="003C15DE"/>
    <w:rsid w:val="003C4B35"/>
    <w:rsid w:val="003C4EB2"/>
    <w:rsid w:val="003D0C25"/>
    <w:rsid w:val="003E19FB"/>
    <w:rsid w:val="003E1C97"/>
    <w:rsid w:val="003E257F"/>
    <w:rsid w:val="003E32CD"/>
    <w:rsid w:val="003E483E"/>
    <w:rsid w:val="003F1AF3"/>
    <w:rsid w:val="003F4D8D"/>
    <w:rsid w:val="0041176E"/>
    <w:rsid w:val="004149E4"/>
    <w:rsid w:val="0042288F"/>
    <w:rsid w:val="004313E7"/>
    <w:rsid w:val="0044763B"/>
    <w:rsid w:val="00447C6F"/>
    <w:rsid w:val="00450059"/>
    <w:rsid w:val="004520D1"/>
    <w:rsid w:val="00452A97"/>
    <w:rsid w:val="00456427"/>
    <w:rsid w:val="00457981"/>
    <w:rsid w:val="00462643"/>
    <w:rsid w:val="004629B3"/>
    <w:rsid w:val="0046322F"/>
    <w:rsid w:val="0046373B"/>
    <w:rsid w:val="0046376E"/>
    <w:rsid w:val="0046690F"/>
    <w:rsid w:val="00472F6C"/>
    <w:rsid w:val="00472FEC"/>
    <w:rsid w:val="00477934"/>
    <w:rsid w:val="00490A03"/>
    <w:rsid w:val="00492163"/>
    <w:rsid w:val="00493327"/>
    <w:rsid w:val="00494B9B"/>
    <w:rsid w:val="00494DBE"/>
    <w:rsid w:val="00495CE6"/>
    <w:rsid w:val="004A0340"/>
    <w:rsid w:val="004A323C"/>
    <w:rsid w:val="004A331D"/>
    <w:rsid w:val="004A4D8A"/>
    <w:rsid w:val="004B54E8"/>
    <w:rsid w:val="004C1F0C"/>
    <w:rsid w:val="004C3150"/>
    <w:rsid w:val="004C4FEB"/>
    <w:rsid w:val="004C6418"/>
    <w:rsid w:val="004C6B79"/>
    <w:rsid w:val="004D059B"/>
    <w:rsid w:val="004D2902"/>
    <w:rsid w:val="004D32E7"/>
    <w:rsid w:val="004D4CB6"/>
    <w:rsid w:val="004D7C7C"/>
    <w:rsid w:val="004D7D58"/>
    <w:rsid w:val="004E18C9"/>
    <w:rsid w:val="004E3341"/>
    <w:rsid w:val="004E6986"/>
    <w:rsid w:val="004F068B"/>
    <w:rsid w:val="004F10C1"/>
    <w:rsid w:val="004F2BF7"/>
    <w:rsid w:val="004F437B"/>
    <w:rsid w:val="00502E62"/>
    <w:rsid w:val="0052212B"/>
    <w:rsid w:val="00522480"/>
    <w:rsid w:val="00525960"/>
    <w:rsid w:val="0052781F"/>
    <w:rsid w:val="00534899"/>
    <w:rsid w:val="00534B46"/>
    <w:rsid w:val="00540358"/>
    <w:rsid w:val="005471E4"/>
    <w:rsid w:val="0055571E"/>
    <w:rsid w:val="00556F67"/>
    <w:rsid w:val="00563E06"/>
    <w:rsid w:val="00564CC2"/>
    <w:rsid w:val="005833F0"/>
    <w:rsid w:val="00586CAF"/>
    <w:rsid w:val="0059069B"/>
    <w:rsid w:val="00591180"/>
    <w:rsid w:val="00596CC5"/>
    <w:rsid w:val="00596EDB"/>
    <w:rsid w:val="0059722C"/>
    <w:rsid w:val="005972FD"/>
    <w:rsid w:val="00597D07"/>
    <w:rsid w:val="005A3846"/>
    <w:rsid w:val="005B3B16"/>
    <w:rsid w:val="005B5CFE"/>
    <w:rsid w:val="005B6A58"/>
    <w:rsid w:val="005C47F1"/>
    <w:rsid w:val="005C7112"/>
    <w:rsid w:val="005D0561"/>
    <w:rsid w:val="005D0AD9"/>
    <w:rsid w:val="005D22F6"/>
    <w:rsid w:val="005D3C32"/>
    <w:rsid w:val="005E0C30"/>
    <w:rsid w:val="005E69D9"/>
    <w:rsid w:val="005F0679"/>
    <w:rsid w:val="005F2487"/>
    <w:rsid w:val="005F27F4"/>
    <w:rsid w:val="005F3239"/>
    <w:rsid w:val="005F6567"/>
    <w:rsid w:val="00600D40"/>
    <w:rsid w:val="00604419"/>
    <w:rsid w:val="006055E6"/>
    <w:rsid w:val="00606951"/>
    <w:rsid w:val="00607256"/>
    <w:rsid w:val="006076ED"/>
    <w:rsid w:val="006144B1"/>
    <w:rsid w:val="0062593D"/>
    <w:rsid w:val="006335F1"/>
    <w:rsid w:val="006345B6"/>
    <w:rsid w:val="00635712"/>
    <w:rsid w:val="00636200"/>
    <w:rsid w:val="006362AD"/>
    <w:rsid w:val="00642496"/>
    <w:rsid w:val="00643D8A"/>
    <w:rsid w:val="00652229"/>
    <w:rsid w:val="00652793"/>
    <w:rsid w:val="006579A7"/>
    <w:rsid w:val="006626CA"/>
    <w:rsid w:val="00663487"/>
    <w:rsid w:val="00664962"/>
    <w:rsid w:val="00672382"/>
    <w:rsid w:val="00672E10"/>
    <w:rsid w:val="00673B18"/>
    <w:rsid w:val="006773A0"/>
    <w:rsid w:val="00680A61"/>
    <w:rsid w:val="00682EB9"/>
    <w:rsid w:val="0068441A"/>
    <w:rsid w:val="006900E5"/>
    <w:rsid w:val="00690B19"/>
    <w:rsid w:val="00694572"/>
    <w:rsid w:val="006948F3"/>
    <w:rsid w:val="00695F34"/>
    <w:rsid w:val="0069749A"/>
    <w:rsid w:val="006A0A3C"/>
    <w:rsid w:val="006A6399"/>
    <w:rsid w:val="006A79F0"/>
    <w:rsid w:val="006B499F"/>
    <w:rsid w:val="006C36D1"/>
    <w:rsid w:val="006C5744"/>
    <w:rsid w:val="006C5BBA"/>
    <w:rsid w:val="006C5D28"/>
    <w:rsid w:val="006D3E5F"/>
    <w:rsid w:val="006D4996"/>
    <w:rsid w:val="006D54AB"/>
    <w:rsid w:val="006D6E15"/>
    <w:rsid w:val="006D7DC8"/>
    <w:rsid w:val="006E3006"/>
    <w:rsid w:val="006E5032"/>
    <w:rsid w:val="006E5BDA"/>
    <w:rsid w:val="006F0FC7"/>
    <w:rsid w:val="006F2A36"/>
    <w:rsid w:val="006F4407"/>
    <w:rsid w:val="006F670F"/>
    <w:rsid w:val="00703272"/>
    <w:rsid w:val="007052C2"/>
    <w:rsid w:val="0070733C"/>
    <w:rsid w:val="00707A13"/>
    <w:rsid w:val="00710C5D"/>
    <w:rsid w:val="0071348C"/>
    <w:rsid w:val="007146EA"/>
    <w:rsid w:val="00717273"/>
    <w:rsid w:val="00720FD4"/>
    <w:rsid w:val="00724AF2"/>
    <w:rsid w:val="0073096C"/>
    <w:rsid w:val="0073348E"/>
    <w:rsid w:val="007365F6"/>
    <w:rsid w:val="00740745"/>
    <w:rsid w:val="00741CDC"/>
    <w:rsid w:val="00742398"/>
    <w:rsid w:val="007507B5"/>
    <w:rsid w:val="00753A24"/>
    <w:rsid w:val="00755469"/>
    <w:rsid w:val="0075556D"/>
    <w:rsid w:val="0076564A"/>
    <w:rsid w:val="00772188"/>
    <w:rsid w:val="007813D0"/>
    <w:rsid w:val="007854A6"/>
    <w:rsid w:val="00785993"/>
    <w:rsid w:val="00786BA3"/>
    <w:rsid w:val="0079202F"/>
    <w:rsid w:val="00795AF2"/>
    <w:rsid w:val="007A4432"/>
    <w:rsid w:val="007A784E"/>
    <w:rsid w:val="007B499C"/>
    <w:rsid w:val="007B4D4B"/>
    <w:rsid w:val="007C2527"/>
    <w:rsid w:val="007C77F9"/>
    <w:rsid w:val="007D2A02"/>
    <w:rsid w:val="007D51E3"/>
    <w:rsid w:val="007D5EE1"/>
    <w:rsid w:val="007E4B82"/>
    <w:rsid w:val="007E698B"/>
    <w:rsid w:val="007E6EA1"/>
    <w:rsid w:val="007F0F63"/>
    <w:rsid w:val="007F2B1E"/>
    <w:rsid w:val="007F2EBB"/>
    <w:rsid w:val="007F4D92"/>
    <w:rsid w:val="007F62B4"/>
    <w:rsid w:val="00801517"/>
    <w:rsid w:val="00803567"/>
    <w:rsid w:val="00803702"/>
    <w:rsid w:val="00812327"/>
    <w:rsid w:val="00814B24"/>
    <w:rsid w:val="008153E0"/>
    <w:rsid w:val="0081588D"/>
    <w:rsid w:val="00817AE8"/>
    <w:rsid w:val="00817DE8"/>
    <w:rsid w:val="008229F5"/>
    <w:rsid w:val="0082699A"/>
    <w:rsid w:val="0083223A"/>
    <w:rsid w:val="00833CEB"/>
    <w:rsid w:val="008364E0"/>
    <w:rsid w:val="00836F3C"/>
    <w:rsid w:val="008372D2"/>
    <w:rsid w:val="008377BC"/>
    <w:rsid w:val="00844C17"/>
    <w:rsid w:val="00845D29"/>
    <w:rsid w:val="00847726"/>
    <w:rsid w:val="00852511"/>
    <w:rsid w:val="00852DCA"/>
    <w:rsid w:val="00854924"/>
    <w:rsid w:val="00857390"/>
    <w:rsid w:val="0085769B"/>
    <w:rsid w:val="008614F1"/>
    <w:rsid w:val="00862AD4"/>
    <w:rsid w:val="008639B3"/>
    <w:rsid w:val="00863C1A"/>
    <w:rsid w:val="00867DD0"/>
    <w:rsid w:val="0087142D"/>
    <w:rsid w:val="00873956"/>
    <w:rsid w:val="008825EE"/>
    <w:rsid w:val="00885711"/>
    <w:rsid w:val="0088596E"/>
    <w:rsid w:val="0088709C"/>
    <w:rsid w:val="00887426"/>
    <w:rsid w:val="00896445"/>
    <w:rsid w:val="0089796A"/>
    <w:rsid w:val="008A2375"/>
    <w:rsid w:val="008A24FC"/>
    <w:rsid w:val="008B26A2"/>
    <w:rsid w:val="008C30F0"/>
    <w:rsid w:val="008D4B18"/>
    <w:rsid w:val="008D76C5"/>
    <w:rsid w:val="008E0AFA"/>
    <w:rsid w:val="008E7599"/>
    <w:rsid w:val="008E75D3"/>
    <w:rsid w:val="008E7A8B"/>
    <w:rsid w:val="008F125E"/>
    <w:rsid w:val="008F1A5E"/>
    <w:rsid w:val="008F2411"/>
    <w:rsid w:val="008F4D2F"/>
    <w:rsid w:val="00902F60"/>
    <w:rsid w:val="009102B7"/>
    <w:rsid w:val="00912788"/>
    <w:rsid w:val="0091517B"/>
    <w:rsid w:val="00917162"/>
    <w:rsid w:val="009221D8"/>
    <w:rsid w:val="009251CC"/>
    <w:rsid w:val="0092714E"/>
    <w:rsid w:val="00936FE2"/>
    <w:rsid w:val="00942002"/>
    <w:rsid w:val="0094691B"/>
    <w:rsid w:val="00947885"/>
    <w:rsid w:val="00950B2B"/>
    <w:rsid w:val="00952168"/>
    <w:rsid w:val="009527FE"/>
    <w:rsid w:val="00955513"/>
    <w:rsid w:val="00955827"/>
    <w:rsid w:val="009577C1"/>
    <w:rsid w:val="009739A0"/>
    <w:rsid w:val="00974F84"/>
    <w:rsid w:val="009767C7"/>
    <w:rsid w:val="0098579A"/>
    <w:rsid w:val="0099195A"/>
    <w:rsid w:val="00992A11"/>
    <w:rsid w:val="00994681"/>
    <w:rsid w:val="0099486A"/>
    <w:rsid w:val="00996F1A"/>
    <w:rsid w:val="00997A5D"/>
    <w:rsid w:val="009A0E26"/>
    <w:rsid w:val="009A16EC"/>
    <w:rsid w:val="009A5BEB"/>
    <w:rsid w:val="009B3B37"/>
    <w:rsid w:val="009B64CE"/>
    <w:rsid w:val="009B7D1F"/>
    <w:rsid w:val="009C060B"/>
    <w:rsid w:val="009C088E"/>
    <w:rsid w:val="009C1A59"/>
    <w:rsid w:val="009C4D35"/>
    <w:rsid w:val="009D1522"/>
    <w:rsid w:val="009D5DCA"/>
    <w:rsid w:val="009D7037"/>
    <w:rsid w:val="009E5EB4"/>
    <w:rsid w:val="00A01E50"/>
    <w:rsid w:val="00A044D6"/>
    <w:rsid w:val="00A04ADB"/>
    <w:rsid w:val="00A10917"/>
    <w:rsid w:val="00A11E0F"/>
    <w:rsid w:val="00A206B8"/>
    <w:rsid w:val="00A26CB6"/>
    <w:rsid w:val="00A32F82"/>
    <w:rsid w:val="00A32F8B"/>
    <w:rsid w:val="00A348E0"/>
    <w:rsid w:val="00A3756F"/>
    <w:rsid w:val="00A42D6F"/>
    <w:rsid w:val="00A45A62"/>
    <w:rsid w:val="00A51BFE"/>
    <w:rsid w:val="00A529AD"/>
    <w:rsid w:val="00A54AC5"/>
    <w:rsid w:val="00A55DC3"/>
    <w:rsid w:val="00A56D41"/>
    <w:rsid w:val="00A61353"/>
    <w:rsid w:val="00A61E17"/>
    <w:rsid w:val="00A637B1"/>
    <w:rsid w:val="00A66DB1"/>
    <w:rsid w:val="00A67A92"/>
    <w:rsid w:val="00A747C2"/>
    <w:rsid w:val="00A85615"/>
    <w:rsid w:val="00A87870"/>
    <w:rsid w:val="00A91A70"/>
    <w:rsid w:val="00A954B9"/>
    <w:rsid w:val="00AA1B85"/>
    <w:rsid w:val="00AB14C2"/>
    <w:rsid w:val="00AB1CB6"/>
    <w:rsid w:val="00AB1D9A"/>
    <w:rsid w:val="00AB26D7"/>
    <w:rsid w:val="00AB6846"/>
    <w:rsid w:val="00AB6921"/>
    <w:rsid w:val="00AC6557"/>
    <w:rsid w:val="00AC70EE"/>
    <w:rsid w:val="00AD44FE"/>
    <w:rsid w:val="00AD46AB"/>
    <w:rsid w:val="00AE41ED"/>
    <w:rsid w:val="00AE49F1"/>
    <w:rsid w:val="00AF3DEC"/>
    <w:rsid w:val="00AF5A1B"/>
    <w:rsid w:val="00B01798"/>
    <w:rsid w:val="00B02735"/>
    <w:rsid w:val="00B053E3"/>
    <w:rsid w:val="00B05CCA"/>
    <w:rsid w:val="00B062D5"/>
    <w:rsid w:val="00B1072B"/>
    <w:rsid w:val="00B11611"/>
    <w:rsid w:val="00B127D2"/>
    <w:rsid w:val="00B14271"/>
    <w:rsid w:val="00B16270"/>
    <w:rsid w:val="00B25FDD"/>
    <w:rsid w:val="00B2685D"/>
    <w:rsid w:val="00B27855"/>
    <w:rsid w:val="00B27C72"/>
    <w:rsid w:val="00B30351"/>
    <w:rsid w:val="00B303F8"/>
    <w:rsid w:val="00B33C2A"/>
    <w:rsid w:val="00B3519D"/>
    <w:rsid w:val="00B35D72"/>
    <w:rsid w:val="00B41E23"/>
    <w:rsid w:val="00B422EC"/>
    <w:rsid w:val="00B471FA"/>
    <w:rsid w:val="00B5206B"/>
    <w:rsid w:val="00B54440"/>
    <w:rsid w:val="00B55447"/>
    <w:rsid w:val="00B62D6C"/>
    <w:rsid w:val="00B6742A"/>
    <w:rsid w:val="00B67B75"/>
    <w:rsid w:val="00B726D4"/>
    <w:rsid w:val="00B8214F"/>
    <w:rsid w:val="00B85805"/>
    <w:rsid w:val="00B86A4F"/>
    <w:rsid w:val="00B92A52"/>
    <w:rsid w:val="00B93035"/>
    <w:rsid w:val="00B958E8"/>
    <w:rsid w:val="00B975A1"/>
    <w:rsid w:val="00BA09B2"/>
    <w:rsid w:val="00BA5B46"/>
    <w:rsid w:val="00BB1FB3"/>
    <w:rsid w:val="00BC0295"/>
    <w:rsid w:val="00BC0995"/>
    <w:rsid w:val="00BC166A"/>
    <w:rsid w:val="00BD4C40"/>
    <w:rsid w:val="00BE0498"/>
    <w:rsid w:val="00BE793A"/>
    <w:rsid w:val="00BF1191"/>
    <w:rsid w:val="00BF2B82"/>
    <w:rsid w:val="00BF432A"/>
    <w:rsid w:val="00BF5520"/>
    <w:rsid w:val="00BF5AC4"/>
    <w:rsid w:val="00BF6E82"/>
    <w:rsid w:val="00C01D17"/>
    <w:rsid w:val="00C05B4E"/>
    <w:rsid w:val="00C060C7"/>
    <w:rsid w:val="00C113C4"/>
    <w:rsid w:val="00C13317"/>
    <w:rsid w:val="00C24C17"/>
    <w:rsid w:val="00C25D7B"/>
    <w:rsid w:val="00C261DB"/>
    <w:rsid w:val="00C34714"/>
    <w:rsid w:val="00C40B88"/>
    <w:rsid w:val="00C44C81"/>
    <w:rsid w:val="00C470C0"/>
    <w:rsid w:val="00C47D87"/>
    <w:rsid w:val="00C5032D"/>
    <w:rsid w:val="00C5376E"/>
    <w:rsid w:val="00C57AE2"/>
    <w:rsid w:val="00C621EA"/>
    <w:rsid w:val="00C6386C"/>
    <w:rsid w:val="00C76303"/>
    <w:rsid w:val="00C77143"/>
    <w:rsid w:val="00C8108E"/>
    <w:rsid w:val="00C97091"/>
    <w:rsid w:val="00C97260"/>
    <w:rsid w:val="00CA0D9C"/>
    <w:rsid w:val="00CA2001"/>
    <w:rsid w:val="00CA5BDD"/>
    <w:rsid w:val="00CB5B6C"/>
    <w:rsid w:val="00CC56CC"/>
    <w:rsid w:val="00CC7005"/>
    <w:rsid w:val="00CD16BE"/>
    <w:rsid w:val="00CD22DA"/>
    <w:rsid w:val="00CD4616"/>
    <w:rsid w:val="00CE10D8"/>
    <w:rsid w:val="00CE33D5"/>
    <w:rsid w:val="00CF445E"/>
    <w:rsid w:val="00CF5D37"/>
    <w:rsid w:val="00CF6F33"/>
    <w:rsid w:val="00CF7E44"/>
    <w:rsid w:val="00D005D0"/>
    <w:rsid w:val="00D02248"/>
    <w:rsid w:val="00D03A1B"/>
    <w:rsid w:val="00D063B8"/>
    <w:rsid w:val="00D06825"/>
    <w:rsid w:val="00D1240E"/>
    <w:rsid w:val="00D1322C"/>
    <w:rsid w:val="00D15A5E"/>
    <w:rsid w:val="00D17E3B"/>
    <w:rsid w:val="00D20DDB"/>
    <w:rsid w:val="00D23C09"/>
    <w:rsid w:val="00D23CED"/>
    <w:rsid w:val="00D24BD2"/>
    <w:rsid w:val="00D2573D"/>
    <w:rsid w:val="00D260A2"/>
    <w:rsid w:val="00D30CC6"/>
    <w:rsid w:val="00D30D27"/>
    <w:rsid w:val="00D3260C"/>
    <w:rsid w:val="00D35790"/>
    <w:rsid w:val="00D360F1"/>
    <w:rsid w:val="00D36A47"/>
    <w:rsid w:val="00D4269E"/>
    <w:rsid w:val="00D42A37"/>
    <w:rsid w:val="00D5653B"/>
    <w:rsid w:val="00D61C57"/>
    <w:rsid w:val="00D62EF1"/>
    <w:rsid w:val="00D6309D"/>
    <w:rsid w:val="00D635BC"/>
    <w:rsid w:val="00D644CA"/>
    <w:rsid w:val="00D64AEC"/>
    <w:rsid w:val="00D66FC2"/>
    <w:rsid w:val="00D74BDD"/>
    <w:rsid w:val="00D76C7E"/>
    <w:rsid w:val="00D7776D"/>
    <w:rsid w:val="00D80453"/>
    <w:rsid w:val="00D85219"/>
    <w:rsid w:val="00D9293F"/>
    <w:rsid w:val="00D93598"/>
    <w:rsid w:val="00D97EAD"/>
    <w:rsid w:val="00DA1E18"/>
    <w:rsid w:val="00DA2009"/>
    <w:rsid w:val="00DB05B1"/>
    <w:rsid w:val="00DB0EAB"/>
    <w:rsid w:val="00DB5A79"/>
    <w:rsid w:val="00DB7FFB"/>
    <w:rsid w:val="00DC437B"/>
    <w:rsid w:val="00DD2EA5"/>
    <w:rsid w:val="00DD512E"/>
    <w:rsid w:val="00DE1177"/>
    <w:rsid w:val="00DE2CEA"/>
    <w:rsid w:val="00DE6572"/>
    <w:rsid w:val="00DE67E8"/>
    <w:rsid w:val="00DE6A3C"/>
    <w:rsid w:val="00DE74F4"/>
    <w:rsid w:val="00DE7F97"/>
    <w:rsid w:val="00DF1010"/>
    <w:rsid w:val="00DF5AEA"/>
    <w:rsid w:val="00DF63F6"/>
    <w:rsid w:val="00DF65C0"/>
    <w:rsid w:val="00E00719"/>
    <w:rsid w:val="00E029D9"/>
    <w:rsid w:val="00E11CD9"/>
    <w:rsid w:val="00E13747"/>
    <w:rsid w:val="00E17F37"/>
    <w:rsid w:val="00E23259"/>
    <w:rsid w:val="00E25AEA"/>
    <w:rsid w:val="00E26A8C"/>
    <w:rsid w:val="00E30DEF"/>
    <w:rsid w:val="00E30ED2"/>
    <w:rsid w:val="00E31276"/>
    <w:rsid w:val="00E37F70"/>
    <w:rsid w:val="00E4325F"/>
    <w:rsid w:val="00E446C1"/>
    <w:rsid w:val="00E4725F"/>
    <w:rsid w:val="00E54343"/>
    <w:rsid w:val="00E549ED"/>
    <w:rsid w:val="00E56592"/>
    <w:rsid w:val="00E604F3"/>
    <w:rsid w:val="00E70C2D"/>
    <w:rsid w:val="00E75566"/>
    <w:rsid w:val="00E758B9"/>
    <w:rsid w:val="00E769F4"/>
    <w:rsid w:val="00E85569"/>
    <w:rsid w:val="00E856AF"/>
    <w:rsid w:val="00E86B83"/>
    <w:rsid w:val="00E87C64"/>
    <w:rsid w:val="00E93A01"/>
    <w:rsid w:val="00E93FF8"/>
    <w:rsid w:val="00E945C8"/>
    <w:rsid w:val="00E96ABB"/>
    <w:rsid w:val="00E96EAF"/>
    <w:rsid w:val="00EA1752"/>
    <w:rsid w:val="00EA5A89"/>
    <w:rsid w:val="00EA5BDB"/>
    <w:rsid w:val="00EA604F"/>
    <w:rsid w:val="00EA7628"/>
    <w:rsid w:val="00EB304D"/>
    <w:rsid w:val="00EB46D9"/>
    <w:rsid w:val="00EB5F15"/>
    <w:rsid w:val="00EC0AF9"/>
    <w:rsid w:val="00EC142D"/>
    <w:rsid w:val="00EC1E16"/>
    <w:rsid w:val="00EC7873"/>
    <w:rsid w:val="00EC7A63"/>
    <w:rsid w:val="00ED0F85"/>
    <w:rsid w:val="00ED2B5C"/>
    <w:rsid w:val="00ED3269"/>
    <w:rsid w:val="00ED4417"/>
    <w:rsid w:val="00EE1A8C"/>
    <w:rsid w:val="00EE32FB"/>
    <w:rsid w:val="00EE34DC"/>
    <w:rsid w:val="00EF0213"/>
    <w:rsid w:val="00EF133E"/>
    <w:rsid w:val="00EF15FF"/>
    <w:rsid w:val="00EF243C"/>
    <w:rsid w:val="00EF28DD"/>
    <w:rsid w:val="00EF7111"/>
    <w:rsid w:val="00EF743F"/>
    <w:rsid w:val="00EF7D1A"/>
    <w:rsid w:val="00F01A94"/>
    <w:rsid w:val="00F0448F"/>
    <w:rsid w:val="00F11EED"/>
    <w:rsid w:val="00F13192"/>
    <w:rsid w:val="00F24306"/>
    <w:rsid w:val="00F25F73"/>
    <w:rsid w:val="00F270E9"/>
    <w:rsid w:val="00F275C0"/>
    <w:rsid w:val="00F27FF1"/>
    <w:rsid w:val="00F3230A"/>
    <w:rsid w:val="00F346B6"/>
    <w:rsid w:val="00F36145"/>
    <w:rsid w:val="00F37BDD"/>
    <w:rsid w:val="00F41503"/>
    <w:rsid w:val="00F466C8"/>
    <w:rsid w:val="00F469A9"/>
    <w:rsid w:val="00F50B46"/>
    <w:rsid w:val="00F50D1F"/>
    <w:rsid w:val="00F635FC"/>
    <w:rsid w:val="00F63D03"/>
    <w:rsid w:val="00F65E2F"/>
    <w:rsid w:val="00F67DF1"/>
    <w:rsid w:val="00F824EB"/>
    <w:rsid w:val="00F8309B"/>
    <w:rsid w:val="00F833C9"/>
    <w:rsid w:val="00F84435"/>
    <w:rsid w:val="00F90064"/>
    <w:rsid w:val="00F96AFD"/>
    <w:rsid w:val="00FA1398"/>
    <w:rsid w:val="00FA2E19"/>
    <w:rsid w:val="00FA44A3"/>
    <w:rsid w:val="00FA697F"/>
    <w:rsid w:val="00FB370E"/>
    <w:rsid w:val="00FB5521"/>
    <w:rsid w:val="00FB610D"/>
    <w:rsid w:val="00FC4477"/>
    <w:rsid w:val="00FC46FB"/>
    <w:rsid w:val="00FC49E3"/>
    <w:rsid w:val="00FD0065"/>
    <w:rsid w:val="00FD06EF"/>
    <w:rsid w:val="00FD2BD3"/>
    <w:rsid w:val="00FD453A"/>
    <w:rsid w:val="00FD4CCA"/>
    <w:rsid w:val="00FE28A9"/>
    <w:rsid w:val="00FE2A9E"/>
    <w:rsid w:val="00FE75EE"/>
    <w:rsid w:val="00FF1494"/>
    <w:rsid w:val="00FF4705"/>
    <w:rsid w:val="00FF7235"/>
    <w:rsid w:val="06728281"/>
    <w:rsid w:val="087DCD17"/>
    <w:rsid w:val="0BBC9802"/>
    <w:rsid w:val="161CF848"/>
    <w:rsid w:val="1BF88DC2"/>
    <w:rsid w:val="2099F722"/>
    <w:rsid w:val="27E8C2DF"/>
    <w:rsid w:val="30BBF620"/>
    <w:rsid w:val="32098FA6"/>
    <w:rsid w:val="40A4533B"/>
    <w:rsid w:val="428A44B3"/>
    <w:rsid w:val="44038B1A"/>
    <w:rsid w:val="45C223EB"/>
    <w:rsid w:val="467F1281"/>
    <w:rsid w:val="62E57B81"/>
    <w:rsid w:val="70DA2EAC"/>
    <w:rsid w:val="7148DFF7"/>
    <w:rsid w:val="7154F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000f"/>
    </o:shapedefaults>
    <o:shapelayout v:ext="edit">
      <o:idmap v:ext="edit" data="2"/>
    </o:shapelayout>
  </w:shapeDefaults>
  <w:decimalSymbol w:val=","/>
  <w:listSeparator w:val=";"/>
  <w14:docId w14:val="3ABA0229"/>
  <w15:chartTrackingRefBased/>
  <w15:docId w15:val="{2301F077-3C2F-4419-95EF-F88009508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21D8"/>
    <w:pPr>
      <w:spacing w:line="276" w:lineRule="auto"/>
      <w:jc w:val="both"/>
    </w:pPr>
    <w:rPr>
      <w:rFonts w:ascii="Segoe UI" w:hAnsi="Segoe UI"/>
      <w:sz w:val="22"/>
      <w:szCs w:val="24"/>
      <w:lang w:val="de-DE"/>
    </w:rPr>
  </w:style>
  <w:style w:type="paragraph" w:styleId="Titre1">
    <w:name w:val="heading 1"/>
    <w:basedOn w:val="Normal"/>
    <w:next w:val="Normal"/>
    <w:link w:val="Titre1Car"/>
    <w:uiPriority w:val="99"/>
    <w:qFormat/>
    <w:rsid w:val="00097261"/>
    <w:pPr>
      <w:keepNext/>
      <w:spacing w:line="420" w:lineRule="atLeast"/>
      <w:outlineLvl w:val="0"/>
    </w:pPr>
    <w:rPr>
      <w:rFonts w:cs="Arial"/>
      <w:b/>
      <w:bCs/>
      <w:kern w:val="32"/>
      <w:sz w:val="36"/>
      <w:szCs w:val="32"/>
    </w:rPr>
  </w:style>
  <w:style w:type="paragraph" w:styleId="Titre2">
    <w:name w:val="heading 2"/>
    <w:basedOn w:val="Normal"/>
    <w:next w:val="Normal"/>
    <w:qFormat/>
    <w:rsid w:val="003F46B0"/>
    <w:pPr>
      <w:keepNext/>
      <w:outlineLvl w:val="1"/>
    </w:pPr>
    <w:rPr>
      <w:rFonts w:cs="Arial"/>
      <w:bCs/>
      <w:iCs/>
      <w:color w:val="E1000F"/>
      <w:szCs w:val="28"/>
    </w:rPr>
  </w:style>
  <w:style w:type="paragraph" w:styleId="Titre3">
    <w:name w:val="heading 3"/>
    <w:basedOn w:val="Titre2"/>
    <w:next w:val="Normal"/>
    <w:qFormat/>
    <w:rsid w:val="006F1596"/>
    <w:pPr>
      <w:outlineLvl w:val="2"/>
    </w:pPr>
    <w:rPr>
      <w:color w:val="auto"/>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6362AD"/>
    <w:pPr>
      <w:tabs>
        <w:tab w:val="left" w:pos="2607"/>
        <w:tab w:val="center" w:pos="4320"/>
        <w:tab w:val="right" w:pos="9356"/>
      </w:tabs>
      <w:spacing w:before="1440" w:line="100" w:lineRule="atLeast"/>
      <w:jc w:val="right"/>
    </w:pPr>
    <w:rPr>
      <w:rFonts w:cs="Segoe UI"/>
      <w:b/>
      <w:bCs/>
      <w:noProof/>
      <w:color w:val="3E3C3C"/>
      <w:sz w:val="40"/>
      <w:szCs w:val="40"/>
    </w:rPr>
  </w:style>
  <w:style w:type="paragraph" w:styleId="Pieddepage">
    <w:name w:val="footer"/>
    <w:basedOn w:val="Normal"/>
    <w:link w:val="PieddepageCar"/>
    <w:uiPriority w:val="99"/>
    <w:rsid w:val="00992A11"/>
    <w:pPr>
      <w:tabs>
        <w:tab w:val="right" w:pos="7083"/>
        <w:tab w:val="right" w:pos="8640"/>
      </w:tabs>
      <w:spacing w:line="180" w:lineRule="atLeast"/>
      <w:jc w:val="right"/>
    </w:pPr>
    <w:rPr>
      <w:bCs/>
      <w:noProof/>
      <w:sz w:val="12"/>
    </w:rPr>
  </w:style>
  <w:style w:type="paragraph" w:customStyle="1" w:styleId="Intro">
    <w:name w:val="Intro"/>
    <w:basedOn w:val="Normal"/>
    <w:rsid w:val="006F1596"/>
    <w:pPr>
      <w:spacing w:after="300"/>
    </w:pPr>
    <w:rPr>
      <w:color w:val="415055"/>
      <w:sz w:val="24"/>
    </w:rPr>
  </w:style>
  <w:style w:type="paragraph" w:customStyle="1" w:styleId="NumBullet">
    <w:name w:val="Num_Bullet"/>
    <w:basedOn w:val="Normal"/>
    <w:rsid w:val="00576BC8"/>
    <w:pPr>
      <w:numPr>
        <w:numId w:val="1"/>
      </w:numPr>
      <w:tabs>
        <w:tab w:val="clear" w:pos="567"/>
        <w:tab w:val="left" w:pos="357"/>
      </w:tabs>
      <w:ind w:left="357" w:hanging="357"/>
    </w:pPr>
  </w:style>
  <w:style w:type="paragraph" w:customStyle="1" w:styleId="Page1Name">
    <w:name w:val="Page1_Name"/>
    <w:basedOn w:val="Normal"/>
    <w:rsid w:val="004F237B"/>
    <w:pPr>
      <w:spacing w:after="420" w:line="360" w:lineRule="atLeast"/>
    </w:pPr>
    <w:rPr>
      <w:b/>
      <w:sz w:val="30"/>
    </w:rPr>
  </w:style>
  <w:style w:type="paragraph" w:customStyle="1" w:styleId="Page1Title">
    <w:name w:val="Page1_Title"/>
    <w:basedOn w:val="Normal"/>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Grilledutableau">
    <w:name w:val="Table Grid"/>
    <w:basedOn w:val="TableauNormal"/>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Normal"/>
    <w:rsid w:val="0048435F"/>
    <w:pPr>
      <w:spacing w:line="300" w:lineRule="atLeast"/>
    </w:pPr>
    <w:rPr>
      <w:sz w:val="24"/>
    </w:rPr>
  </w:style>
  <w:style w:type="character" w:customStyle="1" w:styleId="Titre1Car">
    <w:name w:val="Titre 1 Car"/>
    <w:link w:val="Titre1"/>
    <w:uiPriority w:val="99"/>
    <w:locked/>
    <w:rsid w:val="00B422EC"/>
    <w:rPr>
      <w:rFonts w:ascii="Arial" w:hAnsi="Arial" w:cs="Arial"/>
      <w:b/>
      <w:bCs/>
      <w:kern w:val="32"/>
      <w:sz w:val="36"/>
      <w:szCs w:val="32"/>
      <w:lang w:val="de-DE"/>
    </w:rPr>
  </w:style>
  <w:style w:type="character" w:styleId="Lienhypertexte">
    <w:name w:val="Hyperlink"/>
    <w:rsid w:val="00C97260"/>
    <w:rPr>
      <w:color w:val="0000FF"/>
      <w:sz w:val="18"/>
      <w:szCs w:val="18"/>
      <w:u w:val="single"/>
    </w:rPr>
  </w:style>
  <w:style w:type="paragraph" w:customStyle="1" w:styleId="MittleresRaster1-Akzent21">
    <w:name w:val="Mittleres Raster 1 - Akzent 21"/>
    <w:basedOn w:val="Normal"/>
    <w:uiPriority w:val="34"/>
    <w:qFormat/>
    <w:rsid w:val="00B422EC"/>
    <w:pPr>
      <w:ind w:left="720"/>
    </w:pPr>
  </w:style>
  <w:style w:type="paragraph" w:styleId="Textedebulles">
    <w:name w:val="Balloon Text"/>
    <w:basedOn w:val="Normal"/>
    <w:link w:val="TextedebullesCar"/>
    <w:rsid w:val="00273DA7"/>
    <w:pPr>
      <w:spacing w:line="240" w:lineRule="auto"/>
    </w:pPr>
    <w:rPr>
      <w:sz w:val="18"/>
      <w:szCs w:val="18"/>
    </w:rPr>
  </w:style>
  <w:style w:type="character" w:customStyle="1" w:styleId="TextedebullesCar">
    <w:name w:val="Texte de bulles Car"/>
    <w:link w:val="Textedebulles"/>
    <w:rsid w:val="00273DA7"/>
    <w:rPr>
      <w:rFonts w:ascii="Segoe UI" w:hAnsi="Segoe UI"/>
      <w:sz w:val="18"/>
      <w:szCs w:val="18"/>
      <w:lang w:val="de-DE"/>
    </w:rPr>
  </w:style>
  <w:style w:type="paragraph" w:customStyle="1" w:styleId="MittlereListe2-Akzent21">
    <w:name w:val="Mittlere Liste 2 - Akzent 21"/>
    <w:hidden/>
    <w:uiPriority w:val="99"/>
    <w:semiHidden/>
    <w:rsid w:val="002E0B17"/>
    <w:rPr>
      <w:rFonts w:ascii="Arial" w:hAnsi="Arial"/>
      <w:szCs w:val="24"/>
      <w:lang w:val="de-DE"/>
    </w:rPr>
  </w:style>
  <w:style w:type="character" w:customStyle="1" w:styleId="PieddepageCar">
    <w:name w:val="Pied de page Car"/>
    <w:link w:val="Pieddepage"/>
    <w:uiPriority w:val="99"/>
    <w:rsid w:val="00992A11"/>
    <w:rPr>
      <w:rFonts w:ascii="Segoe UI" w:hAnsi="Segoe UI"/>
      <w:bCs/>
      <w:noProof/>
      <w:sz w:val="12"/>
      <w:szCs w:val="24"/>
      <w:lang w:val="de-DE"/>
    </w:rPr>
  </w:style>
  <w:style w:type="character" w:styleId="Mentionnonrsolue">
    <w:name w:val="Unresolved Mention"/>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Normal"/>
    <w:rsid w:val="00974F84"/>
    <w:rPr>
      <w:szCs w:val="20"/>
    </w:rPr>
  </w:style>
  <w:style w:type="paragraph" w:customStyle="1" w:styleId="Style12ptJustifiedLinespacing15lines1">
    <w:name w:val="Style 12 pt Justified Line spacing:  1.5 lines1"/>
    <w:basedOn w:val="Normal"/>
    <w:rsid w:val="00974F84"/>
    <w:pPr>
      <w:spacing w:before="120"/>
    </w:pPr>
    <w:rPr>
      <w:szCs w:val="20"/>
    </w:rPr>
  </w:style>
  <w:style w:type="character" w:customStyle="1" w:styleId="Headline">
    <w:name w:val="Headline"/>
    <w:basedOn w:val="Policepardfaut"/>
    <w:rsid w:val="00273DA7"/>
    <w:rPr>
      <w:rFonts w:ascii="Segoe UI" w:hAnsi="Segoe UI"/>
      <w:b/>
      <w:bCs/>
      <w:sz w:val="32"/>
    </w:rPr>
  </w:style>
  <w:style w:type="paragraph" w:customStyle="1" w:styleId="MonthDayYear">
    <w:name w:val="Month Day Year"/>
    <w:basedOn w:val="Normal"/>
    <w:rsid w:val="00643D8A"/>
    <w:pPr>
      <w:spacing w:before="120"/>
      <w:ind w:right="-1"/>
      <w:jc w:val="right"/>
    </w:pPr>
    <w:rPr>
      <w:szCs w:val="20"/>
    </w:rPr>
  </w:style>
  <w:style w:type="paragraph" w:customStyle="1" w:styleId="Topline">
    <w:name w:val="Topline"/>
    <w:basedOn w:val="Normal"/>
    <w:qFormat/>
    <w:rsid w:val="00472FEC"/>
    <w:pPr>
      <w:spacing w:before="560" w:after="560"/>
    </w:pPr>
    <w:rPr>
      <w:rFonts w:cs="Segoe UI"/>
      <w:szCs w:val="22"/>
      <w:lang w:val="en-US"/>
    </w:rPr>
  </w:style>
  <w:style w:type="character" w:customStyle="1" w:styleId="AboutandContactBody">
    <w:name w:val="About and Contact Body"/>
    <w:basedOn w:val="Policepardfaut"/>
    <w:rsid w:val="00273DA7"/>
    <w:rPr>
      <w:rFonts w:ascii="Segoe UI" w:hAnsi="Segoe UI"/>
      <w:sz w:val="18"/>
    </w:rPr>
  </w:style>
  <w:style w:type="character" w:customStyle="1" w:styleId="AboutandContactHeadline">
    <w:name w:val="About and Contact Headline"/>
    <w:basedOn w:val="Policepardfaut"/>
    <w:rsid w:val="00273DA7"/>
    <w:rPr>
      <w:rFonts w:ascii="Segoe UI" w:hAnsi="Segoe UI"/>
      <w:b/>
      <w:bCs/>
      <w:sz w:val="18"/>
    </w:rPr>
  </w:style>
  <w:style w:type="paragraph" w:styleId="Paragraphedeliste">
    <w:name w:val="List Paragraph"/>
    <w:basedOn w:val="Normal"/>
    <w:uiPriority w:val="63"/>
    <w:qFormat/>
    <w:rsid w:val="00885711"/>
    <w:pPr>
      <w:spacing w:after="160" w:line="259" w:lineRule="auto"/>
      <w:ind w:left="720"/>
      <w:contextualSpacing/>
      <w:jc w:val="left"/>
    </w:pPr>
    <w:rPr>
      <w:rFonts w:asciiTheme="minorHAnsi" w:eastAsiaTheme="minorHAnsi" w:hAnsiTheme="minorHAnsi" w:cstheme="minorBidi"/>
      <w:szCs w:val="22"/>
    </w:rPr>
  </w:style>
  <w:style w:type="character" w:customStyle="1" w:styleId="normaltextrun">
    <w:name w:val="normaltextrun"/>
    <w:basedOn w:val="Policepardfaut"/>
    <w:rsid w:val="00AF5A1B"/>
  </w:style>
  <w:style w:type="character" w:customStyle="1" w:styleId="eop">
    <w:name w:val="eop"/>
    <w:basedOn w:val="Policepardfaut"/>
    <w:rsid w:val="00AF5A1B"/>
  </w:style>
  <w:style w:type="paragraph" w:customStyle="1" w:styleId="paragraph">
    <w:name w:val="paragraph"/>
    <w:basedOn w:val="Normal"/>
    <w:rsid w:val="00AF5A1B"/>
    <w:pPr>
      <w:spacing w:before="100" w:beforeAutospacing="1" w:after="100" w:afterAutospacing="1" w:line="240" w:lineRule="auto"/>
      <w:jc w:val="left"/>
    </w:pPr>
    <w:rPr>
      <w:rFonts w:ascii="Times New Roman" w:hAnsi="Times New Roman"/>
      <w:sz w:val="24"/>
      <w:lang w:eastAsia="de-DE"/>
    </w:rPr>
  </w:style>
  <w:style w:type="character" w:styleId="Lienhypertextesuivivisit">
    <w:name w:val="FollowedHyperlink"/>
    <w:basedOn w:val="Policepardfaut"/>
    <w:rsid w:val="008F2411"/>
    <w:rPr>
      <w:color w:val="954F72" w:themeColor="followedHyperlink"/>
      <w:u w:val="single"/>
    </w:rPr>
  </w:style>
  <w:style w:type="paragraph" w:styleId="Rvision">
    <w:name w:val="Revision"/>
    <w:hidden/>
    <w:uiPriority w:val="62"/>
    <w:unhideWhenUsed/>
    <w:rsid w:val="00E11CD9"/>
    <w:rPr>
      <w:rFonts w:ascii="Segoe UI" w:hAnsi="Segoe UI"/>
      <w:sz w:val="22"/>
      <w:szCs w:val="24"/>
      <w:lang w:val="de-DE"/>
    </w:rPr>
  </w:style>
  <w:style w:type="paragraph" w:styleId="NormalWeb">
    <w:name w:val="Normal (Web)"/>
    <w:basedOn w:val="Normal"/>
    <w:uiPriority w:val="99"/>
    <w:unhideWhenUsed/>
    <w:rsid w:val="00EC7873"/>
    <w:pPr>
      <w:spacing w:before="100" w:beforeAutospacing="1" w:after="100" w:afterAutospacing="1" w:line="240" w:lineRule="auto"/>
      <w:jc w:val="left"/>
    </w:pPr>
    <w:rPr>
      <w:rFonts w:ascii="Times New Roman" w:hAnsi="Times New Roman"/>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07090">
      <w:bodyDiv w:val="1"/>
      <w:marLeft w:val="0"/>
      <w:marRight w:val="0"/>
      <w:marTop w:val="0"/>
      <w:marBottom w:val="0"/>
      <w:divBdr>
        <w:top w:val="none" w:sz="0" w:space="0" w:color="auto"/>
        <w:left w:val="none" w:sz="0" w:space="0" w:color="auto"/>
        <w:bottom w:val="none" w:sz="0" w:space="0" w:color="auto"/>
        <w:right w:val="none" w:sz="0" w:space="0" w:color="auto"/>
      </w:divBdr>
    </w:div>
    <w:div w:id="127599359">
      <w:bodyDiv w:val="1"/>
      <w:marLeft w:val="0"/>
      <w:marRight w:val="0"/>
      <w:marTop w:val="0"/>
      <w:marBottom w:val="0"/>
      <w:divBdr>
        <w:top w:val="none" w:sz="0" w:space="0" w:color="auto"/>
        <w:left w:val="none" w:sz="0" w:space="0" w:color="auto"/>
        <w:bottom w:val="none" w:sz="0" w:space="0" w:color="auto"/>
        <w:right w:val="none" w:sz="0" w:space="0" w:color="auto"/>
      </w:divBdr>
    </w:div>
    <w:div w:id="193273921">
      <w:bodyDiv w:val="1"/>
      <w:marLeft w:val="0"/>
      <w:marRight w:val="0"/>
      <w:marTop w:val="0"/>
      <w:marBottom w:val="0"/>
      <w:divBdr>
        <w:top w:val="none" w:sz="0" w:space="0" w:color="auto"/>
        <w:left w:val="none" w:sz="0" w:space="0" w:color="auto"/>
        <w:bottom w:val="none" w:sz="0" w:space="0" w:color="auto"/>
        <w:right w:val="none" w:sz="0" w:space="0" w:color="auto"/>
      </w:divBdr>
    </w:div>
    <w:div w:id="282539326">
      <w:bodyDiv w:val="1"/>
      <w:marLeft w:val="0"/>
      <w:marRight w:val="0"/>
      <w:marTop w:val="0"/>
      <w:marBottom w:val="0"/>
      <w:divBdr>
        <w:top w:val="none" w:sz="0" w:space="0" w:color="auto"/>
        <w:left w:val="none" w:sz="0" w:space="0" w:color="auto"/>
        <w:bottom w:val="none" w:sz="0" w:space="0" w:color="auto"/>
        <w:right w:val="none" w:sz="0" w:space="0" w:color="auto"/>
      </w:divBdr>
    </w:div>
    <w:div w:id="404651809">
      <w:bodyDiv w:val="1"/>
      <w:marLeft w:val="0"/>
      <w:marRight w:val="0"/>
      <w:marTop w:val="0"/>
      <w:marBottom w:val="0"/>
      <w:divBdr>
        <w:top w:val="none" w:sz="0" w:space="0" w:color="auto"/>
        <w:left w:val="none" w:sz="0" w:space="0" w:color="auto"/>
        <w:bottom w:val="none" w:sz="0" w:space="0" w:color="auto"/>
        <w:right w:val="none" w:sz="0" w:space="0" w:color="auto"/>
      </w:divBdr>
    </w:div>
    <w:div w:id="648944060">
      <w:bodyDiv w:val="1"/>
      <w:marLeft w:val="0"/>
      <w:marRight w:val="0"/>
      <w:marTop w:val="0"/>
      <w:marBottom w:val="0"/>
      <w:divBdr>
        <w:top w:val="none" w:sz="0" w:space="0" w:color="auto"/>
        <w:left w:val="none" w:sz="0" w:space="0" w:color="auto"/>
        <w:bottom w:val="none" w:sz="0" w:space="0" w:color="auto"/>
        <w:right w:val="none" w:sz="0" w:space="0" w:color="auto"/>
      </w:divBdr>
    </w:div>
    <w:div w:id="670252435">
      <w:bodyDiv w:val="1"/>
      <w:marLeft w:val="0"/>
      <w:marRight w:val="0"/>
      <w:marTop w:val="0"/>
      <w:marBottom w:val="0"/>
      <w:divBdr>
        <w:top w:val="none" w:sz="0" w:space="0" w:color="auto"/>
        <w:left w:val="none" w:sz="0" w:space="0" w:color="auto"/>
        <w:bottom w:val="none" w:sz="0" w:space="0" w:color="auto"/>
        <w:right w:val="none" w:sz="0" w:space="0" w:color="auto"/>
      </w:divBdr>
    </w:div>
    <w:div w:id="728041946">
      <w:bodyDiv w:val="1"/>
      <w:marLeft w:val="0"/>
      <w:marRight w:val="0"/>
      <w:marTop w:val="0"/>
      <w:marBottom w:val="0"/>
      <w:divBdr>
        <w:top w:val="none" w:sz="0" w:space="0" w:color="auto"/>
        <w:left w:val="none" w:sz="0" w:space="0" w:color="auto"/>
        <w:bottom w:val="none" w:sz="0" w:space="0" w:color="auto"/>
        <w:right w:val="none" w:sz="0" w:space="0" w:color="auto"/>
      </w:divBdr>
    </w:div>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854153750">
      <w:bodyDiv w:val="1"/>
      <w:marLeft w:val="0"/>
      <w:marRight w:val="0"/>
      <w:marTop w:val="0"/>
      <w:marBottom w:val="0"/>
      <w:divBdr>
        <w:top w:val="none" w:sz="0" w:space="0" w:color="auto"/>
        <w:left w:val="none" w:sz="0" w:space="0" w:color="auto"/>
        <w:bottom w:val="none" w:sz="0" w:space="0" w:color="auto"/>
        <w:right w:val="none" w:sz="0" w:space="0" w:color="auto"/>
      </w:divBdr>
    </w:div>
    <w:div w:id="1093555847">
      <w:bodyDiv w:val="1"/>
      <w:marLeft w:val="0"/>
      <w:marRight w:val="0"/>
      <w:marTop w:val="0"/>
      <w:marBottom w:val="0"/>
      <w:divBdr>
        <w:top w:val="none" w:sz="0" w:space="0" w:color="auto"/>
        <w:left w:val="none" w:sz="0" w:space="0" w:color="auto"/>
        <w:bottom w:val="none" w:sz="0" w:space="0" w:color="auto"/>
        <w:right w:val="none" w:sz="0" w:space="0" w:color="auto"/>
      </w:divBdr>
    </w:div>
    <w:div w:id="1164705799">
      <w:bodyDiv w:val="1"/>
      <w:marLeft w:val="0"/>
      <w:marRight w:val="0"/>
      <w:marTop w:val="0"/>
      <w:marBottom w:val="0"/>
      <w:divBdr>
        <w:top w:val="none" w:sz="0" w:space="0" w:color="auto"/>
        <w:left w:val="none" w:sz="0" w:space="0" w:color="auto"/>
        <w:bottom w:val="none" w:sz="0" w:space="0" w:color="auto"/>
        <w:right w:val="none" w:sz="0" w:space="0" w:color="auto"/>
      </w:divBdr>
      <w:divsChild>
        <w:div w:id="330261912">
          <w:marLeft w:val="259"/>
          <w:marRight w:val="0"/>
          <w:marTop w:val="0"/>
          <w:marBottom w:val="240"/>
          <w:divBdr>
            <w:top w:val="none" w:sz="0" w:space="0" w:color="auto"/>
            <w:left w:val="none" w:sz="0" w:space="0" w:color="auto"/>
            <w:bottom w:val="none" w:sz="0" w:space="0" w:color="auto"/>
            <w:right w:val="none" w:sz="0" w:space="0" w:color="auto"/>
          </w:divBdr>
        </w:div>
        <w:div w:id="28335558">
          <w:marLeft w:val="259"/>
          <w:marRight w:val="0"/>
          <w:marTop w:val="0"/>
          <w:marBottom w:val="240"/>
          <w:divBdr>
            <w:top w:val="none" w:sz="0" w:space="0" w:color="auto"/>
            <w:left w:val="none" w:sz="0" w:space="0" w:color="auto"/>
            <w:bottom w:val="none" w:sz="0" w:space="0" w:color="auto"/>
            <w:right w:val="none" w:sz="0" w:space="0" w:color="auto"/>
          </w:divBdr>
        </w:div>
        <w:div w:id="1273247169">
          <w:marLeft w:val="259"/>
          <w:marRight w:val="0"/>
          <w:marTop w:val="0"/>
          <w:marBottom w:val="240"/>
          <w:divBdr>
            <w:top w:val="none" w:sz="0" w:space="0" w:color="auto"/>
            <w:left w:val="none" w:sz="0" w:space="0" w:color="auto"/>
            <w:bottom w:val="none" w:sz="0" w:space="0" w:color="auto"/>
            <w:right w:val="none" w:sz="0" w:space="0" w:color="auto"/>
          </w:divBdr>
        </w:div>
      </w:divsChild>
    </w:div>
    <w:div w:id="1286276350">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 w:id="1491098395">
      <w:bodyDiv w:val="1"/>
      <w:marLeft w:val="0"/>
      <w:marRight w:val="0"/>
      <w:marTop w:val="0"/>
      <w:marBottom w:val="0"/>
      <w:divBdr>
        <w:top w:val="none" w:sz="0" w:space="0" w:color="auto"/>
        <w:left w:val="none" w:sz="0" w:space="0" w:color="auto"/>
        <w:bottom w:val="none" w:sz="0" w:space="0" w:color="auto"/>
        <w:right w:val="none" w:sz="0" w:space="0" w:color="auto"/>
      </w:divBdr>
      <w:divsChild>
        <w:div w:id="1517422473">
          <w:marLeft w:val="274"/>
          <w:marRight w:val="0"/>
          <w:marTop w:val="80"/>
          <w:marBottom w:val="0"/>
          <w:divBdr>
            <w:top w:val="none" w:sz="0" w:space="0" w:color="auto"/>
            <w:left w:val="none" w:sz="0" w:space="0" w:color="auto"/>
            <w:bottom w:val="none" w:sz="0" w:space="0" w:color="auto"/>
            <w:right w:val="none" w:sz="0" w:space="0" w:color="auto"/>
          </w:divBdr>
        </w:div>
        <w:div w:id="553542051">
          <w:marLeft w:val="274"/>
          <w:marRight w:val="0"/>
          <w:marTop w:val="80"/>
          <w:marBottom w:val="0"/>
          <w:divBdr>
            <w:top w:val="none" w:sz="0" w:space="0" w:color="auto"/>
            <w:left w:val="none" w:sz="0" w:space="0" w:color="auto"/>
            <w:bottom w:val="none" w:sz="0" w:space="0" w:color="auto"/>
            <w:right w:val="none" w:sz="0" w:space="0" w:color="auto"/>
          </w:divBdr>
        </w:div>
        <w:div w:id="1648121944">
          <w:marLeft w:val="274"/>
          <w:marRight w:val="0"/>
          <w:marTop w:val="80"/>
          <w:marBottom w:val="0"/>
          <w:divBdr>
            <w:top w:val="none" w:sz="0" w:space="0" w:color="auto"/>
            <w:left w:val="none" w:sz="0" w:space="0" w:color="auto"/>
            <w:bottom w:val="none" w:sz="0" w:space="0" w:color="auto"/>
            <w:right w:val="none" w:sz="0" w:space="0" w:color="auto"/>
          </w:divBdr>
        </w:div>
      </w:divsChild>
    </w:div>
    <w:div w:id="1665744375">
      <w:bodyDiv w:val="1"/>
      <w:marLeft w:val="0"/>
      <w:marRight w:val="0"/>
      <w:marTop w:val="0"/>
      <w:marBottom w:val="0"/>
      <w:divBdr>
        <w:top w:val="none" w:sz="0" w:space="0" w:color="auto"/>
        <w:left w:val="none" w:sz="0" w:space="0" w:color="auto"/>
        <w:bottom w:val="none" w:sz="0" w:space="0" w:color="auto"/>
        <w:right w:val="none" w:sz="0" w:space="0" w:color="auto"/>
      </w:divBdr>
    </w:div>
    <w:div w:id="176280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enkel.f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xt.henkel-adhesives.com/fr/fr/white-papers/automatisation-de-lemballage-dans-le-commerce-electronique.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jpe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Henkel-press-release-template-2020-german.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a46bed-c84d-4754-8239-ca284fa43b84">
      <Terms xmlns="http://schemas.microsoft.com/office/infopath/2007/PartnerControls"/>
    </lcf76f155ced4ddcb4097134ff3c332f>
    <TaxCatchAll xmlns="2fcfccfe-82ed-4e24-b026-b3156fed24e3" xsi:nil="true"/>
    <SharedWithUsers xmlns="2fcfccfe-82ed-4e24-b026-b3156fed24e3">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9" ma:contentTypeDescription="Ein neues Dokument erstellen." ma:contentTypeScope="" ma:versionID="f1c73a1cdb224a6b07c9b4cd9ba6ac62">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cb0d89a37a98409c3d8d43f9f0274069"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2fef4ff-6771-4cbf-9422-bdf1a97df0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58ed309-4cfb-42f0-92d8-09d41a19e487}" ma:internalName="TaxCatchAll" ma:showField="CatchAllData" ma:web="2fcfccfe-82ed-4e24-b026-b3156fed2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2.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 ds:uri="a7a46bed-c84d-4754-8239-ca284fa43b84"/>
    <ds:schemaRef ds:uri="2fcfccfe-82ed-4e24-b026-b3156fed24e3"/>
  </ds:schemaRefs>
</ds:datastoreItem>
</file>

<file path=customXml/itemProps3.xml><?xml version="1.0" encoding="utf-8"?>
<ds:datastoreItem xmlns:ds="http://schemas.openxmlformats.org/officeDocument/2006/customXml" ds:itemID="{9E690870-85D2-4479-9DA9-C5CE662A3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0DC055-5005-47EA-B923-49384AC39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Henkel-press-release-template-2020-german.dotx</Template>
  <TotalTime>0</TotalTime>
  <Pages>3</Pages>
  <Words>873</Words>
  <Characters>4803</Characters>
  <Application>Microsoft Office Word</Application>
  <DocSecurity>0</DocSecurity>
  <Lines>40</Lines>
  <Paragraphs>11</Paragraphs>
  <ScaleCrop>false</ScaleCrop>
  <Company>Henkel AG &amp; Co. KGaA</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c:description/>
  <cp:lastModifiedBy>Octavie Blandin</cp:lastModifiedBy>
  <cp:revision>2</cp:revision>
  <cp:lastPrinted>2016-11-16T01:11:00Z</cp:lastPrinted>
  <dcterms:created xsi:type="dcterms:W3CDTF">2025-10-07T14:06:00Z</dcterms:created>
  <dcterms:modified xsi:type="dcterms:W3CDTF">2025-10-07T14:06:00Z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631300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ContentTypeId">
    <vt:lpwstr>0x01010060B0B1C073C1CE479080A773E406B002</vt:lpwstr>
  </property>
</Properties>
</file>