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151888ED" w:rsidR="00B422EC" w:rsidRPr="00613DC9" w:rsidRDefault="00830990" w:rsidP="00643D8A">
      <w:pPr>
        <w:pStyle w:val="MonthDayYear"/>
        <w:rPr>
          <w:lang w:val="es-ES"/>
        </w:rPr>
      </w:pPr>
      <w:r>
        <w:rPr>
          <w:lang w:val="es-ES"/>
        </w:rPr>
        <w:t>13</w:t>
      </w:r>
      <w:r w:rsidR="006D0D97">
        <w:rPr>
          <w:lang w:val="es-ES"/>
        </w:rPr>
        <w:t xml:space="preserve"> de </w:t>
      </w:r>
      <w:r>
        <w:rPr>
          <w:lang w:val="es-ES"/>
        </w:rPr>
        <w:t>octubre</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004EB603" w14:textId="6F010ACE" w:rsidR="002C531A" w:rsidRDefault="00830990" w:rsidP="00365E44">
      <w:pPr>
        <w:rPr>
          <w:b/>
          <w:bCs/>
          <w:sz w:val="32"/>
          <w:lang w:val="es-ES"/>
        </w:rPr>
      </w:pPr>
      <w:r w:rsidRPr="00830990">
        <w:rPr>
          <w:b/>
          <w:bCs/>
          <w:sz w:val="32"/>
          <w:lang w:val="es-ES"/>
        </w:rPr>
        <w:t>Henkel: un aniversario con historia, cultura sustentable y responsabilidad social.</w:t>
      </w:r>
    </w:p>
    <w:p w14:paraId="441B10AC" w14:textId="77777777" w:rsidR="00AE3EB0" w:rsidRDefault="00AE3EB0" w:rsidP="00365E44">
      <w:pPr>
        <w:rPr>
          <w:rStyle w:val="Headline"/>
          <w:lang w:val="es-ES"/>
        </w:rPr>
      </w:pPr>
    </w:p>
    <w:p w14:paraId="573C1C73" w14:textId="77777777"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La compañía está de fiesta. Este año se cumple más de medio siglo de crecimiento en la industria local. Henkel Argentina logró consolidarse como un actor clave que está dejando huella a través de sus soluciones innovadoras impulsando un legado que trasciende marcas para generar impacto positivo en la sociedad.</w:t>
      </w:r>
    </w:p>
    <w:p w14:paraId="381C5027" w14:textId="77777777"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Desde su llegada en 1970, la compañía desarrolló productos y servicios que combinan excelencia tecnológica con un profundo compromiso tanto con las personas, como con el medio ambiente. Hoy, ese camino se refleja en logros concretos:</w:t>
      </w:r>
    </w:p>
    <w:p w14:paraId="313BC2FB" w14:textId="40CBC09F" w:rsidR="00830990" w:rsidRPr="00830990" w:rsidRDefault="00830990" w:rsidP="00830990">
      <w:pPr>
        <w:numPr>
          <w:ilvl w:val="0"/>
          <w:numId w:val="12"/>
        </w:numPr>
        <w:pBdr>
          <w:top w:val="nil"/>
          <w:left w:val="nil"/>
          <w:bottom w:val="nil"/>
          <w:right w:val="nil"/>
          <w:between w:val="nil"/>
        </w:pBdr>
        <w:spacing w:after="200"/>
        <w:jc w:val="left"/>
        <w:rPr>
          <w:szCs w:val="22"/>
          <w:lang w:val="es-ES"/>
        </w:rPr>
      </w:pPr>
      <w:r w:rsidRPr="00830990">
        <w:rPr>
          <w:b/>
          <w:bCs/>
          <w:szCs w:val="22"/>
          <w:lang w:val="es-ES"/>
        </w:rPr>
        <w:t>Acción climática:</w:t>
      </w:r>
      <w:r w:rsidRPr="00830990">
        <w:rPr>
          <w:szCs w:val="22"/>
          <w:lang w:val="es-ES"/>
        </w:rPr>
        <w:t xml:space="preserve"> desde 2010, la compañía redujo en un </w:t>
      </w:r>
      <w:r w:rsidRPr="00830990">
        <w:rPr>
          <w:b/>
          <w:bCs/>
          <w:szCs w:val="22"/>
          <w:lang w:val="es-ES"/>
        </w:rPr>
        <w:t>45% sus emisiones de CO₂</w:t>
      </w:r>
      <w:r w:rsidRPr="00830990">
        <w:rPr>
          <w:szCs w:val="22"/>
          <w:lang w:val="es-ES"/>
        </w:rPr>
        <w:t xml:space="preserve">, disminuyó en un </w:t>
      </w:r>
      <w:r w:rsidRPr="00830990">
        <w:rPr>
          <w:b/>
          <w:bCs/>
          <w:szCs w:val="22"/>
          <w:lang w:val="es-ES"/>
        </w:rPr>
        <w:t>60% el consumo de agua</w:t>
      </w:r>
      <w:r w:rsidRPr="00830990">
        <w:rPr>
          <w:szCs w:val="22"/>
          <w:lang w:val="es-ES"/>
        </w:rPr>
        <w:t xml:space="preserve"> y en un </w:t>
      </w:r>
      <w:r w:rsidRPr="00830990">
        <w:rPr>
          <w:b/>
          <w:bCs/>
          <w:szCs w:val="22"/>
          <w:lang w:val="es-ES"/>
        </w:rPr>
        <w:t>80% la generación de residuos</w:t>
      </w:r>
      <w:r w:rsidRPr="00830990">
        <w:rPr>
          <w:szCs w:val="22"/>
          <w:lang w:val="es-ES"/>
        </w:rPr>
        <w:t xml:space="preserve">. Además, incorporó </w:t>
      </w:r>
      <w:r w:rsidRPr="00830990">
        <w:rPr>
          <w:b/>
          <w:bCs/>
          <w:szCs w:val="22"/>
          <w:lang w:val="es-ES"/>
        </w:rPr>
        <w:t>energía renovable en un 18%</w:t>
      </w:r>
      <w:r w:rsidRPr="00830990">
        <w:rPr>
          <w:szCs w:val="22"/>
          <w:lang w:val="es-ES"/>
        </w:rPr>
        <w:t xml:space="preserve"> de sus operaciones, todo respaldado por certificaciones ISO internacionales.</w:t>
      </w:r>
    </w:p>
    <w:p w14:paraId="5CB3F6B7" w14:textId="74299246" w:rsidR="00830990" w:rsidRPr="00830990" w:rsidRDefault="00830990" w:rsidP="00830990">
      <w:pPr>
        <w:numPr>
          <w:ilvl w:val="0"/>
          <w:numId w:val="12"/>
        </w:numPr>
        <w:pBdr>
          <w:top w:val="nil"/>
          <w:left w:val="nil"/>
          <w:bottom w:val="nil"/>
          <w:right w:val="nil"/>
          <w:between w:val="nil"/>
        </w:pBdr>
        <w:spacing w:after="200"/>
        <w:jc w:val="left"/>
        <w:rPr>
          <w:szCs w:val="22"/>
          <w:lang w:val="es-ES"/>
        </w:rPr>
      </w:pPr>
      <w:r w:rsidRPr="00830990">
        <w:rPr>
          <w:b/>
          <w:bCs/>
          <w:szCs w:val="22"/>
          <w:lang w:val="es-ES"/>
        </w:rPr>
        <w:t>Cultura organizacional inclusiva:</w:t>
      </w:r>
      <w:r w:rsidRPr="00830990">
        <w:rPr>
          <w:szCs w:val="22"/>
          <w:lang w:val="es-ES"/>
        </w:rPr>
        <w:t xml:space="preserve"> con programas como Baby </w:t>
      </w:r>
      <w:proofErr w:type="spellStart"/>
      <w:r w:rsidRPr="00830990">
        <w:rPr>
          <w:szCs w:val="22"/>
          <w:lang w:val="es-ES"/>
        </w:rPr>
        <w:t>on</w:t>
      </w:r>
      <w:proofErr w:type="spellEnd"/>
      <w:r w:rsidRPr="00830990">
        <w:rPr>
          <w:szCs w:val="22"/>
          <w:lang w:val="es-ES"/>
        </w:rPr>
        <w:t xml:space="preserve"> </w:t>
      </w:r>
      <w:proofErr w:type="spellStart"/>
      <w:r w:rsidRPr="00830990">
        <w:rPr>
          <w:szCs w:val="22"/>
          <w:lang w:val="es-ES"/>
        </w:rPr>
        <w:t>Board</w:t>
      </w:r>
      <w:proofErr w:type="spellEnd"/>
      <w:r w:rsidRPr="00830990">
        <w:rPr>
          <w:szCs w:val="22"/>
          <w:lang w:val="es-ES"/>
        </w:rPr>
        <w:t xml:space="preserve"> (licencias extendidas para cuidadores primarios y secundarios), </w:t>
      </w:r>
      <w:proofErr w:type="spellStart"/>
      <w:r w:rsidRPr="00830990">
        <w:rPr>
          <w:szCs w:val="22"/>
          <w:lang w:val="es-ES"/>
        </w:rPr>
        <w:t>Shaping</w:t>
      </w:r>
      <w:proofErr w:type="spellEnd"/>
      <w:r w:rsidRPr="00830990">
        <w:rPr>
          <w:szCs w:val="22"/>
          <w:lang w:val="es-ES"/>
        </w:rPr>
        <w:t xml:space="preserve"> Futures (capacitación laboral para jóvenes de contextos vulnerables) y actividades de bienestar para colaboradores, Henkel impulsa la </w:t>
      </w:r>
      <w:r w:rsidRPr="00830990">
        <w:rPr>
          <w:b/>
          <w:bCs/>
          <w:szCs w:val="22"/>
          <w:lang w:val="es-ES"/>
        </w:rPr>
        <w:t>diversidad, la paridad de género y la inclusión LGBTIQ+</w:t>
      </w:r>
      <w:r w:rsidRPr="00830990">
        <w:rPr>
          <w:szCs w:val="22"/>
          <w:lang w:val="es-ES"/>
        </w:rPr>
        <w:t>.</w:t>
      </w:r>
    </w:p>
    <w:p w14:paraId="7F0CBB05" w14:textId="3EBB10DD" w:rsidR="00830990" w:rsidRPr="00830990" w:rsidRDefault="00830990" w:rsidP="00830990">
      <w:pPr>
        <w:numPr>
          <w:ilvl w:val="0"/>
          <w:numId w:val="12"/>
        </w:numPr>
        <w:pBdr>
          <w:top w:val="nil"/>
          <w:left w:val="nil"/>
          <w:bottom w:val="nil"/>
          <w:right w:val="nil"/>
          <w:between w:val="nil"/>
        </w:pBdr>
        <w:spacing w:after="200"/>
        <w:jc w:val="left"/>
        <w:rPr>
          <w:szCs w:val="22"/>
          <w:lang w:val="es-ES"/>
        </w:rPr>
      </w:pPr>
      <w:r w:rsidRPr="00830990">
        <w:rPr>
          <w:b/>
          <w:bCs/>
          <w:szCs w:val="22"/>
          <w:lang w:val="es-ES"/>
        </w:rPr>
        <w:t>Compromiso social:</w:t>
      </w:r>
      <w:r w:rsidRPr="00830990">
        <w:rPr>
          <w:szCs w:val="22"/>
          <w:lang w:val="es-ES"/>
        </w:rPr>
        <w:t xml:space="preserve"> la compañía sostiene alianzas con </w:t>
      </w:r>
      <w:proofErr w:type="spellStart"/>
      <w:r w:rsidRPr="00830990">
        <w:rPr>
          <w:szCs w:val="22"/>
          <w:lang w:val="es-ES"/>
        </w:rPr>
        <w:t>ONGs</w:t>
      </w:r>
      <w:proofErr w:type="spellEnd"/>
      <w:r w:rsidRPr="00830990">
        <w:rPr>
          <w:szCs w:val="22"/>
          <w:lang w:val="es-ES"/>
        </w:rPr>
        <w:t xml:space="preserve"> y entidades como </w:t>
      </w:r>
      <w:r w:rsidRPr="00830990">
        <w:rPr>
          <w:b/>
          <w:bCs/>
          <w:szCs w:val="22"/>
          <w:lang w:val="es-ES"/>
        </w:rPr>
        <w:t>TECHO y la Embajada Alemana</w:t>
      </w:r>
      <w:r w:rsidRPr="00830990">
        <w:rPr>
          <w:szCs w:val="22"/>
          <w:lang w:val="es-ES"/>
        </w:rPr>
        <w:t>, generando programas culturales, sociales y ambientales que benefician a cientos de personas.</w:t>
      </w:r>
    </w:p>
    <w:p w14:paraId="266FA847" w14:textId="77777777" w:rsidR="00830990" w:rsidRPr="00830990" w:rsidRDefault="00830990" w:rsidP="00830990">
      <w:pPr>
        <w:numPr>
          <w:ilvl w:val="0"/>
          <w:numId w:val="12"/>
        </w:numPr>
        <w:pBdr>
          <w:top w:val="nil"/>
          <w:left w:val="nil"/>
          <w:bottom w:val="nil"/>
          <w:right w:val="nil"/>
          <w:between w:val="nil"/>
        </w:pBdr>
        <w:spacing w:after="200"/>
        <w:jc w:val="left"/>
        <w:rPr>
          <w:szCs w:val="22"/>
          <w:lang w:val="es-ES"/>
        </w:rPr>
      </w:pPr>
      <w:r w:rsidRPr="00830990">
        <w:rPr>
          <w:b/>
          <w:bCs/>
          <w:szCs w:val="22"/>
          <w:lang w:val="es-ES"/>
        </w:rPr>
        <w:t>Reconocimientos:</w:t>
      </w:r>
      <w:r w:rsidRPr="00830990">
        <w:rPr>
          <w:szCs w:val="22"/>
          <w:lang w:val="es-ES"/>
        </w:rPr>
        <w:t xml:space="preserve"> los avances en sostenibilidad y ética empresarial han sido distinguidos por </w:t>
      </w:r>
      <w:proofErr w:type="gramStart"/>
      <w:r w:rsidRPr="00830990">
        <w:rPr>
          <w:szCs w:val="22"/>
          <w:lang w:val="es-ES"/>
        </w:rPr>
        <w:t>rankings  nacionales</w:t>
      </w:r>
      <w:proofErr w:type="gramEnd"/>
      <w:r w:rsidRPr="00830990">
        <w:rPr>
          <w:szCs w:val="22"/>
          <w:lang w:val="es-ES"/>
        </w:rPr>
        <w:t xml:space="preserve"> e internacionales como </w:t>
      </w:r>
      <w:r w:rsidRPr="00830990">
        <w:rPr>
          <w:b/>
          <w:bCs/>
          <w:szCs w:val="22"/>
          <w:lang w:val="es-ES"/>
        </w:rPr>
        <w:t>Mejores Empleadores de Revista Apertura</w:t>
      </w:r>
      <w:r w:rsidRPr="00830990">
        <w:rPr>
          <w:szCs w:val="22"/>
          <w:lang w:val="es-ES"/>
        </w:rPr>
        <w:t xml:space="preserve"> (2021-2023) </w:t>
      </w:r>
      <w:proofErr w:type="gramStart"/>
      <w:r w:rsidRPr="00830990">
        <w:rPr>
          <w:szCs w:val="22"/>
          <w:lang w:val="es-ES"/>
        </w:rPr>
        <w:t xml:space="preserve">o  </w:t>
      </w:r>
      <w:r w:rsidRPr="00830990">
        <w:rPr>
          <w:b/>
          <w:bCs/>
          <w:szCs w:val="22"/>
          <w:lang w:val="es-ES"/>
        </w:rPr>
        <w:t>Empresas</w:t>
      </w:r>
      <w:proofErr w:type="gramEnd"/>
      <w:r w:rsidRPr="00830990">
        <w:rPr>
          <w:b/>
          <w:bCs/>
          <w:szCs w:val="22"/>
          <w:lang w:val="es-ES"/>
        </w:rPr>
        <w:t xml:space="preserve"> Más Éticas </w:t>
      </w:r>
      <w:r w:rsidRPr="00830990">
        <w:rPr>
          <w:szCs w:val="22"/>
          <w:lang w:val="es-ES"/>
        </w:rPr>
        <w:t xml:space="preserve">(2025), así como otros a nivel interno, como el </w:t>
      </w:r>
      <w:proofErr w:type="spellStart"/>
      <w:r w:rsidRPr="00830990">
        <w:rPr>
          <w:szCs w:val="22"/>
          <w:lang w:val="es-ES"/>
        </w:rPr>
        <w:t>Sustainability</w:t>
      </w:r>
      <w:proofErr w:type="spellEnd"/>
      <w:r w:rsidRPr="00830990">
        <w:rPr>
          <w:szCs w:val="22"/>
          <w:lang w:val="es-ES"/>
        </w:rPr>
        <w:t xml:space="preserve"> </w:t>
      </w:r>
      <w:proofErr w:type="spellStart"/>
      <w:r w:rsidRPr="00830990">
        <w:rPr>
          <w:szCs w:val="22"/>
          <w:lang w:val="es-ES"/>
        </w:rPr>
        <w:t>Excellence</w:t>
      </w:r>
      <w:proofErr w:type="spellEnd"/>
      <w:r w:rsidRPr="00830990">
        <w:rPr>
          <w:szCs w:val="22"/>
          <w:lang w:val="es-ES"/>
        </w:rPr>
        <w:t xml:space="preserve"> </w:t>
      </w:r>
      <w:proofErr w:type="spellStart"/>
      <w:r w:rsidRPr="00830990">
        <w:rPr>
          <w:szCs w:val="22"/>
          <w:lang w:val="es-ES"/>
        </w:rPr>
        <w:t>Awards</w:t>
      </w:r>
      <w:proofErr w:type="spellEnd"/>
      <w:r w:rsidRPr="00830990">
        <w:rPr>
          <w:szCs w:val="22"/>
          <w:lang w:val="es-ES"/>
        </w:rPr>
        <w:t xml:space="preserve"> LATAM.</w:t>
      </w:r>
      <w:r w:rsidRPr="00830990">
        <w:rPr>
          <w:szCs w:val="22"/>
          <w:lang w:val="es-ES"/>
        </w:rPr>
        <w:br/>
      </w:r>
      <w:r w:rsidRPr="00830990">
        <w:rPr>
          <w:szCs w:val="22"/>
          <w:lang w:val="es-ES"/>
        </w:rPr>
        <w:lastRenderedPageBreak/>
        <w:br/>
      </w:r>
    </w:p>
    <w:p w14:paraId="24977034" w14:textId="77777777"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En este marco, la compañía celebró recientemente el “Henkel Day”, una festividad que conmemora los 149 años de la empresa a nivel mundial, a través de un encuentro que unió a colaboradores de todo el mundo bajo el lema: “Inspirando a las mentes para crecer”. </w:t>
      </w:r>
    </w:p>
    <w:p w14:paraId="60B84E82" w14:textId="77777777"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 xml:space="preserve">La jornada giró en torno a la innovación y la inspiración compartida: a nivel regional, los equipos compartieron palabras que los motivan a diario, para construir así una nube colectiva de ideas; </w:t>
      </w:r>
      <w:proofErr w:type="gramStart"/>
      <w:r w:rsidRPr="00830990">
        <w:rPr>
          <w:szCs w:val="22"/>
          <w:lang w:val="es-ES"/>
        </w:rPr>
        <w:t>y</w:t>
      </w:r>
      <w:proofErr w:type="gramEnd"/>
      <w:r w:rsidRPr="00830990">
        <w:rPr>
          <w:szCs w:val="22"/>
          <w:lang w:val="es-ES"/>
        </w:rPr>
        <w:t xml:space="preserve"> además, a nivel local, escribieron frases y nombres de personas que los inspiran para construir su propio “</w:t>
      </w:r>
      <w:proofErr w:type="spellStart"/>
      <w:r w:rsidRPr="00830990">
        <w:rPr>
          <w:szCs w:val="22"/>
          <w:lang w:val="es-ES"/>
        </w:rPr>
        <w:t>Inspiration</w:t>
      </w:r>
      <w:proofErr w:type="spellEnd"/>
      <w:r w:rsidRPr="00830990">
        <w:rPr>
          <w:szCs w:val="22"/>
          <w:lang w:val="es-ES"/>
        </w:rPr>
        <w:t xml:space="preserve"> </w:t>
      </w:r>
      <w:proofErr w:type="spellStart"/>
      <w:r w:rsidRPr="00830990">
        <w:rPr>
          <w:szCs w:val="22"/>
          <w:lang w:val="es-ES"/>
        </w:rPr>
        <w:t>wall</w:t>
      </w:r>
      <w:proofErr w:type="spellEnd"/>
      <w:r w:rsidRPr="00830990">
        <w:rPr>
          <w:szCs w:val="22"/>
          <w:lang w:val="es-ES"/>
        </w:rPr>
        <w:t>” y, finalmente, como símbolo de crecimiento, cada colaborador recibió una maceta con semillas, para recordarles de que las grandes transformaciones comienzan sembrando ideas. </w:t>
      </w:r>
    </w:p>
    <w:p w14:paraId="19A8C658" w14:textId="17F1148F"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 xml:space="preserve">Este evento también sirvió para reforzar el orgullo por el aniversario de Henkel en Argentina: “Cumplir 55 años en Argentina es reflejo de un equipo que transforma desafíos en oportunidades. Miramos al futuro con la misma pasión y compromiso que nos trajo hasta aquí, convencidos de que la innovación, la sostenibilidad y el trabajo en equipo son la clave para seguir creciendo, aportando valor a nuestra gente, como al país”, destacó </w:t>
      </w:r>
      <w:r w:rsidRPr="00830990">
        <w:rPr>
          <w:b/>
          <w:bCs/>
          <w:szCs w:val="22"/>
          <w:lang w:val="es-ES"/>
        </w:rPr>
        <w:t xml:space="preserve">Jorge </w:t>
      </w:r>
      <w:proofErr w:type="spellStart"/>
      <w:r w:rsidRPr="00830990">
        <w:rPr>
          <w:b/>
          <w:bCs/>
          <w:szCs w:val="22"/>
          <w:lang w:val="es-ES"/>
        </w:rPr>
        <w:t>Strapasson</w:t>
      </w:r>
      <w:proofErr w:type="spellEnd"/>
      <w:r w:rsidRPr="00830990">
        <w:rPr>
          <w:b/>
          <w:bCs/>
          <w:szCs w:val="22"/>
          <w:lang w:val="es-ES"/>
        </w:rPr>
        <w:t xml:space="preserve">, </w:t>
      </w:r>
      <w:r>
        <w:rPr>
          <w:b/>
          <w:bCs/>
          <w:szCs w:val="22"/>
          <w:lang w:val="es-ES"/>
        </w:rPr>
        <w:t>p</w:t>
      </w:r>
      <w:r w:rsidRPr="00830990">
        <w:rPr>
          <w:b/>
          <w:bCs/>
          <w:szCs w:val="22"/>
          <w:lang w:val="es-ES"/>
        </w:rPr>
        <w:t>residente de Henkel Argentina</w:t>
      </w:r>
      <w:r w:rsidRPr="00830990">
        <w:rPr>
          <w:szCs w:val="22"/>
          <w:lang w:val="es-ES"/>
        </w:rPr>
        <w:t>.</w:t>
      </w:r>
    </w:p>
    <w:p w14:paraId="7ACDCDC5" w14:textId="77777777" w:rsidR="00830990" w:rsidRPr="00830990" w:rsidRDefault="00830990" w:rsidP="00830990">
      <w:pPr>
        <w:pBdr>
          <w:top w:val="nil"/>
          <w:left w:val="nil"/>
          <w:bottom w:val="nil"/>
          <w:right w:val="nil"/>
          <w:between w:val="nil"/>
        </w:pBdr>
        <w:spacing w:after="200"/>
        <w:jc w:val="left"/>
        <w:rPr>
          <w:szCs w:val="22"/>
          <w:lang w:val="es-ES"/>
        </w:rPr>
      </w:pPr>
      <w:r w:rsidRPr="00830990">
        <w:rPr>
          <w:szCs w:val="22"/>
          <w:lang w:val="es-ES"/>
        </w:rPr>
        <w:t>Con esta conmemoración, Henkel celebra tanto su legado global, como su aniversario local, a la vez que reafirma su compromiso de seguir construyendo un futuro más innovador, sostenible e inclusivo junto a la comunidad argentina.</w:t>
      </w:r>
    </w:p>
    <w:p w14:paraId="5AC71EF1" w14:textId="4DF9146B"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664080">
      <w:pPr>
        <w:pBdr>
          <w:top w:val="nil"/>
          <w:left w:val="nil"/>
          <w:bottom w:val="nil"/>
          <w:right w:val="nil"/>
          <w:between w:val="nil"/>
        </w:pBdr>
        <w:spacing w:after="200"/>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12162791" w14:textId="75B2BF84" w:rsidR="00C36969" w:rsidRPr="00C36969" w:rsidRDefault="00C36969" w:rsidP="00664080">
      <w:pPr>
        <w:pBdr>
          <w:top w:val="nil"/>
          <w:left w:val="nil"/>
          <w:bottom w:val="nil"/>
          <w:right w:val="nil"/>
          <w:between w:val="nil"/>
        </w:pBdr>
        <w:spacing w:after="200"/>
        <w:rPr>
          <w:rFonts w:eastAsia="Quattrocento Sans" w:cs="Segoe UI"/>
          <w:b/>
          <w:color w:val="000000"/>
          <w:sz w:val="18"/>
          <w:szCs w:val="18"/>
          <w:lang w:val="es-ES"/>
        </w:rPr>
      </w:pPr>
      <w:r w:rsidRPr="00C36969">
        <w:rPr>
          <w:rFonts w:eastAsia="Quattrocento Sans" w:cs="Segoe UI"/>
          <w:b/>
          <w:color w:val="000000"/>
          <w:sz w:val="18"/>
          <w:szCs w:val="18"/>
          <w:lang w:val="es-ES"/>
        </w:rPr>
        <w:lastRenderedPageBreak/>
        <w:t xml:space="preserve"> Acerca de Henkel en Argentina</w:t>
      </w:r>
    </w:p>
    <w:p w14:paraId="2B8C92AC" w14:textId="6DF9788C" w:rsidR="009E4663" w:rsidRPr="00C36969" w:rsidRDefault="00C36969" w:rsidP="00664080">
      <w:pPr>
        <w:pBdr>
          <w:top w:val="nil"/>
          <w:left w:val="nil"/>
          <w:bottom w:val="nil"/>
          <w:right w:val="nil"/>
          <w:between w:val="nil"/>
        </w:pBdr>
        <w:spacing w:after="200"/>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tbl>
      <w:tblPr>
        <w:tblW w:w="8455" w:type="dxa"/>
        <w:tblCellMar>
          <w:left w:w="0" w:type="dxa"/>
          <w:right w:w="0" w:type="dxa"/>
        </w:tblCellMar>
        <w:tblLook w:val="04A0" w:firstRow="1" w:lastRow="0" w:firstColumn="1" w:lastColumn="0" w:noHBand="0" w:noVBand="1"/>
      </w:tblPr>
      <w:tblGrid>
        <w:gridCol w:w="3955"/>
        <w:gridCol w:w="4500"/>
      </w:tblGrid>
      <w:tr w:rsidR="009E4663" w:rsidRPr="009A0391"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default" r:id="rId18"/>
      <w:headerReference w:type="first" r:id="rId19"/>
      <w:footerReference w:type="first" r:id="rId20"/>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95AC9" w14:textId="77777777" w:rsidR="003E3763" w:rsidRDefault="003E3763">
      <w:r>
        <w:separator/>
      </w:r>
    </w:p>
  </w:endnote>
  <w:endnote w:type="continuationSeparator" w:id="0">
    <w:p w14:paraId="318EBE76" w14:textId="77777777" w:rsidR="003E3763" w:rsidRDefault="003E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2B044563"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BBE4" w14:textId="77777777" w:rsidR="003E3763" w:rsidRDefault="003E3763">
      <w:r>
        <w:separator/>
      </w:r>
    </w:p>
  </w:footnote>
  <w:footnote w:type="continuationSeparator" w:id="0">
    <w:p w14:paraId="57B09FE8" w14:textId="77777777" w:rsidR="003E3763" w:rsidRDefault="003E3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61BC" w14:textId="760A9BA8" w:rsidR="009C7FFC" w:rsidRDefault="003A6B36" w:rsidP="009C7FFC">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0572B3A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8364F3"/>
    <w:multiLevelType w:val="multilevel"/>
    <w:tmpl w:val="FF46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1"/>
  </w:num>
  <w:num w:numId="4" w16cid:durableId="1658344630">
    <w:abstractNumId w:val="7"/>
  </w:num>
  <w:num w:numId="5" w16cid:durableId="2132553883">
    <w:abstractNumId w:val="4"/>
  </w:num>
  <w:num w:numId="6" w16cid:durableId="545726518">
    <w:abstractNumId w:val="8"/>
  </w:num>
  <w:num w:numId="7" w16cid:durableId="1553541217">
    <w:abstractNumId w:val="9"/>
  </w:num>
  <w:num w:numId="8" w16cid:durableId="469635862">
    <w:abstractNumId w:val="3"/>
  </w:num>
  <w:num w:numId="9" w16cid:durableId="1901162877">
    <w:abstractNumId w:val="2"/>
  </w:num>
  <w:num w:numId="10" w16cid:durableId="899512460">
    <w:abstractNumId w:val="10"/>
  </w:num>
  <w:num w:numId="11" w16cid:durableId="111050567">
    <w:abstractNumId w:val="5"/>
  </w:num>
  <w:num w:numId="12" w16cid:durableId="1545633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802"/>
    <w:rsid w:val="00040CC9"/>
    <w:rsid w:val="00041261"/>
    <w:rsid w:val="00042749"/>
    <w:rsid w:val="000510B8"/>
    <w:rsid w:val="00051E86"/>
    <w:rsid w:val="000575F9"/>
    <w:rsid w:val="000618FC"/>
    <w:rsid w:val="0006344D"/>
    <w:rsid w:val="00067071"/>
    <w:rsid w:val="000722E8"/>
    <w:rsid w:val="00080D10"/>
    <w:rsid w:val="0008357F"/>
    <w:rsid w:val="000A3748"/>
    <w:rsid w:val="000B695A"/>
    <w:rsid w:val="000C210A"/>
    <w:rsid w:val="000C56DD"/>
    <w:rsid w:val="000D01D4"/>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77D65"/>
    <w:rsid w:val="00281D14"/>
    <w:rsid w:val="00282C13"/>
    <w:rsid w:val="002A0DF7"/>
    <w:rsid w:val="002A2975"/>
    <w:rsid w:val="002A60E0"/>
    <w:rsid w:val="002B3DC4"/>
    <w:rsid w:val="002B6749"/>
    <w:rsid w:val="002C1344"/>
    <w:rsid w:val="002C252E"/>
    <w:rsid w:val="002C4DDE"/>
    <w:rsid w:val="002C531A"/>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3763"/>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E7D7F"/>
    <w:rsid w:val="005F27F4"/>
    <w:rsid w:val="005F3239"/>
    <w:rsid w:val="005F3BF4"/>
    <w:rsid w:val="005F6567"/>
    <w:rsid w:val="00607256"/>
    <w:rsid w:val="00613DC9"/>
    <w:rsid w:val="006144B1"/>
    <w:rsid w:val="006335F1"/>
    <w:rsid w:val="006345B6"/>
    <w:rsid w:val="00635712"/>
    <w:rsid w:val="00643D8A"/>
    <w:rsid w:val="00644499"/>
    <w:rsid w:val="006513EB"/>
    <w:rsid w:val="00652229"/>
    <w:rsid w:val="00652793"/>
    <w:rsid w:val="006626CA"/>
    <w:rsid w:val="00663487"/>
    <w:rsid w:val="00664080"/>
    <w:rsid w:val="00672382"/>
    <w:rsid w:val="00682643"/>
    <w:rsid w:val="00682EB9"/>
    <w:rsid w:val="0068441A"/>
    <w:rsid w:val="00690B19"/>
    <w:rsid w:val="00694FD6"/>
    <w:rsid w:val="006A0A3C"/>
    <w:rsid w:val="006A79F0"/>
    <w:rsid w:val="006B47EE"/>
    <w:rsid w:val="006B499F"/>
    <w:rsid w:val="006C33C0"/>
    <w:rsid w:val="006D0D97"/>
    <w:rsid w:val="006D4996"/>
    <w:rsid w:val="006D54AB"/>
    <w:rsid w:val="006E075D"/>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43C60"/>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0990"/>
    <w:rsid w:val="00833CEB"/>
    <w:rsid w:val="008372D2"/>
    <w:rsid w:val="008377BC"/>
    <w:rsid w:val="00844C17"/>
    <w:rsid w:val="00847726"/>
    <w:rsid w:val="00852511"/>
    <w:rsid w:val="008614F1"/>
    <w:rsid w:val="008639B3"/>
    <w:rsid w:val="00863C1A"/>
    <w:rsid w:val="00865381"/>
    <w:rsid w:val="0087142D"/>
    <w:rsid w:val="00873956"/>
    <w:rsid w:val="008761E1"/>
    <w:rsid w:val="00880E72"/>
    <w:rsid w:val="008825EE"/>
    <w:rsid w:val="0088596E"/>
    <w:rsid w:val="0089796A"/>
    <w:rsid w:val="008A2375"/>
    <w:rsid w:val="008B2CA1"/>
    <w:rsid w:val="008C5FDE"/>
    <w:rsid w:val="008D76C5"/>
    <w:rsid w:val="008E060A"/>
    <w:rsid w:val="008E0AFA"/>
    <w:rsid w:val="008E75D3"/>
    <w:rsid w:val="008F125E"/>
    <w:rsid w:val="008F4D2F"/>
    <w:rsid w:val="008F5CBA"/>
    <w:rsid w:val="008F6D15"/>
    <w:rsid w:val="00906292"/>
    <w:rsid w:val="009076AF"/>
    <w:rsid w:val="00907DE6"/>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86766"/>
    <w:rsid w:val="0099195A"/>
    <w:rsid w:val="00992A11"/>
    <w:rsid w:val="00994681"/>
    <w:rsid w:val="0099486A"/>
    <w:rsid w:val="009A0391"/>
    <w:rsid w:val="009A0E26"/>
    <w:rsid w:val="009A16EC"/>
    <w:rsid w:val="009B29B7"/>
    <w:rsid w:val="009B3B37"/>
    <w:rsid w:val="009B7D1F"/>
    <w:rsid w:val="009C088E"/>
    <w:rsid w:val="009C4D35"/>
    <w:rsid w:val="009C7FFC"/>
    <w:rsid w:val="009D1522"/>
    <w:rsid w:val="009D7252"/>
    <w:rsid w:val="009E4663"/>
    <w:rsid w:val="009E5EB4"/>
    <w:rsid w:val="009E69B3"/>
    <w:rsid w:val="009E6DCE"/>
    <w:rsid w:val="00A044D6"/>
    <w:rsid w:val="00A04ADB"/>
    <w:rsid w:val="00A04C47"/>
    <w:rsid w:val="00A11CAA"/>
    <w:rsid w:val="00A11E0F"/>
    <w:rsid w:val="00A23264"/>
    <w:rsid w:val="00A26CB6"/>
    <w:rsid w:val="00A32F82"/>
    <w:rsid w:val="00A32F8B"/>
    <w:rsid w:val="00A347C5"/>
    <w:rsid w:val="00A3756F"/>
    <w:rsid w:val="00A42D6F"/>
    <w:rsid w:val="00A45A62"/>
    <w:rsid w:val="00A54AC5"/>
    <w:rsid w:val="00A55DC3"/>
    <w:rsid w:val="00A56D41"/>
    <w:rsid w:val="00A61353"/>
    <w:rsid w:val="00A66DB1"/>
    <w:rsid w:val="00A67A92"/>
    <w:rsid w:val="00A80CAC"/>
    <w:rsid w:val="00A87870"/>
    <w:rsid w:val="00A91A70"/>
    <w:rsid w:val="00AA1B85"/>
    <w:rsid w:val="00AB1CB6"/>
    <w:rsid w:val="00AB1D9A"/>
    <w:rsid w:val="00AD44FE"/>
    <w:rsid w:val="00AD6B83"/>
    <w:rsid w:val="00AE3EB0"/>
    <w:rsid w:val="00AE49F1"/>
    <w:rsid w:val="00AE6E00"/>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0401"/>
    <w:rsid w:val="00BB5D0B"/>
    <w:rsid w:val="00BC0995"/>
    <w:rsid w:val="00BC32A0"/>
    <w:rsid w:val="00BD1655"/>
    <w:rsid w:val="00BD38F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67BC4"/>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3AA7"/>
    <w:rsid w:val="00DB5A79"/>
    <w:rsid w:val="00DC2465"/>
    <w:rsid w:val="00DD512E"/>
    <w:rsid w:val="00DE1177"/>
    <w:rsid w:val="00DE2CEA"/>
    <w:rsid w:val="00DE6A3C"/>
    <w:rsid w:val="00DE74F4"/>
    <w:rsid w:val="00DE7F97"/>
    <w:rsid w:val="00DF0C96"/>
    <w:rsid w:val="00DF1010"/>
    <w:rsid w:val="00DF5AEA"/>
    <w:rsid w:val="00DF63F6"/>
    <w:rsid w:val="00E13747"/>
    <w:rsid w:val="00E25AEA"/>
    <w:rsid w:val="00E30DEF"/>
    <w:rsid w:val="00E30ED2"/>
    <w:rsid w:val="00E31276"/>
    <w:rsid w:val="00E37F70"/>
    <w:rsid w:val="00E446C1"/>
    <w:rsid w:val="00E50D3C"/>
    <w:rsid w:val="00E64A9F"/>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5827"/>
    <w:rsid w:val="00F96AFD"/>
    <w:rsid w:val="00FA1398"/>
    <w:rsid w:val="00FA2E19"/>
    <w:rsid w:val="00FA697F"/>
    <w:rsid w:val="00FB5521"/>
    <w:rsid w:val="00FB610D"/>
    <w:rsid w:val="00FB764A"/>
    <w:rsid w:val="00FC4477"/>
    <w:rsid w:val="00FC46FB"/>
    <w:rsid w:val="00FC5CF8"/>
    <w:rsid w:val="00FD0A38"/>
    <w:rsid w:val="00FD2BD3"/>
    <w:rsid w:val="00FD4CCA"/>
    <w:rsid w:val="00FE1A6C"/>
    <w:rsid w:val="00FE2A9E"/>
    <w:rsid w:val="00FF0179"/>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 w:type="paragraph" w:styleId="NormalWeb">
    <w:name w:val="Normal (Web)"/>
    <w:basedOn w:val="Normal"/>
    <w:rsid w:val="00AE3EB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2f792e8-4dad-42c1-ad63-44982727bf4d" ContentTypeId="0x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4</TotalTime>
  <Pages>3</Pages>
  <Words>820</Words>
  <Characters>4512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2</cp:revision>
  <cp:lastPrinted>2016-11-16T01:11:00Z</cp:lastPrinted>
  <dcterms:created xsi:type="dcterms:W3CDTF">2025-10-03T16:27:00Z</dcterms:created>
  <dcterms:modified xsi:type="dcterms:W3CDTF">2025-10-03T16:27:00Z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