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37FD3AD5" w:rsidR="005742B4" w:rsidRPr="00CA501E" w:rsidRDefault="00CA501E">
      <w:pPr>
        <w:pStyle w:val="MonthDayYear"/>
        <w:rPr>
          <w:lang w:val="cs-CZ"/>
        </w:rPr>
      </w:pPr>
      <w:r w:rsidRPr="00CA501E">
        <w:rPr>
          <w:lang w:val="cs-CZ"/>
        </w:rPr>
        <w:t>14. října 2025</w:t>
      </w:r>
    </w:p>
    <w:p w14:paraId="33D3AE2A" w14:textId="77777777" w:rsidR="00BF06DF" w:rsidRPr="00CA501E" w:rsidRDefault="00BF06DF" w:rsidP="0003352D">
      <w:pPr>
        <w:rPr>
          <w:rStyle w:val="Headline"/>
          <w:lang w:val="cs-CZ"/>
        </w:rPr>
      </w:pPr>
    </w:p>
    <w:p w14:paraId="25914181" w14:textId="14919495" w:rsidR="0003352D" w:rsidRPr="00414237" w:rsidRDefault="00CA501E" w:rsidP="0003352D">
      <w:pPr>
        <w:rPr>
          <w:rStyle w:val="Headline"/>
          <w:lang w:val="cs-CZ"/>
        </w:rPr>
      </w:pPr>
      <w:proofErr w:type="spellStart"/>
      <w:r w:rsidRPr="00414237">
        <w:rPr>
          <w:rStyle w:val="Headline"/>
          <w:lang w:val="cs-CZ"/>
        </w:rPr>
        <w:t>Henkel</w:t>
      </w:r>
      <w:proofErr w:type="spellEnd"/>
      <w:r w:rsidRPr="00414237">
        <w:rPr>
          <w:rStyle w:val="Headline"/>
          <w:lang w:val="cs-CZ"/>
        </w:rPr>
        <w:t xml:space="preserve"> Slovensko a </w:t>
      </w:r>
      <w:proofErr w:type="spellStart"/>
      <w:r w:rsidRPr="00414237">
        <w:rPr>
          <w:rStyle w:val="Headline"/>
          <w:lang w:val="cs-CZ"/>
        </w:rPr>
        <w:t>Henkel</w:t>
      </w:r>
      <w:proofErr w:type="spellEnd"/>
      <w:r w:rsidRPr="00414237">
        <w:rPr>
          <w:rStyle w:val="Headline"/>
          <w:lang w:val="cs-CZ"/>
        </w:rPr>
        <w:t xml:space="preserve"> ČR oznamují změnu na pozici marketingové manažerky</w:t>
      </w:r>
    </w:p>
    <w:p w14:paraId="2677612B" w14:textId="77777777" w:rsidR="00BF06DF" w:rsidRPr="00414237" w:rsidRDefault="00BF06DF" w:rsidP="0003352D">
      <w:pPr>
        <w:rPr>
          <w:lang w:val="cs-CZ"/>
        </w:rPr>
      </w:pPr>
    </w:p>
    <w:p w14:paraId="4973451B" w14:textId="622C2A71" w:rsidR="005435FE" w:rsidRPr="00414237" w:rsidRDefault="00CA501E" w:rsidP="005435FE">
      <w:pPr>
        <w:spacing w:line="259" w:lineRule="auto"/>
        <w:rPr>
          <w:b/>
          <w:bCs/>
          <w:lang w:val="cs-CZ"/>
        </w:rPr>
      </w:pPr>
      <w:r w:rsidRPr="00414237">
        <w:rPr>
          <w:b/>
          <w:bCs/>
          <w:lang w:val="cs-CZ"/>
        </w:rPr>
        <w:t xml:space="preserve">Bratislava/Praha – Společnosti </w:t>
      </w:r>
      <w:proofErr w:type="spellStart"/>
      <w:r w:rsidRPr="00414237">
        <w:rPr>
          <w:b/>
          <w:bCs/>
          <w:lang w:val="cs-CZ"/>
        </w:rPr>
        <w:t>Henkel</w:t>
      </w:r>
      <w:proofErr w:type="spellEnd"/>
      <w:r w:rsidRPr="00414237">
        <w:rPr>
          <w:b/>
          <w:bCs/>
          <w:lang w:val="cs-CZ"/>
        </w:rPr>
        <w:t xml:space="preserve"> Slovensko a </w:t>
      </w:r>
      <w:proofErr w:type="spellStart"/>
      <w:r w:rsidRPr="00414237">
        <w:rPr>
          <w:b/>
          <w:bCs/>
          <w:lang w:val="cs-CZ"/>
        </w:rPr>
        <w:t>Henkel</w:t>
      </w:r>
      <w:proofErr w:type="spellEnd"/>
      <w:r w:rsidRPr="00414237">
        <w:rPr>
          <w:b/>
          <w:bCs/>
          <w:lang w:val="cs-CZ"/>
        </w:rPr>
        <w:t xml:space="preserve"> ČR oznamují významnou změnu ve vedení marketingového oddělení. Dosavadní marketingová manažerka Ing. Jana </w:t>
      </w:r>
      <w:proofErr w:type="spellStart"/>
      <w:r w:rsidRPr="00414237">
        <w:rPr>
          <w:b/>
          <w:bCs/>
          <w:lang w:val="cs-CZ"/>
        </w:rPr>
        <w:t>Očadlíková</w:t>
      </w:r>
      <w:proofErr w:type="spellEnd"/>
      <w:r w:rsidRPr="00414237">
        <w:rPr>
          <w:b/>
          <w:bCs/>
          <w:lang w:val="cs-CZ"/>
        </w:rPr>
        <w:t xml:space="preserve">, která v </w:t>
      </w:r>
      <w:proofErr w:type="spellStart"/>
      <w:r w:rsidRPr="00414237">
        <w:rPr>
          <w:b/>
          <w:bCs/>
          <w:lang w:val="cs-CZ"/>
        </w:rPr>
        <w:t>Henkel</w:t>
      </w:r>
      <w:proofErr w:type="spellEnd"/>
      <w:r w:rsidRPr="00414237">
        <w:rPr>
          <w:b/>
          <w:bCs/>
          <w:lang w:val="cs-CZ"/>
        </w:rPr>
        <w:t xml:space="preserve"> působí více než 25 let, odchází na novou pozici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Brand </w:t>
      </w:r>
      <w:proofErr w:type="spellStart"/>
      <w:r w:rsidRPr="00414237">
        <w:rPr>
          <w:b/>
          <w:bCs/>
          <w:lang w:val="cs-CZ"/>
        </w:rPr>
        <w:t>Steering</w:t>
      </w:r>
      <w:proofErr w:type="spellEnd"/>
      <w:r w:rsidRPr="00414237">
        <w:rPr>
          <w:b/>
          <w:bCs/>
          <w:lang w:val="cs-CZ"/>
        </w:rPr>
        <w:t xml:space="preserve"> HDW/HSC EU. Její nástupkyní se stává Ing. Marie Hobzová, zkušená lídryně s téměř 16 lety praxe ve společnosti </w:t>
      </w:r>
      <w:proofErr w:type="spellStart"/>
      <w:r w:rsidRPr="00414237">
        <w:rPr>
          <w:b/>
          <w:bCs/>
          <w:lang w:val="cs-CZ"/>
        </w:rPr>
        <w:t>Henkel</w:t>
      </w:r>
      <w:proofErr w:type="spellEnd"/>
      <w:r w:rsidRPr="00414237">
        <w:rPr>
          <w:b/>
          <w:bCs/>
          <w:lang w:val="cs-CZ"/>
        </w:rPr>
        <w:t>, která do funkce nastupuje od 1.</w:t>
      </w:r>
      <w:r w:rsidR="00F35AC7" w:rsidRPr="00414237">
        <w:rPr>
          <w:b/>
          <w:bCs/>
          <w:lang w:val="cs-CZ"/>
        </w:rPr>
        <w:t> </w:t>
      </w:r>
      <w:r w:rsidRPr="00414237">
        <w:rPr>
          <w:b/>
          <w:bCs/>
          <w:lang w:val="cs-CZ"/>
        </w:rPr>
        <w:t>října 2025.</w:t>
      </w:r>
    </w:p>
    <w:p w14:paraId="662EFCDD" w14:textId="77777777" w:rsidR="005435FE" w:rsidRPr="00414237" w:rsidRDefault="005435FE" w:rsidP="005435FE">
      <w:pPr>
        <w:rPr>
          <w:b/>
          <w:bCs/>
          <w:lang w:val="cs-CZ"/>
        </w:rPr>
      </w:pPr>
    </w:p>
    <w:p w14:paraId="33A7A53E" w14:textId="77777777" w:rsidR="005435FE" w:rsidRPr="00414237" w:rsidRDefault="005435FE" w:rsidP="005435FE">
      <w:pPr>
        <w:rPr>
          <w:b/>
          <w:bCs/>
          <w:lang w:val="cs-CZ"/>
        </w:rPr>
      </w:pPr>
      <w:r w:rsidRPr="00414237">
        <w:rPr>
          <w:noProof/>
          <w:lang w:val="cs-CZ"/>
        </w:rPr>
        <w:drawing>
          <wp:inline distT="0" distB="0" distL="0" distR="0" wp14:anchorId="1FE84411" wp14:editId="2C87FA2C">
            <wp:extent cx="5768975" cy="3845560"/>
            <wp:effectExtent l="0" t="0" r="3175" b="2540"/>
            <wp:docPr id="1568149101" name="Obrázok 5" descr="Obrázok, na ktorom je ľudská tvár, osoba, ošatenie, úsmev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49101" name="Obrázok 5" descr="Obrázok, na ktorom je ľudská tvár, osoba, ošatenie, úsmev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1823" w14:textId="5D079D52" w:rsidR="005435FE" w:rsidRPr="00414237" w:rsidRDefault="00CA501E" w:rsidP="005435FE">
      <w:pPr>
        <w:rPr>
          <w:sz w:val="16"/>
          <w:szCs w:val="16"/>
          <w:lang w:val="cs-CZ"/>
        </w:rPr>
      </w:pPr>
      <w:r w:rsidRPr="00414237">
        <w:rPr>
          <w:sz w:val="16"/>
          <w:szCs w:val="16"/>
          <w:lang w:val="cs-CZ"/>
        </w:rPr>
        <w:t xml:space="preserve">Marie Hobzová je od 1. října 2025 novou marketingovou manažerkou </w:t>
      </w:r>
      <w:proofErr w:type="spellStart"/>
      <w:r w:rsidRPr="00414237">
        <w:rPr>
          <w:sz w:val="16"/>
          <w:szCs w:val="16"/>
          <w:lang w:val="cs-CZ"/>
        </w:rPr>
        <w:t>Henkel</w:t>
      </w:r>
      <w:proofErr w:type="spellEnd"/>
      <w:r w:rsidRPr="00414237">
        <w:rPr>
          <w:sz w:val="16"/>
          <w:szCs w:val="16"/>
          <w:lang w:val="cs-CZ"/>
        </w:rPr>
        <w:t xml:space="preserve"> Slovensko a </w:t>
      </w:r>
      <w:proofErr w:type="spellStart"/>
      <w:r w:rsidRPr="00414237">
        <w:rPr>
          <w:sz w:val="16"/>
          <w:szCs w:val="16"/>
          <w:lang w:val="cs-CZ"/>
        </w:rPr>
        <w:t>Henkel</w:t>
      </w:r>
      <w:proofErr w:type="spellEnd"/>
      <w:r w:rsidRPr="00414237">
        <w:rPr>
          <w:sz w:val="16"/>
          <w:szCs w:val="16"/>
          <w:lang w:val="cs-CZ"/>
        </w:rPr>
        <w:t xml:space="preserve"> ČR.</w:t>
      </w:r>
    </w:p>
    <w:p w14:paraId="2A59BDAC" w14:textId="77777777" w:rsidR="005435FE" w:rsidRPr="00414237" w:rsidRDefault="005435FE" w:rsidP="005435FE">
      <w:pPr>
        <w:rPr>
          <w:b/>
          <w:bCs/>
          <w:lang w:val="cs-CZ"/>
        </w:rPr>
      </w:pPr>
    </w:p>
    <w:p w14:paraId="4FCE49D9" w14:textId="7A338DD5" w:rsidR="005435FE" w:rsidRPr="00414237" w:rsidRDefault="00CA501E" w:rsidP="005435FE">
      <w:pPr>
        <w:rPr>
          <w:b/>
          <w:bCs/>
          <w:lang w:val="cs-CZ"/>
        </w:rPr>
      </w:pPr>
      <w:r w:rsidRPr="00414237">
        <w:rPr>
          <w:b/>
          <w:bCs/>
          <w:lang w:val="cs-CZ"/>
        </w:rPr>
        <w:t>Na pozici nové marketingové ředitelky nastoupí Marie Hobzová</w:t>
      </w:r>
    </w:p>
    <w:p w14:paraId="37F3E5EB" w14:textId="77777777" w:rsidR="005435FE" w:rsidRPr="00414237" w:rsidRDefault="005435FE" w:rsidP="005435FE">
      <w:pPr>
        <w:rPr>
          <w:b/>
          <w:bCs/>
          <w:lang w:val="cs-CZ"/>
        </w:rPr>
      </w:pPr>
    </w:p>
    <w:p w14:paraId="7CD4FA8F" w14:textId="6C7BB62F" w:rsidR="00CA501E" w:rsidRPr="00414237" w:rsidRDefault="00CA501E" w:rsidP="00CA501E">
      <w:pPr>
        <w:spacing w:line="259" w:lineRule="auto"/>
        <w:rPr>
          <w:lang w:val="cs-CZ"/>
        </w:rPr>
      </w:pPr>
      <w:r w:rsidRPr="00414237">
        <w:rPr>
          <w:lang w:val="cs-CZ"/>
        </w:rPr>
        <w:t>Marie Hobzová přináší do vedení marketingového týmu CZ/SK bohaté zkušenosti z oblasti e-</w:t>
      </w:r>
      <w:proofErr w:type="spellStart"/>
      <w:r w:rsidRPr="00414237">
        <w:rPr>
          <w:lang w:val="cs-CZ"/>
        </w:rPr>
        <w:t>commerce</w:t>
      </w:r>
      <w:proofErr w:type="spellEnd"/>
      <w:r w:rsidRPr="00414237">
        <w:rPr>
          <w:lang w:val="cs-CZ"/>
        </w:rPr>
        <w:t xml:space="preserve">, digitálního marketingu a </w:t>
      </w:r>
      <w:proofErr w:type="spellStart"/>
      <w:r w:rsidRPr="00414237">
        <w:rPr>
          <w:lang w:val="cs-CZ"/>
        </w:rPr>
        <w:t>category</w:t>
      </w:r>
      <w:proofErr w:type="spellEnd"/>
      <w:r w:rsidRPr="00414237">
        <w:rPr>
          <w:lang w:val="cs-CZ"/>
        </w:rPr>
        <w:t xml:space="preserve"> managementu. Poslední dva roky působila jako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eCommerce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Europe</w:t>
      </w:r>
      <w:proofErr w:type="spellEnd"/>
      <w:r w:rsidRPr="00414237">
        <w:rPr>
          <w:b/>
          <w:bCs/>
          <w:lang w:val="cs-CZ"/>
        </w:rPr>
        <w:t xml:space="preserve"> </w:t>
      </w:r>
      <w:r w:rsidRPr="00414237">
        <w:rPr>
          <w:lang w:val="cs-CZ"/>
        </w:rPr>
        <w:t xml:space="preserve">se sídlem v Praze a ve Vídni, kde vedla evropský tým a nastavovala strategii online prodeje. Předtím zastávala několik klíčových pozic v rámci </w:t>
      </w:r>
      <w:proofErr w:type="spellStart"/>
      <w:r w:rsidRPr="00414237">
        <w:rPr>
          <w:lang w:val="cs-CZ"/>
        </w:rPr>
        <w:t>Henkel</w:t>
      </w:r>
      <w:proofErr w:type="spellEnd"/>
      <w:r w:rsidRPr="00414237">
        <w:rPr>
          <w:lang w:val="cs-CZ"/>
        </w:rPr>
        <w:t xml:space="preserve"> CZ/SK, například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Commercial</w:t>
      </w:r>
      <w:proofErr w:type="spellEnd"/>
      <w:r w:rsidRPr="00414237">
        <w:rPr>
          <w:b/>
          <w:bCs/>
          <w:lang w:val="cs-CZ"/>
        </w:rPr>
        <w:t xml:space="preserve"> Excellence</w:t>
      </w:r>
      <w:r w:rsidRPr="00414237">
        <w:rPr>
          <w:lang w:val="cs-CZ"/>
        </w:rPr>
        <w:t xml:space="preserve">,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CM &amp; NRM &amp; Digital &amp; E-</w:t>
      </w:r>
      <w:proofErr w:type="spellStart"/>
      <w:r w:rsidRPr="00414237">
        <w:rPr>
          <w:b/>
          <w:bCs/>
          <w:lang w:val="cs-CZ"/>
        </w:rPr>
        <w:t>commerce</w:t>
      </w:r>
      <w:proofErr w:type="spellEnd"/>
      <w:r w:rsidRPr="00414237">
        <w:rPr>
          <w:lang w:val="cs-CZ"/>
        </w:rPr>
        <w:t xml:space="preserve"> nebo </w:t>
      </w:r>
      <w:r w:rsidRPr="00414237">
        <w:rPr>
          <w:b/>
          <w:bCs/>
          <w:lang w:val="cs-CZ"/>
        </w:rPr>
        <w:t>Senior Brand Manager</w:t>
      </w:r>
      <w:r w:rsidRPr="00414237">
        <w:rPr>
          <w:lang w:val="cs-CZ"/>
        </w:rPr>
        <w:t xml:space="preserve"> pro značky jako </w:t>
      </w:r>
      <w:proofErr w:type="spellStart"/>
      <w:r w:rsidRPr="00414237">
        <w:rPr>
          <w:lang w:val="cs-CZ"/>
        </w:rPr>
        <w:t>Somat</w:t>
      </w:r>
      <w:proofErr w:type="spellEnd"/>
      <w:r w:rsidRPr="00414237">
        <w:rPr>
          <w:lang w:val="cs-CZ"/>
        </w:rPr>
        <w:t xml:space="preserve">, </w:t>
      </w:r>
      <w:proofErr w:type="spellStart"/>
      <w:r w:rsidRPr="00414237">
        <w:rPr>
          <w:lang w:val="cs-CZ"/>
        </w:rPr>
        <w:t>Pur</w:t>
      </w:r>
      <w:proofErr w:type="spellEnd"/>
      <w:r w:rsidRPr="00414237">
        <w:rPr>
          <w:lang w:val="cs-CZ"/>
        </w:rPr>
        <w:t xml:space="preserve">, </w:t>
      </w:r>
      <w:proofErr w:type="spellStart"/>
      <w:r w:rsidRPr="00414237">
        <w:rPr>
          <w:lang w:val="cs-CZ"/>
        </w:rPr>
        <w:t>Bref</w:t>
      </w:r>
      <w:proofErr w:type="spellEnd"/>
      <w:r w:rsidRPr="00414237">
        <w:rPr>
          <w:lang w:val="cs-CZ"/>
        </w:rPr>
        <w:t xml:space="preserve"> a </w:t>
      </w:r>
      <w:proofErr w:type="spellStart"/>
      <w:r w:rsidRPr="00414237">
        <w:rPr>
          <w:lang w:val="cs-CZ"/>
        </w:rPr>
        <w:t>Clin</w:t>
      </w:r>
      <w:proofErr w:type="spellEnd"/>
      <w:r w:rsidRPr="00414237">
        <w:rPr>
          <w:lang w:val="cs-CZ"/>
        </w:rPr>
        <w:t>.</w:t>
      </w:r>
    </w:p>
    <w:p w14:paraId="78FCB3A3" w14:textId="119D4BFE" w:rsidR="005435FE" w:rsidRPr="00414237" w:rsidRDefault="00CA501E" w:rsidP="00CA501E">
      <w:pPr>
        <w:spacing w:line="259" w:lineRule="auto"/>
        <w:rPr>
          <w:lang w:val="cs-CZ"/>
        </w:rPr>
      </w:pPr>
      <w:r w:rsidRPr="00414237">
        <w:rPr>
          <w:i/>
          <w:iCs/>
          <w:lang w:val="cs-CZ"/>
        </w:rPr>
        <w:t xml:space="preserve">„Těší mě, že mohu vést marketingový tým v Česku a na Slovensku v této době, kdy se chování spotřebitelů dynamicky mění a digitalizace otevírá nové příležitosti pro značky </w:t>
      </w:r>
      <w:proofErr w:type="spellStart"/>
      <w:r w:rsidRPr="00414237">
        <w:rPr>
          <w:i/>
          <w:iCs/>
          <w:lang w:val="cs-CZ"/>
        </w:rPr>
        <w:t>Henkel</w:t>
      </w:r>
      <w:proofErr w:type="spellEnd"/>
      <w:r w:rsidRPr="00414237">
        <w:rPr>
          <w:i/>
          <w:iCs/>
          <w:lang w:val="cs-CZ"/>
        </w:rPr>
        <w:t xml:space="preserve">. Mým cílem je posilovat naše značky na trhu a podpořit jejich další růst,“ </w:t>
      </w:r>
      <w:r w:rsidRPr="00414237">
        <w:rPr>
          <w:lang w:val="cs-CZ"/>
        </w:rPr>
        <w:t xml:space="preserve">uvedla </w:t>
      </w:r>
      <w:r w:rsidRPr="00414237">
        <w:rPr>
          <w:b/>
          <w:bCs/>
          <w:lang w:val="cs-CZ"/>
        </w:rPr>
        <w:t>Marie Hobzová</w:t>
      </w:r>
      <w:r w:rsidRPr="00414237">
        <w:rPr>
          <w:lang w:val="cs-CZ"/>
        </w:rPr>
        <w:t>.</w:t>
      </w:r>
    </w:p>
    <w:p w14:paraId="1184740C" w14:textId="77777777" w:rsidR="005435FE" w:rsidRPr="00414237" w:rsidRDefault="005435FE" w:rsidP="005435FE">
      <w:pPr>
        <w:rPr>
          <w:b/>
          <w:bCs/>
          <w:lang w:val="cs-CZ"/>
        </w:rPr>
      </w:pPr>
    </w:p>
    <w:p w14:paraId="21649F57" w14:textId="4FBE7B8D" w:rsidR="005435FE" w:rsidRPr="00414237" w:rsidRDefault="00CA501E" w:rsidP="005435FE">
      <w:pPr>
        <w:spacing w:line="259" w:lineRule="auto"/>
        <w:rPr>
          <w:b/>
          <w:bCs/>
          <w:lang w:val="cs-CZ"/>
        </w:rPr>
      </w:pPr>
      <w:r w:rsidRPr="00414237">
        <w:rPr>
          <w:b/>
          <w:bCs/>
          <w:lang w:val="cs-CZ"/>
        </w:rPr>
        <w:t xml:space="preserve">Jana </w:t>
      </w:r>
      <w:proofErr w:type="spellStart"/>
      <w:r w:rsidRPr="00414237">
        <w:rPr>
          <w:b/>
          <w:bCs/>
          <w:lang w:val="cs-CZ"/>
        </w:rPr>
        <w:t>Očadlíková</w:t>
      </w:r>
      <w:proofErr w:type="spellEnd"/>
      <w:r w:rsidRPr="00414237">
        <w:rPr>
          <w:b/>
          <w:bCs/>
          <w:lang w:val="cs-CZ"/>
        </w:rPr>
        <w:t xml:space="preserve"> nastoupí na novou pozici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Brand </w:t>
      </w:r>
      <w:proofErr w:type="spellStart"/>
      <w:r w:rsidRPr="00414237">
        <w:rPr>
          <w:b/>
          <w:bCs/>
          <w:lang w:val="cs-CZ"/>
        </w:rPr>
        <w:t>Steering</w:t>
      </w:r>
      <w:proofErr w:type="spellEnd"/>
      <w:r w:rsidRPr="00414237">
        <w:rPr>
          <w:b/>
          <w:bCs/>
          <w:lang w:val="cs-CZ"/>
        </w:rPr>
        <w:t xml:space="preserve"> HDW/HSC EU</w:t>
      </w:r>
    </w:p>
    <w:p w14:paraId="2C41A22D" w14:textId="77777777" w:rsidR="005435FE" w:rsidRPr="00414237" w:rsidRDefault="005435FE" w:rsidP="005435FE">
      <w:pPr>
        <w:spacing w:line="259" w:lineRule="auto"/>
        <w:rPr>
          <w:b/>
          <w:bCs/>
          <w:lang w:val="cs-CZ"/>
        </w:rPr>
      </w:pPr>
    </w:p>
    <w:p w14:paraId="6CF75C74" w14:textId="77777777" w:rsidR="005435FE" w:rsidRPr="00414237" w:rsidRDefault="005435FE" w:rsidP="005435FE">
      <w:pPr>
        <w:spacing w:line="259" w:lineRule="auto"/>
        <w:rPr>
          <w:b/>
          <w:bCs/>
          <w:lang w:val="cs-CZ"/>
        </w:rPr>
      </w:pPr>
      <w:r w:rsidRPr="00414237">
        <w:rPr>
          <w:noProof/>
          <w:lang w:val="cs-CZ"/>
        </w:rPr>
        <w:drawing>
          <wp:inline distT="0" distB="0" distL="0" distR="0" wp14:anchorId="77953416" wp14:editId="31FC227C">
            <wp:extent cx="5768975" cy="3846195"/>
            <wp:effectExtent l="0" t="0" r="3175" b="1905"/>
            <wp:docPr id="788255951" name="Obrázok 4" descr="Obrázok, na ktorom je ľudská tvár, osoba, ošatenie, úsmev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55951" name="Obrázok 4" descr="Obrázok, na ktorom je ľudská tvár, osoba, ošatenie, úsmev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D29D" w14:textId="4044F644" w:rsidR="005435FE" w:rsidRPr="00414237" w:rsidRDefault="00CA501E" w:rsidP="005435FE">
      <w:pPr>
        <w:spacing w:line="259" w:lineRule="auto"/>
        <w:rPr>
          <w:sz w:val="16"/>
          <w:szCs w:val="16"/>
          <w:lang w:val="cs-CZ"/>
        </w:rPr>
      </w:pPr>
      <w:r w:rsidRPr="00414237">
        <w:rPr>
          <w:sz w:val="16"/>
          <w:szCs w:val="16"/>
          <w:lang w:val="cs-CZ"/>
        </w:rPr>
        <w:t xml:space="preserve">Jana </w:t>
      </w:r>
      <w:proofErr w:type="spellStart"/>
      <w:r w:rsidRPr="00414237">
        <w:rPr>
          <w:sz w:val="16"/>
          <w:szCs w:val="16"/>
          <w:lang w:val="cs-CZ"/>
        </w:rPr>
        <w:t>Očadlíková</w:t>
      </w:r>
      <w:proofErr w:type="spellEnd"/>
      <w:r w:rsidRPr="00414237">
        <w:rPr>
          <w:sz w:val="16"/>
          <w:szCs w:val="16"/>
          <w:lang w:val="cs-CZ"/>
        </w:rPr>
        <w:t xml:space="preserve"> působila na pozici marketingové manažerky </w:t>
      </w:r>
      <w:proofErr w:type="spellStart"/>
      <w:r w:rsidRPr="00414237">
        <w:rPr>
          <w:sz w:val="16"/>
          <w:szCs w:val="16"/>
          <w:lang w:val="cs-CZ"/>
        </w:rPr>
        <w:t>Consumer</w:t>
      </w:r>
      <w:proofErr w:type="spellEnd"/>
      <w:r w:rsidRPr="00414237">
        <w:rPr>
          <w:sz w:val="16"/>
          <w:szCs w:val="16"/>
          <w:lang w:val="cs-CZ"/>
        </w:rPr>
        <w:t xml:space="preserve"> </w:t>
      </w:r>
      <w:proofErr w:type="spellStart"/>
      <w:r w:rsidRPr="00414237">
        <w:rPr>
          <w:sz w:val="16"/>
          <w:szCs w:val="16"/>
          <w:lang w:val="cs-CZ"/>
        </w:rPr>
        <w:t>Brands</w:t>
      </w:r>
      <w:proofErr w:type="spellEnd"/>
      <w:r w:rsidRPr="00414237">
        <w:rPr>
          <w:sz w:val="16"/>
          <w:szCs w:val="16"/>
          <w:lang w:val="cs-CZ"/>
        </w:rPr>
        <w:t xml:space="preserve"> </w:t>
      </w:r>
      <w:proofErr w:type="spellStart"/>
      <w:r w:rsidRPr="00414237">
        <w:rPr>
          <w:sz w:val="16"/>
          <w:szCs w:val="16"/>
          <w:lang w:val="cs-CZ"/>
        </w:rPr>
        <w:t>Henkel</w:t>
      </w:r>
      <w:proofErr w:type="spellEnd"/>
      <w:r w:rsidRPr="00414237">
        <w:rPr>
          <w:sz w:val="16"/>
          <w:szCs w:val="16"/>
          <w:lang w:val="cs-CZ"/>
        </w:rPr>
        <w:t xml:space="preserve"> Slovensko a </w:t>
      </w:r>
      <w:proofErr w:type="spellStart"/>
      <w:r w:rsidRPr="00414237">
        <w:rPr>
          <w:sz w:val="16"/>
          <w:szCs w:val="16"/>
          <w:lang w:val="cs-CZ"/>
        </w:rPr>
        <w:t>Henkel</w:t>
      </w:r>
      <w:proofErr w:type="spellEnd"/>
      <w:r w:rsidRPr="00414237">
        <w:rPr>
          <w:sz w:val="16"/>
          <w:szCs w:val="16"/>
          <w:lang w:val="cs-CZ"/>
        </w:rPr>
        <w:t xml:space="preserve"> ČR v letech </w:t>
      </w:r>
      <w:r w:rsidR="005435FE" w:rsidRPr="00414237">
        <w:rPr>
          <w:sz w:val="16"/>
          <w:szCs w:val="16"/>
          <w:lang w:val="cs-CZ"/>
        </w:rPr>
        <w:t>2023-2025.</w:t>
      </w:r>
    </w:p>
    <w:p w14:paraId="4976B045" w14:textId="77777777" w:rsidR="005435FE" w:rsidRPr="00414237" w:rsidRDefault="005435FE" w:rsidP="005435FE">
      <w:pPr>
        <w:rPr>
          <w:lang w:val="cs-CZ"/>
        </w:rPr>
      </w:pPr>
    </w:p>
    <w:p w14:paraId="69551BBC" w14:textId="572C0C35" w:rsidR="005435FE" w:rsidRPr="00414237" w:rsidRDefault="00CA501E" w:rsidP="005435FE">
      <w:pPr>
        <w:rPr>
          <w:lang w:val="cs-CZ"/>
        </w:rPr>
      </w:pPr>
      <w:r w:rsidRPr="00414237">
        <w:rPr>
          <w:lang w:val="cs-CZ"/>
        </w:rPr>
        <w:t xml:space="preserve">Jana </w:t>
      </w:r>
      <w:proofErr w:type="spellStart"/>
      <w:r w:rsidRPr="00414237">
        <w:rPr>
          <w:lang w:val="cs-CZ"/>
        </w:rPr>
        <w:t>Očadlíková</w:t>
      </w:r>
      <w:proofErr w:type="spellEnd"/>
      <w:r w:rsidRPr="00414237">
        <w:rPr>
          <w:lang w:val="cs-CZ"/>
        </w:rPr>
        <w:t xml:space="preserve"> je jednou ze zkušených manažerek v rámci </w:t>
      </w:r>
      <w:proofErr w:type="spellStart"/>
      <w:r w:rsidRPr="00414237">
        <w:rPr>
          <w:lang w:val="cs-CZ"/>
        </w:rPr>
        <w:t>Henkel</w:t>
      </w:r>
      <w:proofErr w:type="spellEnd"/>
      <w:r w:rsidRPr="00414237">
        <w:rPr>
          <w:lang w:val="cs-CZ"/>
        </w:rPr>
        <w:t xml:space="preserve"> Slovensko a </w:t>
      </w:r>
      <w:proofErr w:type="spellStart"/>
      <w:r w:rsidRPr="00414237">
        <w:rPr>
          <w:lang w:val="cs-CZ"/>
        </w:rPr>
        <w:t>Henkel</w:t>
      </w:r>
      <w:proofErr w:type="spellEnd"/>
      <w:r w:rsidRPr="00414237">
        <w:rPr>
          <w:lang w:val="cs-CZ"/>
        </w:rPr>
        <w:t xml:space="preserve"> ČR. Do společnosti nastoupila už v roce 1997 a během více než dvou desetiletí postupně zastávala pozice </w:t>
      </w:r>
      <w:r w:rsidRPr="00414237">
        <w:rPr>
          <w:b/>
          <w:bCs/>
          <w:lang w:val="cs-CZ"/>
        </w:rPr>
        <w:t xml:space="preserve">Brand Manager, </w:t>
      </w:r>
      <w:proofErr w:type="spellStart"/>
      <w:r w:rsidRPr="00414237">
        <w:rPr>
          <w:b/>
          <w:bCs/>
          <w:lang w:val="cs-CZ"/>
        </w:rPr>
        <w:t>Category</w:t>
      </w:r>
      <w:proofErr w:type="spellEnd"/>
      <w:r w:rsidRPr="00414237">
        <w:rPr>
          <w:b/>
          <w:bCs/>
          <w:lang w:val="cs-CZ"/>
        </w:rPr>
        <w:t xml:space="preserve"> Manager </w:t>
      </w:r>
      <w:proofErr w:type="spellStart"/>
      <w:r w:rsidRPr="00414237">
        <w:rPr>
          <w:b/>
          <w:bCs/>
          <w:lang w:val="cs-CZ"/>
        </w:rPr>
        <w:t>Laundry</w:t>
      </w:r>
      <w:proofErr w:type="spellEnd"/>
      <w:r w:rsidRPr="00414237">
        <w:rPr>
          <w:b/>
          <w:bCs/>
          <w:lang w:val="cs-CZ"/>
        </w:rPr>
        <w:t xml:space="preserve"> &amp; Home Care </w:t>
      </w:r>
      <w:r w:rsidRPr="00414237">
        <w:rPr>
          <w:lang w:val="cs-CZ"/>
        </w:rPr>
        <w:t>a</w:t>
      </w:r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Marketing </w:t>
      </w:r>
      <w:proofErr w:type="spellStart"/>
      <w:r w:rsidRPr="00414237">
        <w:rPr>
          <w:b/>
          <w:bCs/>
          <w:lang w:val="cs-CZ"/>
        </w:rPr>
        <w:t>Laundry</w:t>
      </w:r>
      <w:proofErr w:type="spellEnd"/>
      <w:r w:rsidRPr="00414237">
        <w:rPr>
          <w:b/>
          <w:bCs/>
          <w:lang w:val="cs-CZ"/>
        </w:rPr>
        <w:t xml:space="preserve"> &amp; Home Care </w:t>
      </w:r>
      <w:r w:rsidRPr="00414237">
        <w:rPr>
          <w:lang w:val="cs-CZ"/>
        </w:rPr>
        <w:t xml:space="preserve">v Česku a na Slovensku. Od roku 2023, po sloučení obchodních divizí </w:t>
      </w:r>
      <w:proofErr w:type="spellStart"/>
      <w:r w:rsidRPr="00414237">
        <w:rPr>
          <w:lang w:val="cs-CZ"/>
        </w:rPr>
        <w:t>Laundry</w:t>
      </w:r>
      <w:proofErr w:type="spellEnd"/>
      <w:r w:rsidRPr="00414237">
        <w:rPr>
          <w:lang w:val="cs-CZ"/>
        </w:rPr>
        <w:t xml:space="preserve"> &amp; Home Care a </w:t>
      </w:r>
      <w:proofErr w:type="spellStart"/>
      <w:r w:rsidRPr="00414237">
        <w:rPr>
          <w:lang w:val="cs-CZ"/>
        </w:rPr>
        <w:t>Beauty</w:t>
      </w:r>
      <w:proofErr w:type="spellEnd"/>
      <w:r w:rsidRPr="00414237">
        <w:rPr>
          <w:lang w:val="cs-CZ"/>
        </w:rPr>
        <w:t xml:space="preserve"> Care, působila jako </w:t>
      </w:r>
      <w:proofErr w:type="spellStart"/>
      <w:r w:rsidRPr="00414237">
        <w:rPr>
          <w:b/>
          <w:bCs/>
          <w:lang w:val="cs-CZ"/>
        </w:rPr>
        <w:t>Head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of</w:t>
      </w:r>
      <w:proofErr w:type="spellEnd"/>
      <w:r w:rsidRPr="00414237">
        <w:rPr>
          <w:b/>
          <w:bCs/>
          <w:lang w:val="cs-CZ"/>
        </w:rPr>
        <w:t xml:space="preserve"> Marketing </w:t>
      </w:r>
      <w:proofErr w:type="spellStart"/>
      <w:r w:rsidRPr="00414237">
        <w:rPr>
          <w:b/>
          <w:bCs/>
          <w:lang w:val="cs-CZ"/>
        </w:rPr>
        <w:t>Consumer</w:t>
      </w:r>
      <w:proofErr w:type="spellEnd"/>
      <w:r w:rsidRPr="00414237">
        <w:rPr>
          <w:b/>
          <w:bCs/>
          <w:lang w:val="cs-CZ"/>
        </w:rPr>
        <w:t xml:space="preserve"> </w:t>
      </w:r>
      <w:proofErr w:type="spellStart"/>
      <w:r w:rsidRPr="00414237">
        <w:rPr>
          <w:b/>
          <w:bCs/>
          <w:lang w:val="cs-CZ"/>
        </w:rPr>
        <w:t>Brands</w:t>
      </w:r>
      <w:proofErr w:type="spellEnd"/>
      <w:r w:rsidRPr="00414237">
        <w:rPr>
          <w:b/>
          <w:bCs/>
          <w:lang w:val="cs-CZ"/>
        </w:rPr>
        <w:t xml:space="preserve"> </w:t>
      </w:r>
      <w:r w:rsidRPr="00414237">
        <w:rPr>
          <w:b/>
          <w:bCs/>
          <w:lang w:val="cs-CZ"/>
        </w:rPr>
        <w:lastRenderedPageBreak/>
        <w:t>CZ/SK</w:t>
      </w:r>
      <w:r w:rsidRPr="00414237">
        <w:rPr>
          <w:lang w:val="cs-CZ"/>
        </w:rPr>
        <w:t>. V</w:t>
      </w:r>
      <w:r w:rsidRPr="00414237">
        <w:rPr>
          <w:b/>
          <w:bCs/>
          <w:lang w:val="cs-CZ"/>
        </w:rPr>
        <w:t xml:space="preserve"> </w:t>
      </w:r>
      <w:r w:rsidRPr="00414237">
        <w:rPr>
          <w:lang w:val="cs-CZ"/>
        </w:rPr>
        <w:t>této roli koordinovala marketingové aktivity širokého portfolia značek a podporovala transformaci společnosti na novou organizační strukturu.</w:t>
      </w:r>
    </w:p>
    <w:p w14:paraId="0115DEE1" w14:textId="77777777" w:rsidR="005435FE" w:rsidRPr="00414237" w:rsidRDefault="005435FE" w:rsidP="005435FE">
      <w:pPr>
        <w:rPr>
          <w:lang w:val="cs-CZ"/>
        </w:rPr>
      </w:pPr>
    </w:p>
    <w:p w14:paraId="3427FE79" w14:textId="77777777" w:rsidR="00CA501E" w:rsidRPr="00414237" w:rsidRDefault="00CA501E" w:rsidP="00CA501E">
      <w:pPr>
        <w:spacing w:line="259" w:lineRule="auto"/>
        <w:rPr>
          <w:lang w:val="cs-CZ"/>
        </w:rPr>
      </w:pPr>
      <w:r w:rsidRPr="00414237">
        <w:rPr>
          <w:i/>
          <w:iCs/>
          <w:lang w:val="cs-CZ"/>
        </w:rPr>
        <w:t>„</w:t>
      </w:r>
      <w:proofErr w:type="spellStart"/>
      <w:r w:rsidRPr="00414237">
        <w:rPr>
          <w:i/>
          <w:iCs/>
          <w:lang w:val="cs-CZ"/>
        </w:rPr>
        <w:t>Henkel</w:t>
      </w:r>
      <w:proofErr w:type="spellEnd"/>
      <w:r w:rsidRPr="00414237">
        <w:rPr>
          <w:i/>
          <w:iCs/>
          <w:lang w:val="cs-CZ"/>
        </w:rPr>
        <w:t xml:space="preserve"> pro mě vždy znamenal nejen profesionální zázemí, ale i prostor pro osobní růst. Jsem hrdá, že jsem mohla být součástí transformace a posilování našich značek na trhu. Věřím, že Marie a celý tým úspěšně navážou na dosavadní výsledky,“ </w:t>
      </w:r>
      <w:r w:rsidRPr="00414237">
        <w:rPr>
          <w:lang w:val="cs-CZ"/>
        </w:rPr>
        <w:t xml:space="preserve">řekla </w:t>
      </w:r>
      <w:r w:rsidRPr="00414237">
        <w:rPr>
          <w:b/>
          <w:bCs/>
          <w:lang w:val="cs-CZ"/>
        </w:rPr>
        <w:t xml:space="preserve">Jana </w:t>
      </w:r>
      <w:proofErr w:type="spellStart"/>
      <w:r w:rsidRPr="00414237">
        <w:rPr>
          <w:b/>
          <w:bCs/>
          <w:lang w:val="cs-CZ"/>
        </w:rPr>
        <w:t>Očadlíková</w:t>
      </w:r>
      <w:proofErr w:type="spellEnd"/>
      <w:r w:rsidRPr="00414237">
        <w:rPr>
          <w:lang w:val="cs-CZ"/>
        </w:rPr>
        <w:t>.</w:t>
      </w:r>
    </w:p>
    <w:p w14:paraId="7D5A4889" w14:textId="77777777" w:rsidR="00CA501E" w:rsidRPr="00414237" w:rsidRDefault="00CA501E" w:rsidP="00CA501E">
      <w:pPr>
        <w:rPr>
          <w:b/>
          <w:bCs/>
          <w:lang w:val="cs-CZ"/>
        </w:rPr>
      </w:pPr>
    </w:p>
    <w:p w14:paraId="0B9DB525" w14:textId="77777777" w:rsidR="00CA501E" w:rsidRPr="00414237" w:rsidRDefault="00CA501E" w:rsidP="00CA501E">
      <w:pPr>
        <w:rPr>
          <w:lang w:val="cs-CZ"/>
        </w:rPr>
      </w:pPr>
      <w:r w:rsidRPr="00414237">
        <w:rPr>
          <w:lang w:val="cs-CZ"/>
        </w:rPr>
        <w:t xml:space="preserve">Tato personální změna je součástí dlouhodobé strategie společnosti </w:t>
      </w:r>
      <w:proofErr w:type="spellStart"/>
      <w:r w:rsidRPr="00414237">
        <w:rPr>
          <w:lang w:val="cs-CZ"/>
        </w:rPr>
        <w:t>Henkel</w:t>
      </w:r>
      <w:proofErr w:type="spellEnd"/>
      <w:r w:rsidRPr="00414237">
        <w:rPr>
          <w:lang w:val="cs-CZ"/>
        </w:rPr>
        <w:t>, která podporuje rozvoj talentů a nabízí manažerům příležitosti k mezinárodnímu kariérnímu růstu. Očekává se, že zkušenosti Marie Hobzové v digitálním a e-</w:t>
      </w:r>
      <w:proofErr w:type="spellStart"/>
      <w:r w:rsidRPr="00414237">
        <w:rPr>
          <w:lang w:val="cs-CZ"/>
        </w:rPr>
        <w:t>commerce</w:t>
      </w:r>
      <w:proofErr w:type="spellEnd"/>
      <w:r w:rsidRPr="00414237">
        <w:rPr>
          <w:lang w:val="cs-CZ"/>
        </w:rPr>
        <w:t xml:space="preserve"> prostředí přinesou nové impulzy pro marketingové aktivity na českém a slovenském trhu, zatímco Jana </w:t>
      </w:r>
      <w:proofErr w:type="spellStart"/>
      <w:r w:rsidRPr="00414237">
        <w:rPr>
          <w:lang w:val="cs-CZ"/>
        </w:rPr>
        <w:t>Očadlíková</w:t>
      </w:r>
      <w:proofErr w:type="spellEnd"/>
      <w:r w:rsidRPr="00414237">
        <w:rPr>
          <w:lang w:val="cs-CZ"/>
        </w:rPr>
        <w:t xml:space="preserve"> bude ze své nové pozice posilovat značky </w:t>
      </w:r>
      <w:proofErr w:type="spellStart"/>
      <w:r w:rsidRPr="00414237">
        <w:rPr>
          <w:lang w:val="cs-CZ"/>
        </w:rPr>
        <w:t>Henkel</w:t>
      </w:r>
      <w:proofErr w:type="spellEnd"/>
      <w:r w:rsidRPr="00414237">
        <w:rPr>
          <w:lang w:val="cs-CZ"/>
        </w:rPr>
        <w:t xml:space="preserve"> na evropské úrovni.</w:t>
      </w:r>
    </w:p>
    <w:p w14:paraId="3C3B0C35" w14:textId="77777777" w:rsidR="00CA501E" w:rsidRPr="00414237" w:rsidRDefault="00CA501E" w:rsidP="00CA501E">
      <w:pPr>
        <w:rPr>
          <w:lang w:val="cs-CZ"/>
        </w:rPr>
      </w:pPr>
    </w:p>
    <w:p w14:paraId="53E55485" w14:textId="405016D5" w:rsidR="005435FE" w:rsidRPr="00414237" w:rsidRDefault="00CA501E" w:rsidP="00CA501E">
      <w:pPr>
        <w:rPr>
          <w:lang w:val="cs-CZ"/>
        </w:rPr>
      </w:pPr>
      <w:r w:rsidRPr="00414237">
        <w:rPr>
          <w:i/>
          <w:iCs/>
          <w:lang w:val="cs-CZ"/>
        </w:rPr>
        <w:t xml:space="preserve">„Jsem upřímně rád, že se Marie stává součástí našeho česko-slovenskému týmu. Její zkušenosti a energie budou přínosem pro marketing </w:t>
      </w:r>
      <w:proofErr w:type="spellStart"/>
      <w:r w:rsidRPr="00414237">
        <w:rPr>
          <w:i/>
          <w:iCs/>
          <w:lang w:val="cs-CZ"/>
        </w:rPr>
        <w:t>Henkel</w:t>
      </w:r>
      <w:proofErr w:type="spellEnd"/>
      <w:r w:rsidRPr="00414237">
        <w:rPr>
          <w:i/>
          <w:iCs/>
          <w:lang w:val="cs-CZ"/>
        </w:rPr>
        <w:t xml:space="preserve"> </w:t>
      </w:r>
      <w:proofErr w:type="spellStart"/>
      <w:r w:rsidRPr="00414237">
        <w:rPr>
          <w:i/>
          <w:iCs/>
          <w:lang w:val="cs-CZ"/>
        </w:rPr>
        <w:t>Consumer</w:t>
      </w:r>
      <w:proofErr w:type="spellEnd"/>
      <w:r w:rsidRPr="00414237">
        <w:rPr>
          <w:i/>
          <w:iCs/>
          <w:lang w:val="cs-CZ"/>
        </w:rPr>
        <w:t xml:space="preserve"> </w:t>
      </w:r>
      <w:proofErr w:type="spellStart"/>
      <w:r w:rsidRPr="00414237">
        <w:rPr>
          <w:i/>
          <w:iCs/>
          <w:lang w:val="cs-CZ"/>
        </w:rPr>
        <w:t>Brands</w:t>
      </w:r>
      <w:proofErr w:type="spellEnd"/>
      <w:r w:rsidRPr="00414237">
        <w:rPr>
          <w:i/>
          <w:iCs/>
          <w:lang w:val="cs-CZ"/>
        </w:rPr>
        <w:t xml:space="preserve">. Zároveň mám velkou radost z úspěchu Jany </w:t>
      </w:r>
      <w:proofErr w:type="spellStart"/>
      <w:r w:rsidRPr="00414237">
        <w:rPr>
          <w:i/>
          <w:iCs/>
          <w:lang w:val="cs-CZ"/>
        </w:rPr>
        <w:t>Očadlíkové</w:t>
      </w:r>
      <w:proofErr w:type="spellEnd"/>
      <w:r w:rsidRPr="00414237">
        <w:rPr>
          <w:i/>
          <w:iCs/>
          <w:lang w:val="cs-CZ"/>
        </w:rPr>
        <w:t xml:space="preserve">, která postupuje do evropské struktury – je to potvrzení kvality a ambicí talentů z Česka a Slovenska,“ </w:t>
      </w:r>
      <w:r w:rsidRPr="00414237">
        <w:rPr>
          <w:lang w:val="cs-CZ"/>
        </w:rPr>
        <w:t xml:space="preserve">uvedl </w:t>
      </w:r>
      <w:r w:rsidRPr="00414237">
        <w:rPr>
          <w:b/>
          <w:bCs/>
          <w:lang w:val="cs-CZ"/>
        </w:rPr>
        <w:t xml:space="preserve">Roman </w:t>
      </w:r>
      <w:proofErr w:type="spellStart"/>
      <w:r w:rsidRPr="00414237">
        <w:rPr>
          <w:b/>
          <w:bCs/>
          <w:lang w:val="cs-CZ"/>
        </w:rPr>
        <w:t>Kýr</w:t>
      </w:r>
      <w:proofErr w:type="spellEnd"/>
      <w:r w:rsidRPr="00414237">
        <w:rPr>
          <w:b/>
          <w:bCs/>
          <w:lang w:val="cs-CZ"/>
        </w:rPr>
        <w:t xml:space="preserve">, </w:t>
      </w:r>
      <w:r w:rsidRPr="00414237">
        <w:rPr>
          <w:lang w:val="cs-CZ"/>
        </w:rPr>
        <w:t xml:space="preserve">generální ředitel divize </w:t>
      </w:r>
      <w:proofErr w:type="spellStart"/>
      <w:r w:rsidRPr="00414237">
        <w:rPr>
          <w:lang w:val="cs-CZ"/>
        </w:rPr>
        <w:t>Henkel</w:t>
      </w:r>
      <w:proofErr w:type="spellEnd"/>
      <w:r w:rsidRPr="00414237">
        <w:rPr>
          <w:lang w:val="cs-CZ"/>
        </w:rPr>
        <w:t xml:space="preserve"> </w:t>
      </w:r>
      <w:proofErr w:type="spellStart"/>
      <w:r w:rsidRPr="00414237">
        <w:rPr>
          <w:lang w:val="cs-CZ"/>
        </w:rPr>
        <w:t>Consumer</w:t>
      </w:r>
      <w:proofErr w:type="spellEnd"/>
      <w:r w:rsidRPr="00414237">
        <w:rPr>
          <w:lang w:val="cs-CZ"/>
        </w:rPr>
        <w:t xml:space="preserve"> </w:t>
      </w:r>
      <w:proofErr w:type="spellStart"/>
      <w:r w:rsidRPr="00414237">
        <w:rPr>
          <w:lang w:val="cs-CZ"/>
        </w:rPr>
        <w:t>Brands</w:t>
      </w:r>
      <w:proofErr w:type="spellEnd"/>
      <w:r w:rsidRPr="00414237">
        <w:rPr>
          <w:lang w:val="cs-CZ"/>
        </w:rPr>
        <w:t xml:space="preserve"> pro Slovensko a Česko.</w:t>
      </w:r>
    </w:p>
    <w:p w14:paraId="7DD4D096" w14:textId="77777777" w:rsidR="00F75919" w:rsidRPr="00CA501E" w:rsidRDefault="00F75919" w:rsidP="002F7A23">
      <w:pPr>
        <w:rPr>
          <w:rStyle w:val="Headline"/>
          <w:lang w:val="cs-CZ"/>
        </w:rPr>
      </w:pPr>
    </w:p>
    <w:p w14:paraId="76CCC920" w14:textId="40E72074" w:rsidR="005D6168" w:rsidRPr="00CA501E" w:rsidRDefault="005D6168" w:rsidP="002F7A23">
      <w:pPr>
        <w:rPr>
          <w:b/>
          <w:bCs/>
          <w:sz w:val="18"/>
          <w:szCs w:val="18"/>
          <w:lang w:val="cs-CZ" w:bidi="bo-CN"/>
        </w:rPr>
      </w:pPr>
      <w:r w:rsidRPr="00CA501E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CA501E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30F4D7EA" w:rsidR="005D6168" w:rsidRPr="00CA501E" w:rsidRDefault="005D6168" w:rsidP="002F7A23">
      <w:pPr>
        <w:rPr>
          <w:sz w:val="18"/>
          <w:szCs w:val="18"/>
          <w:lang w:val="cs-CZ" w:bidi="bo-CN"/>
        </w:rPr>
      </w:pPr>
      <w:r w:rsidRPr="00CA501E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CA501E">
        <w:rPr>
          <w:sz w:val="18"/>
          <w:szCs w:val="18"/>
          <w:lang w:val="cs-CZ" w:bidi="bo-CN"/>
        </w:rPr>
        <w:t>Henkel</w:t>
      </w:r>
      <w:proofErr w:type="spellEnd"/>
      <w:r w:rsidRPr="00CA501E">
        <w:rPr>
          <w:sz w:val="18"/>
          <w:szCs w:val="18"/>
          <w:lang w:val="cs-CZ" w:bidi="bo-CN"/>
        </w:rPr>
        <w:t xml:space="preserve"> světovým lídrem na trzích s průmyslovým a</w:t>
      </w:r>
      <w:r w:rsidR="00CA501E">
        <w:rPr>
          <w:sz w:val="18"/>
          <w:szCs w:val="18"/>
          <w:lang w:val="cs-CZ" w:bidi="bo-CN"/>
        </w:rPr>
        <w:t> </w:t>
      </w:r>
      <w:r w:rsidRPr="00CA501E">
        <w:rPr>
          <w:sz w:val="18"/>
          <w:szCs w:val="18"/>
          <w:lang w:val="cs-CZ" w:bidi="bo-CN"/>
        </w:rPr>
        <w:t xml:space="preserve">spotřebním zbožím. Obchodní divize </w:t>
      </w:r>
      <w:proofErr w:type="spellStart"/>
      <w:r w:rsidRPr="00CA501E">
        <w:rPr>
          <w:sz w:val="18"/>
          <w:szCs w:val="18"/>
          <w:lang w:val="cs-CZ" w:bidi="bo-CN"/>
        </w:rPr>
        <w:t>Adhesive</w:t>
      </w:r>
      <w:proofErr w:type="spellEnd"/>
      <w:r w:rsidRPr="00CA501E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CA501E">
        <w:rPr>
          <w:sz w:val="18"/>
          <w:szCs w:val="18"/>
          <w:lang w:val="cs-CZ" w:bidi="bo-CN"/>
        </w:rPr>
        <w:t>, tmely</w:t>
      </w:r>
      <w:r w:rsidRPr="00CA501E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CA501E">
        <w:rPr>
          <w:sz w:val="18"/>
          <w:szCs w:val="18"/>
          <w:lang w:val="cs-CZ" w:bidi="bo-CN"/>
        </w:rPr>
        <w:t>Consumer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Brands</w:t>
      </w:r>
      <w:proofErr w:type="spellEnd"/>
      <w:r w:rsidRPr="00CA501E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CA501E">
        <w:rPr>
          <w:sz w:val="18"/>
          <w:szCs w:val="18"/>
          <w:lang w:val="cs-CZ" w:bidi="bo-CN"/>
        </w:rPr>
        <w:t>Loctite</w:t>
      </w:r>
      <w:proofErr w:type="spellEnd"/>
      <w:r w:rsidRPr="00CA501E">
        <w:rPr>
          <w:sz w:val="18"/>
          <w:szCs w:val="18"/>
          <w:lang w:val="cs-CZ" w:bidi="bo-CN"/>
        </w:rPr>
        <w:t xml:space="preserve">, </w:t>
      </w:r>
      <w:proofErr w:type="spellStart"/>
      <w:r w:rsidRPr="00CA501E">
        <w:rPr>
          <w:sz w:val="18"/>
          <w:szCs w:val="18"/>
          <w:lang w:val="cs-CZ" w:bidi="bo-CN"/>
        </w:rPr>
        <w:t>Persil</w:t>
      </w:r>
      <w:proofErr w:type="spellEnd"/>
      <w:r w:rsidRPr="00CA501E">
        <w:rPr>
          <w:sz w:val="18"/>
          <w:szCs w:val="18"/>
          <w:lang w:val="cs-CZ" w:bidi="bo-CN"/>
        </w:rPr>
        <w:t xml:space="preserve"> a </w:t>
      </w:r>
      <w:proofErr w:type="spellStart"/>
      <w:r w:rsidRPr="00CA501E">
        <w:rPr>
          <w:sz w:val="18"/>
          <w:szCs w:val="18"/>
          <w:lang w:val="cs-CZ" w:bidi="bo-CN"/>
        </w:rPr>
        <w:t>Schwarzkopf</w:t>
      </w:r>
      <w:proofErr w:type="spellEnd"/>
      <w:r w:rsidRPr="00CA501E">
        <w:rPr>
          <w:sz w:val="18"/>
          <w:szCs w:val="18"/>
          <w:lang w:val="cs-CZ" w:bidi="bo-CN"/>
        </w:rPr>
        <w:t>. Ve finančním roce 202</w:t>
      </w:r>
      <w:r w:rsidR="00EA588A" w:rsidRPr="00CA501E">
        <w:rPr>
          <w:sz w:val="18"/>
          <w:szCs w:val="18"/>
          <w:lang w:val="cs-CZ" w:bidi="bo-CN"/>
        </w:rPr>
        <w:t>4</w:t>
      </w:r>
      <w:r w:rsidRPr="00CA501E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CA501E">
        <w:rPr>
          <w:sz w:val="18"/>
          <w:szCs w:val="18"/>
          <w:lang w:val="cs-CZ" w:bidi="bo-CN"/>
        </w:rPr>
        <w:t>Henkel</w:t>
      </w:r>
      <w:proofErr w:type="spellEnd"/>
      <w:r w:rsidRPr="00CA501E">
        <w:rPr>
          <w:sz w:val="18"/>
          <w:szCs w:val="18"/>
          <w:lang w:val="cs-CZ" w:bidi="bo-CN"/>
        </w:rPr>
        <w:t xml:space="preserve"> obrat ve výši přes 2</w:t>
      </w:r>
      <w:r w:rsidR="00A07BEE" w:rsidRPr="00CA501E">
        <w:rPr>
          <w:sz w:val="18"/>
          <w:szCs w:val="18"/>
          <w:lang w:val="cs-CZ" w:bidi="bo-CN"/>
        </w:rPr>
        <w:t>1,</w:t>
      </w:r>
      <w:r w:rsidR="00C23AAF" w:rsidRPr="00CA501E">
        <w:rPr>
          <w:sz w:val="18"/>
          <w:szCs w:val="18"/>
          <w:lang w:val="cs-CZ" w:bidi="bo-CN"/>
        </w:rPr>
        <w:t>6</w:t>
      </w:r>
      <w:r w:rsidRPr="00CA501E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CA501E">
        <w:rPr>
          <w:sz w:val="18"/>
          <w:szCs w:val="18"/>
          <w:lang w:val="cs-CZ" w:bidi="bo-CN"/>
        </w:rPr>
        <w:t>3</w:t>
      </w:r>
      <w:r w:rsidRPr="00CA501E">
        <w:rPr>
          <w:sz w:val="18"/>
          <w:szCs w:val="18"/>
          <w:lang w:val="cs-CZ" w:bidi="bo-CN"/>
        </w:rPr>
        <w:t>,</w:t>
      </w:r>
      <w:r w:rsidR="005D14CA" w:rsidRPr="00CA501E">
        <w:rPr>
          <w:sz w:val="18"/>
          <w:szCs w:val="18"/>
          <w:lang w:val="cs-CZ" w:bidi="bo-CN"/>
        </w:rPr>
        <w:t>1</w:t>
      </w:r>
      <w:r w:rsidRPr="00CA501E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CA501E">
        <w:rPr>
          <w:sz w:val="18"/>
          <w:szCs w:val="18"/>
          <w:lang w:val="cs-CZ" w:bidi="bo-CN"/>
        </w:rPr>
        <w:t>Henkel</w:t>
      </w:r>
      <w:proofErr w:type="spellEnd"/>
      <w:r w:rsidRPr="00CA501E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CA501E">
        <w:rPr>
          <w:sz w:val="18"/>
          <w:szCs w:val="18"/>
          <w:lang w:val="cs-CZ" w:bidi="bo-CN"/>
        </w:rPr>
        <w:t>Henkel</w:t>
      </w:r>
      <w:proofErr w:type="spellEnd"/>
      <w:r w:rsidRPr="00CA501E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CA501E">
        <w:rPr>
          <w:sz w:val="18"/>
          <w:szCs w:val="18"/>
          <w:lang w:val="cs-CZ" w:bidi="bo-CN"/>
        </w:rPr>
        <w:t>Henkel</w:t>
      </w:r>
      <w:proofErr w:type="spellEnd"/>
      <w:r w:rsidRPr="00CA501E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CA501E">
        <w:rPr>
          <w:sz w:val="18"/>
          <w:szCs w:val="18"/>
          <w:lang w:val="cs-CZ" w:bidi="bo-CN"/>
        </w:rPr>
        <w:t>4</w:t>
      </w:r>
      <w:r w:rsidR="007B5526" w:rsidRPr="00CA501E">
        <w:rPr>
          <w:sz w:val="18"/>
          <w:szCs w:val="18"/>
          <w:lang w:val="cs-CZ" w:bidi="bo-CN"/>
        </w:rPr>
        <w:t>7</w:t>
      </w:r>
      <w:r w:rsidRPr="00CA501E">
        <w:rPr>
          <w:sz w:val="18"/>
          <w:szCs w:val="18"/>
          <w:lang w:val="cs-CZ" w:bidi="bo-CN"/>
        </w:rPr>
        <w:t xml:space="preserve"> 000 zaměstnanců, </w:t>
      </w:r>
      <w:r w:rsidRPr="00037A79">
        <w:rPr>
          <w:sz w:val="18"/>
          <w:szCs w:val="18"/>
          <w:lang w:val="cs-CZ" w:bidi="bo-CN"/>
        </w:rPr>
        <w:t>j</w:t>
      </w:r>
      <w:r w:rsidR="004B1E2A" w:rsidRPr="00037A79">
        <w:rPr>
          <w:sz w:val="18"/>
          <w:szCs w:val="18"/>
          <w:lang w:val="cs-CZ" w:bidi="bo-CN"/>
        </w:rPr>
        <w:t>e</w:t>
      </w:r>
      <w:r w:rsidRPr="00037A79">
        <w:rPr>
          <w:sz w:val="18"/>
          <w:szCs w:val="18"/>
          <w:lang w:val="cs-CZ" w:bidi="bo-CN"/>
        </w:rPr>
        <w:t>ž</w:t>
      </w:r>
      <w:r w:rsidRPr="00CA501E">
        <w:rPr>
          <w:sz w:val="18"/>
          <w:szCs w:val="18"/>
          <w:lang w:val="cs-CZ" w:bidi="bo-CN"/>
        </w:rPr>
        <w:t xml:space="preserve"> spojuje silná firemní kultura, společné hodnoty a společné poslání: „</w:t>
      </w:r>
      <w:proofErr w:type="spellStart"/>
      <w:r w:rsidRPr="00CA501E">
        <w:rPr>
          <w:sz w:val="18"/>
          <w:szCs w:val="18"/>
          <w:lang w:val="cs-CZ" w:bidi="bo-CN"/>
        </w:rPr>
        <w:t>Pioneers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at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heart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for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the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good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of</w:t>
      </w:r>
      <w:proofErr w:type="spellEnd"/>
      <w:r w:rsidRPr="00CA501E">
        <w:rPr>
          <w:sz w:val="18"/>
          <w:szCs w:val="18"/>
          <w:lang w:val="cs-CZ" w:bidi="bo-CN"/>
        </w:rPr>
        <w:t xml:space="preserve"> </w:t>
      </w:r>
      <w:proofErr w:type="spellStart"/>
      <w:r w:rsidRPr="00CA501E">
        <w:rPr>
          <w:sz w:val="18"/>
          <w:szCs w:val="18"/>
          <w:lang w:val="cs-CZ" w:bidi="bo-CN"/>
        </w:rPr>
        <w:t>generations</w:t>
      </w:r>
      <w:proofErr w:type="spellEnd"/>
      <w:r w:rsidRPr="00CA501E">
        <w:rPr>
          <w:sz w:val="18"/>
          <w:szCs w:val="18"/>
          <w:lang w:val="cs-CZ" w:bidi="bo-CN"/>
        </w:rPr>
        <w:t xml:space="preserve">“. Více informací najdete na stránkách </w:t>
      </w:r>
      <w:hyperlink r:id="rId12" w:history="1">
        <w:r w:rsidR="00A070EE" w:rsidRPr="00CA501E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="00A070EE" w:rsidRPr="00CA501E">
        <w:rPr>
          <w:sz w:val="18"/>
          <w:szCs w:val="18"/>
          <w:lang w:val="cs-CZ" w:bidi="bo-CN"/>
        </w:rPr>
        <w:t>.</w:t>
      </w:r>
      <w:r w:rsidRPr="00CA501E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CA501E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CA501E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CA501E" w:rsidRDefault="00A110E3" w:rsidP="00A110E3">
      <w:pPr>
        <w:rPr>
          <w:rStyle w:val="AboutandContactHeadline"/>
          <w:lang w:val="cs-CZ"/>
        </w:rPr>
      </w:pPr>
      <w:r w:rsidRPr="00CA501E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CA501E" w:rsidRDefault="00A110E3" w:rsidP="00A110E3">
      <w:pPr>
        <w:rPr>
          <w:rStyle w:val="AboutandContactHeadline"/>
          <w:b w:val="0"/>
          <w:bCs w:val="0"/>
          <w:lang w:val="cs-CZ"/>
        </w:rPr>
      </w:pPr>
      <w:r w:rsidRPr="00CA501E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CA501E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CA501E" w:rsidRDefault="00A110E3" w:rsidP="00A110E3">
      <w:pPr>
        <w:rPr>
          <w:rStyle w:val="AboutandContactHeadline"/>
          <w:b w:val="0"/>
          <w:bCs w:val="0"/>
          <w:lang w:val="cs-CZ"/>
        </w:rPr>
      </w:pPr>
      <w:r w:rsidRPr="00CA501E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CA501E">
        <w:rPr>
          <w:rStyle w:val="AboutandContactHeadline"/>
          <w:b w:val="0"/>
          <w:bCs w:val="0"/>
          <w:lang w:val="cs-CZ"/>
        </w:rPr>
        <w:t xml:space="preserve"> CEE</w:t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CA501E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CA501E" w:rsidRDefault="00A110E3" w:rsidP="00A110E3">
      <w:pPr>
        <w:rPr>
          <w:rStyle w:val="AboutandContactHeadline"/>
          <w:b w:val="0"/>
          <w:bCs w:val="0"/>
          <w:lang w:val="cs-CZ"/>
        </w:rPr>
      </w:pPr>
      <w:r w:rsidRPr="00CA501E">
        <w:rPr>
          <w:rStyle w:val="AboutandContactHeadline"/>
          <w:b w:val="0"/>
          <w:bCs w:val="0"/>
          <w:lang w:val="cs-CZ"/>
        </w:rPr>
        <w:t>Telef</w:t>
      </w:r>
      <w:r w:rsidR="00A070EE" w:rsidRPr="00CA501E">
        <w:rPr>
          <w:rStyle w:val="AboutandContactHeadline"/>
          <w:b w:val="0"/>
          <w:bCs w:val="0"/>
          <w:lang w:val="cs-CZ"/>
        </w:rPr>
        <w:t>o</w:t>
      </w:r>
      <w:r w:rsidRPr="00CA501E">
        <w:rPr>
          <w:rStyle w:val="AboutandContactHeadline"/>
          <w:b w:val="0"/>
          <w:bCs w:val="0"/>
          <w:lang w:val="cs-CZ"/>
        </w:rPr>
        <w:t>n: +421 917 160 597</w:t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  <w:r w:rsidRPr="00CA501E">
        <w:rPr>
          <w:rStyle w:val="AboutandContactHeadline"/>
          <w:b w:val="0"/>
          <w:bCs w:val="0"/>
          <w:lang w:val="cs-CZ"/>
        </w:rPr>
        <w:tab/>
      </w:r>
    </w:p>
    <w:p w14:paraId="628BCDA9" w14:textId="1D50862E" w:rsidR="00A110E3" w:rsidRPr="00CA501E" w:rsidRDefault="00A110E3" w:rsidP="00A110E3">
      <w:pPr>
        <w:rPr>
          <w:rStyle w:val="AboutandContactHeadline"/>
          <w:b w:val="0"/>
          <w:bCs w:val="0"/>
          <w:lang w:val="cs-CZ"/>
        </w:rPr>
      </w:pPr>
      <w:r w:rsidRPr="00CA501E">
        <w:rPr>
          <w:rStyle w:val="AboutandContactHeadline"/>
          <w:b w:val="0"/>
          <w:bCs w:val="0"/>
          <w:lang w:val="cs-CZ"/>
        </w:rPr>
        <w:t xml:space="preserve">E-mail: </w:t>
      </w:r>
      <w:hyperlink r:id="rId13" w:history="1">
        <w:r w:rsidRPr="00CA501E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CA501E" w:rsidRDefault="005742B4" w:rsidP="00A110E3">
      <w:pPr>
        <w:rPr>
          <w:lang w:val="cs-CZ"/>
        </w:rPr>
      </w:pPr>
    </w:p>
    <w:sectPr w:rsidR="005742B4" w:rsidRPr="00CA501E">
      <w:footerReference w:type="default" r:id="rId14"/>
      <w:headerReference w:type="first" r:id="rId15"/>
      <w:footerReference w:type="first" r:id="rId16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263B" w14:textId="77777777" w:rsidR="004F7701" w:rsidRDefault="004F7701">
      <w:pPr>
        <w:spacing w:line="240" w:lineRule="auto"/>
      </w:pPr>
      <w:r>
        <w:separator/>
      </w:r>
    </w:p>
  </w:endnote>
  <w:endnote w:type="continuationSeparator" w:id="0">
    <w:p w14:paraId="2EEFF7CB" w14:textId="77777777" w:rsidR="004F7701" w:rsidRDefault="004F7701">
      <w:pPr>
        <w:spacing w:line="240" w:lineRule="auto"/>
      </w:pPr>
      <w:r>
        <w:continuationSeparator/>
      </w:r>
    </w:p>
  </w:endnote>
  <w:endnote w:type="continuationNotice" w:id="1">
    <w:p w14:paraId="313F5ECA" w14:textId="77777777" w:rsidR="004F7701" w:rsidRDefault="004F77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5674CDC4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</w:r>
    <w:r w:rsidR="00037A79">
      <w:rPr>
        <w:lang w:val="da-DK"/>
      </w:rPr>
      <w:t>Strana</w:t>
    </w:r>
    <w:r>
      <w:rPr>
        <w:lang w:val="da-DK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6AC0" w14:textId="77777777" w:rsidR="004F7701" w:rsidRDefault="004F7701">
      <w:pPr>
        <w:spacing w:line="240" w:lineRule="auto"/>
      </w:pPr>
      <w:r>
        <w:separator/>
      </w:r>
    </w:p>
  </w:footnote>
  <w:footnote w:type="continuationSeparator" w:id="0">
    <w:p w14:paraId="1819B2E4" w14:textId="77777777" w:rsidR="004F7701" w:rsidRDefault="004F7701">
      <w:pPr>
        <w:spacing w:line="240" w:lineRule="auto"/>
      </w:pPr>
      <w:r>
        <w:continuationSeparator/>
      </w:r>
    </w:p>
  </w:footnote>
  <w:footnote w:type="continuationNotice" w:id="1">
    <w:p w14:paraId="2727B647" w14:textId="77777777" w:rsidR="004F7701" w:rsidRDefault="004F77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05C8C"/>
    <w:rsid w:val="00027474"/>
    <w:rsid w:val="00031201"/>
    <w:rsid w:val="0003352D"/>
    <w:rsid w:val="00037A79"/>
    <w:rsid w:val="000424BC"/>
    <w:rsid w:val="00057BCB"/>
    <w:rsid w:val="000824CC"/>
    <w:rsid w:val="000C27F2"/>
    <w:rsid w:val="000C2EDF"/>
    <w:rsid w:val="000C68C2"/>
    <w:rsid w:val="000C708A"/>
    <w:rsid w:val="001127CC"/>
    <w:rsid w:val="001166FA"/>
    <w:rsid w:val="001210EA"/>
    <w:rsid w:val="001367F5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F0A3E"/>
    <w:rsid w:val="00401E7C"/>
    <w:rsid w:val="00414237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B1E2A"/>
    <w:rsid w:val="004D3C26"/>
    <w:rsid w:val="004D74B9"/>
    <w:rsid w:val="004E0C3C"/>
    <w:rsid w:val="004F7701"/>
    <w:rsid w:val="00510511"/>
    <w:rsid w:val="00530DB3"/>
    <w:rsid w:val="005435FE"/>
    <w:rsid w:val="00547AEC"/>
    <w:rsid w:val="005548CC"/>
    <w:rsid w:val="00562E09"/>
    <w:rsid w:val="005742B4"/>
    <w:rsid w:val="00576D32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06DF"/>
    <w:rsid w:val="00BF73A6"/>
    <w:rsid w:val="00C041CE"/>
    <w:rsid w:val="00C10CB4"/>
    <w:rsid w:val="00C14D8D"/>
    <w:rsid w:val="00C23AAF"/>
    <w:rsid w:val="00C55F5A"/>
    <w:rsid w:val="00C56DDC"/>
    <w:rsid w:val="00C65781"/>
    <w:rsid w:val="00C80F0E"/>
    <w:rsid w:val="00C930A3"/>
    <w:rsid w:val="00C93B8C"/>
    <w:rsid w:val="00CA501E"/>
    <w:rsid w:val="00CA5EA5"/>
    <w:rsid w:val="00CB3F06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AC7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Volumes/Untitled/02_iMAC_SOUKROME&#769;/002_SEESAME/2025/Henkel/10_r&#780;i&#769;jen/zuzana.kanuchova@henk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nk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Martina Poliačková</cp:lastModifiedBy>
  <cp:revision>7</cp:revision>
  <dcterms:created xsi:type="dcterms:W3CDTF">2025-10-14T19:46:00Z</dcterms:created>
  <dcterms:modified xsi:type="dcterms:W3CDTF">2025-10-15T08:43:00Z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