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688E68" w14:textId="77777777" w:rsidR="001462EC" w:rsidRDefault="001462EC">
      <w:pPr>
        <w:jc w:val="center"/>
        <w:rPr>
          <w:b/>
          <w:bCs/>
        </w:rPr>
      </w:pPr>
    </w:p>
    <w:p w14:paraId="182C32BB" w14:textId="77777777" w:rsidR="001462EC" w:rsidRPr="00E7353D" w:rsidRDefault="003B6094">
      <w:pPr>
        <w:jc w:val="center"/>
        <w:rPr>
          <w:b/>
          <w:bCs/>
          <w:sz w:val="24"/>
          <w:szCs w:val="24"/>
        </w:rPr>
      </w:pPr>
      <w:r w:rsidRPr="00E7353D">
        <w:rPr>
          <w:b/>
          <w:bCs/>
          <w:noProof/>
          <w:sz w:val="24"/>
          <w:szCs w:val="24"/>
        </w:rPr>
        <w:drawing>
          <wp:inline distT="114300" distB="114300" distL="114300" distR="114300" wp14:anchorId="38D5A1CC" wp14:editId="76ACEEF1">
            <wp:extent cx="1263487" cy="126348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263487" cy="1263487"/>
                    </a:xfrm>
                    <a:prstGeom prst="rect">
                      <a:avLst/>
                    </a:prstGeom>
                    <a:ln/>
                  </pic:spPr>
                </pic:pic>
              </a:graphicData>
            </a:graphic>
          </wp:inline>
        </w:drawing>
      </w:r>
    </w:p>
    <w:p w14:paraId="72A2E8A7" w14:textId="47A1E19B" w:rsidR="001462EC" w:rsidRPr="00E7353D" w:rsidRDefault="003B6094">
      <w:pPr>
        <w:jc w:val="center"/>
        <w:rPr>
          <w:b/>
          <w:bCs/>
          <w:sz w:val="28"/>
          <w:szCs w:val="28"/>
        </w:rPr>
      </w:pPr>
      <w:r w:rsidRPr="00E7353D">
        <w:rPr>
          <w:b/>
          <w:bCs/>
          <w:sz w:val="28"/>
          <w:szCs w:val="28"/>
        </w:rPr>
        <w:t>Henkel inicia comemorações de seus 150 anos com ações globais e benefícios a</w:t>
      </w:r>
      <w:r w:rsidR="00B25AD6" w:rsidRPr="00E7353D">
        <w:rPr>
          <w:b/>
          <w:bCs/>
          <w:sz w:val="28"/>
          <w:szCs w:val="28"/>
        </w:rPr>
        <w:t>os</w:t>
      </w:r>
      <w:r w:rsidRPr="00E7353D">
        <w:rPr>
          <w:b/>
          <w:bCs/>
          <w:sz w:val="28"/>
          <w:szCs w:val="28"/>
        </w:rPr>
        <w:t xml:space="preserve"> colaboradores</w:t>
      </w:r>
    </w:p>
    <w:p w14:paraId="6EC43BC3" w14:textId="77777777" w:rsidR="001462EC" w:rsidRPr="00E7353D" w:rsidRDefault="001462EC">
      <w:pPr>
        <w:jc w:val="center"/>
        <w:rPr>
          <w:b/>
          <w:bCs/>
        </w:rPr>
      </w:pPr>
    </w:p>
    <w:p w14:paraId="57192D16" w14:textId="77777777" w:rsidR="007E66AE" w:rsidRPr="00E7353D" w:rsidRDefault="007E66AE" w:rsidP="007E66AE">
      <w:pPr>
        <w:pStyle w:val="ListParagraph"/>
        <w:numPr>
          <w:ilvl w:val="0"/>
          <w:numId w:val="2"/>
        </w:numPr>
        <w:rPr>
          <w:i/>
          <w:iCs/>
        </w:rPr>
      </w:pPr>
      <w:r w:rsidRPr="00E7353D">
        <w:rPr>
          <w:i/>
          <w:iCs/>
        </w:rPr>
        <w:t xml:space="preserve">A Henkel celebra seu 150º aniversário sob o lema </w:t>
      </w:r>
      <w:r w:rsidRPr="00E7353D">
        <w:rPr>
          <w:b/>
          <w:bCs/>
          <w:i/>
          <w:iCs/>
        </w:rPr>
        <w:t>“Futuro? Estamos prontos!”</w:t>
      </w:r>
      <w:r w:rsidRPr="00E7353D">
        <w:rPr>
          <w:i/>
          <w:iCs/>
        </w:rPr>
        <w:t xml:space="preserve">, destacando seu espírito pioneiro, sua força inovadora e seu compromisso com a responsabilidade. </w:t>
      </w:r>
    </w:p>
    <w:p w14:paraId="72F9B94C" w14:textId="778C294B" w:rsidR="007E66AE" w:rsidRPr="00E7353D" w:rsidRDefault="007E66AE" w:rsidP="007E66AE">
      <w:pPr>
        <w:pStyle w:val="ListParagraph"/>
        <w:numPr>
          <w:ilvl w:val="0"/>
          <w:numId w:val="2"/>
        </w:numPr>
        <w:rPr>
          <w:i/>
          <w:iCs/>
        </w:rPr>
      </w:pPr>
      <w:r w:rsidRPr="00E7353D">
        <w:rPr>
          <w:i/>
          <w:iCs/>
        </w:rPr>
        <w:t xml:space="preserve">Durante o ano comemorativo, colaboradores ao redor do mundo serão reconhecidos com </w:t>
      </w:r>
      <w:r w:rsidRPr="00E7353D">
        <w:rPr>
          <w:b/>
          <w:bCs/>
          <w:i/>
          <w:iCs/>
        </w:rPr>
        <w:t>benefícios especiais</w:t>
      </w:r>
      <w:r w:rsidRPr="00E7353D">
        <w:rPr>
          <w:i/>
          <w:iCs/>
        </w:rPr>
        <w:t xml:space="preserve">, além de participarem de </w:t>
      </w:r>
      <w:r w:rsidRPr="00E7353D">
        <w:rPr>
          <w:b/>
          <w:bCs/>
          <w:i/>
          <w:iCs/>
        </w:rPr>
        <w:t>iniciativas e eventos globais</w:t>
      </w:r>
      <w:r w:rsidRPr="00E7353D">
        <w:rPr>
          <w:i/>
          <w:iCs/>
        </w:rPr>
        <w:t xml:space="preserve"> ao longo de 2026.</w:t>
      </w:r>
    </w:p>
    <w:p w14:paraId="11C72E6D" w14:textId="77777777" w:rsidR="001462EC" w:rsidRPr="00E7353D" w:rsidRDefault="001462EC"/>
    <w:p w14:paraId="56E11EEB" w14:textId="77777777" w:rsidR="007E66AE" w:rsidRPr="00E7353D" w:rsidRDefault="003B6094" w:rsidP="007E66AE">
      <w:pPr>
        <w:jc w:val="both"/>
      </w:pPr>
      <w:r w:rsidRPr="00E7353D">
        <w:rPr>
          <w:b/>
          <w:bCs/>
        </w:rPr>
        <w:t>Düsseldorf –</w:t>
      </w:r>
      <w:r w:rsidRPr="00E7353D">
        <w:t xml:space="preserve"> Neste ano, a Henkel celebra um marco especial: há 150 anos, em 26 de setembro de 1876, Fritz Henkel </w:t>
      </w:r>
      <w:r w:rsidR="007E66AE" w:rsidRPr="00E7353D">
        <w:t>fundou a companhia que, ao longo de sua trajetória, evoluiu até se tornar uma multinacional presente em mais de 70 países e com cerca de 47 mil colaboradores ao redor do mundo.</w:t>
      </w:r>
    </w:p>
    <w:p w14:paraId="1B30AC36" w14:textId="156BF4BE" w:rsidR="001462EC" w:rsidRPr="00E7353D" w:rsidRDefault="001462EC">
      <w:pPr>
        <w:jc w:val="both"/>
      </w:pPr>
    </w:p>
    <w:p w14:paraId="3D34E3EE" w14:textId="72E9393B" w:rsidR="004F03D8" w:rsidRPr="00E7353D" w:rsidRDefault="003B6094" w:rsidP="004F03D8">
      <w:r w:rsidRPr="00E7353D">
        <w:t xml:space="preserve">O ano comemorativo de 2026 é realizado sob o lema </w:t>
      </w:r>
      <w:r w:rsidRPr="00E7353D">
        <w:rPr>
          <w:b/>
          <w:bCs/>
        </w:rPr>
        <w:t>“</w:t>
      </w:r>
      <w:r w:rsidR="004F03D8" w:rsidRPr="00E7353D">
        <w:rPr>
          <w:b/>
          <w:bCs/>
        </w:rPr>
        <w:t>Futuro? Estamos prontos!</w:t>
      </w:r>
      <w:r w:rsidRPr="00E7353D">
        <w:rPr>
          <w:b/>
          <w:bCs/>
        </w:rPr>
        <w:t>”</w:t>
      </w:r>
      <w:r w:rsidRPr="00E7353D">
        <w:t xml:space="preserve">, </w:t>
      </w:r>
      <w:r w:rsidR="004F03D8" w:rsidRPr="00E7353D">
        <w:t xml:space="preserve">que transmite a confiança no contínuo e bem-sucedido desenvolvimento da Henkel, mesmo em um cenário desafiador, marcado por tensões geopolíticas, avanços tecnológicos acelerados e maior volatilidade global. No centro das celebrações estão </w:t>
      </w:r>
      <w:r w:rsidRPr="00E7353D">
        <w:t xml:space="preserve">os valores </w:t>
      </w:r>
      <w:r w:rsidR="004F03D8" w:rsidRPr="00E7353D">
        <w:t>que definem a empresa desde sua fundação: espírito pioneiro, força inovadora e responsabilidade.</w:t>
      </w:r>
    </w:p>
    <w:p w14:paraId="2585A349" w14:textId="77777777" w:rsidR="001462EC" w:rsidRPr="00E7353D" w:rsidRDefault="001462EC">
      <w:pPr>
        <w:jc w:val="both"/>
      </w:pPr>
    </w:p>
    <w:p w14:paraId="12D5FF6A" w14:textId="41094C82" w:rsidR="001462EC" w:rsidRPr="00E7353D" w:rsidRDefault="003B6094">
      <w:pPr>
        <w:jc w:val="both"/>
      </w:pPr>
      <w:r w:rsidRPr="00E7353D">
        <w:t xml:space="preserve">“150 anos marcam um importante marco na história da Henkel. Eles representam continuidade, espírito pioneiro e a coragem de repensar constantemente o </w:t>
      </w:r>
      <w:r w:rsidRPr="00E7353D">
        <w:rPr>
          <w:i/>
          <w:iCs/>
        </w:rPr>
        <w:t>status quo</w:t>
      </w:r>
      <w:r w:rsidRPr="00E7353D">
        <w:t>”, afirma Simone Bagel-</w:t>
      </w:r>
      <w:proofErr w:type="spellStart"/>
      <w:r w:rsidRPr="00E7353D">
        <w:t>Trah</w:t>
      </w:r>
      <w:proofErr w:type="spellEnd"/>
      <w:r w:rsidRPr="00E7353D">
        <w:t xml:space="preserve">, presidente do Conselho de Supervisão e do Comitê de Acionistas da Henkel. </w:t>
      </w:r>
      <w:r w:rsidR="004F03D8" w:rsidRPr="00E7353D">
        <w:t xml:space="preserve">“Como uma empresa de controle familiar, temos uma responsabilidade especial com nossos colaboradores, com a sociedade e com as futuras gerações. Temos muito orgulho de ver como nossas equipes ao redor do mundo continuam a dar vida ao espírito da Henkel e a levá-lo adiante todos os dias. Nosso propósito traduz aquilo que defendemos: criar valor e gerar impacto positivo por meio do nosso espírito pioneiro e empreendedor, sempre considerando o bem-estar das gerações atuais e das que ainda virão. Ou, como costumamos dizer: </w:t>
      </w:r>
      <w:r w:rsidR="004F03D8" w:rsidRPr="00E7353D">
        <w:rPr>
          <w:i/>
          <w:iCs/>
        </w:rPr>
        <w:t>Pioneiros de coração, pelo bem das gerações</w:t>
      </w:r>
      <w:r w:rsidR="004F03D8" w:rsidRPr="00E7353D">
        <w:t>. Isso me traz grande confiança e segurança ao olharmos para o futuro.</w:t>
      </w:r>
    </w:p>
    <w:p w14:paraId="36B43B75" w14:textId="77777777" w:rsidR="001462EC" w:rsidRPr="00E7353D" w:rsidRDefault="001462EC">
      <w:pPr>
        <w:jc w:val="both"/>
      </w:pPr>
    </w:p>
    <w:p w14:paraId="6F6A04E0" w14:textId="4B120EF7" w:rsidR="0082691E" w:rsidRPr="00E7353D" w:rsidRDefault="003B6094" w:rsidP="0082691E">
      <w:pPr>
        <w:jc w:val="both"/>
      </w:pPr>
      <w:r w:rsidRPr="00E7353D">
        <w:t>“Com este aniversário especial, queremos reafirmar nossa confiança em nossa</w:t>
      </w:r>
      <w:r w:rsidR="004F03D8" w:rsidRPr="00E7353D">
        <w:t xml:space="preserve"> </w:t>
      </w:r>
      <w:r w:rsidRPr="00E7353D">
        <w:t xml:space="preserve">capacidade, em nossas pessoas, em nossa força inovadora e em nossa cultura corporativa”, diz Carsten </w:t>
      </w:r>
      <w:proofErr w:type="spellStart"/>
      <w:r w:rsidRPr="00E7353D">
        <w:t>Knobel</w:t>
      </w:r>
      <w:proofErr w:type="spellEnd"/>
      <w:r w:rsidRPr="00E7353D">
        <w:t xml:space="preserve">, CEO da Henkel. “Sob o lema </w:t>
      </w:r>
      <w:r w:rsidR="004F03D8" w:rsidRPr="00E7353D">
        <w:t>“</w:t>
      </w:r>
      <w:r w:rsidR="004F03D8" w:rsidRPr="00E7353D">
        <w:rPr>
          <w:b/>
          <w:bCs/>
        </w:rPr>
        <w:t>Futuro? Estamos prontos!</w:t>
      </w:r>
      <w:r w:rsidR="004F03D8" w:rsidRPr="00E7353D">
        <w:t>”</w:t>
      </w:r>
      <w:r w:rsidRPr="00E7353D">
        <w:t xml:space="preserve">, </w:t>
      </w:r>
      <w:r w:rsidR="0082691E" w:rsidRPr="00E7353D">
        <w:t>iniciamos</w:t>
      </w:r>
      <w:r w:rsidRPr="00E7353D">
        <w:t xml:space="preserve"> nosso ano de aniversário – </w:t>
      </w:r>
      <w:r w:rsidR="0082691E" w:rsidRPr="00E7353D">
        <w:t>um período em que celebramos, com grande orgulho, nossa longa trajetória e, ao mesmo tempo, seguimos confiantes no caminho que temos pela frente.</w:t>
      </w:r>
    </w:p>
    <w:p w14:paraId="5FB889C5" w14:textId="5A96E4B1" w:rsidR="0082691E" w:rsidRPr="00E7353D" w:rsidRDefault="003B6094" w:rsidP="0082691E">
      <w:pPr>
        <w:jc w:val="both"/>
      </w:pPr>
      <w:r w:rsidRPr="00E7353D">
        <w:lastRenderedPageBreak/>
        <w:t xml:space="preserve">No centro das comemorações estão nossos colaboradores ao redor do mundo, pois eles são a chave do nosso sucesso. </w:t>
      </w:r>
      <w:r w:rsidR="0082691E" w:rsidRPr="00E7353D">
        <w:t>Por isso, estamos envolvendo todos ativamente nas celebrações, com benefícios concretos, como vantagens no programa de ações para colaboradores, um dia adicional de férias e, claro, uma série de eventos globais que marcarão o aniversário da empresa, em setembro.”</w:t>
      </w:r>
    </w:p>
    <w:p w14:paraId="7E7EFD1F" w14:textId="77777777" w:rsidR="001462EC" w:rsidRPr="00E7353D" w:rsidRDefault="001462EC">
      <w:pPr>
        <w:jc w:val="both"/>
      </w:pPr>
    </w:p>
    <w:p w14:paraId="68C18F36" w14:textId="77777777" w:rsidR="001462EC" w:rsidRPr="00E7353D" w:rsidRDefault="003B6094">
      <w:pPr>
        <w:jc w:val="both"/>
        <w:rPr>
          <w:b/>
          <w:bCs/>
        </w:rPr>
      </w:pPr>
      <w:r w:rsidRPr="00E7353D">
        <w:rPr>
          <w:b/>
          <w:bCs/>
        </w:rPr>
        <w:t>Um aniversário que une pessoas: benefícios para os colaboradores da Henkel</w:t>
      </w:r>
    </w:p>
    <w:p w14:paraId="649FFBAF" w14:textId="77777777" w:rsidR="001462EC" w:rsidRPr="00E7353D" w:rsidRDefault="001462EC">
      <w:pPr>
        <w:jc w:val="both"/>
      </w:pPr>
    </w:p>
    <w:p w14:paraId="68874615" w14:textId="4BC2E15C" w:rsidR="001462EC" w:rsidRPr="00E7353D" w:rsidRDefault="003B6094">
      <w:pPr>
        <w:jc w:val="both"/>
      </w:pPr>
      <w:r w:rsidRPr="00E7353D">
        <w:t>Como parte do programa de ações para colaboradores em 2026, a Henkel oferecerá a todos os participantes benefício</w:t>
      </w:r>
      <w:r w:rsidR="007E66AE" w:rsidRPr="00E7353D">
        <w:t>s</w:t>
      </w:r>
      <w:r w:rsidRPr="00E7353D">
        <w:t xml:space="preserve"> exclusivo</w:t>
      </w:r>
      <w:r w:rsidR="007E66AE" w:rsidRPr="00E7353D">
        <w:t>s</w:t>
      </w:r>
      <w:r w:rsidRPr="00E7353D">
        <w:t xml:space="preserve"> de aniversário. A empresa complementará cada investimento dos colaboradores com um acréscimo de 41%, possibilitando uma participação ainda maior no sucesso dos negócios da Henkel. Em termos simples: colaboradores que investirem 100 euros em ações da Henkel receberão ações no valor de 141 euros. Além disso, todos os colaboradores em todo o mundo receberão um dia extra de férias no mês de seu aniversário durante o ano comemorativo.</w:t>
      </w:r>
    </w:p>
    <w:p w14:paraId="289887D8" w14:textId="77777777" w:rsidR="001462EC" w:rsidRPr="00E7353D" w:rsidRDefault="001462EC">
      <w:pPr>
        <w:jc w:val="both"/>
      </w:pPr>
    </w:p>
    <w:p w14:paraId="3C4141A2" w14:textId="77777777" w:rsidR="0082691E" w:rsidRPr="00E7353D" w:rsidRDefault="0082691E" w:rsidP="0082691E">
      <w:pPr>
        <w:jc w:val="both"/>
      </w:pPr>
      <w:r w:rsidRPr="00E7353D">
        <w:t xml:space="preserve">Em 2026, diversas celebrações e atividades especiais acontecerão nas unidades da Henkel ao redor do mundo, conectando a história da empresa a uma visão voltada para o futuro. O ponto alto do ano será o dia </w:t>
      </w:r>
      <w:r w:rsidRPr="00E7353D">
        <w:rPr>
          <w:b/>
          <w:bCs/>
        </w:rPr>
        <w:t>26 de setembro</w:t>
      </w:r>
      <w:r w:rsidRPr="00E7353D">
        <w:t>, data de sua fundação.</w:t>
      </w:r>
    </w:p>
    <w:p w14:paraId="63ADB19B" w14:textId="77777777" w:rsidR="001462EC" w:rsidRPr="00E7353D" w:rsidRDefault="001462EC">
      <w:pPr>
        <w:jc w:val="both"/>
      </w:pPr>
    </w:p>
    <w:p w14:paraId="19836665" w14:textId="77777777" w:rsidR="001462EC" w:rsidRPr="00E7353D" w:rsidRDefault="003B6094">
      <w:pPr>
        <w:jc w:val="both"/>
        <w:rPr>
          <w:b/>
          <w:bCs/>
        </w:rPr>
      </w:pPr>
      <w:r w:rsidRPr="00E7353D">
        <w:rPr>
          <w:b/>
          <w:bCs/>
        </w:rPr>
        <w:t>A tradição encontra o futuro: Henkel relembra 150 anos de história</w:t>
      </w:r>
    </w:p>
    <w:p w14:paraId="60FBF76C" w14:textId="77777777" w:rsidR="001462EC" w:rsidRPr="00E7353D" w:rsidRDefault="001462EC">
      <w:pPr>
        <w:jc w:val="both"/>
      </w:pPr>
    </w:p>
    <w:p w14:paraId="3D4FD60F" w14:textId="77777777" w:rsidR="001462EC" w:rsidRPr="00E7353D" w:rsidRDefault="003B6094">
      <w:pPr>
        <w:jc w:val="both"/>
      </w:pPr>
      <w:r w:rsidRPr="00E7353D">
        <w:t xml:space="preserve">Fundada em 1876, em Aachen, a Henkel evoluiu de uma pequena fabricante de detergentes para uma empresa global, com posições de liderança de mercado e marcas fortes como </w:t>
      </w:r>
      <w:proofErr w:type="spellStart"/>
      <w:r w:rsidRPr="00E7353D">
        <w:t>Loctite</w:t>
      </w:r>
      <w:proofErr w:type="spellEnd"/>
      <w:r w:rsidRPr="00E7353D">
        <w:t xml:space="preserve">, Persil e </w:t>
      </w:r>
      <w:proofErr w:type="spellStart"/>
      <w:r w:rsidRPr="00E7353D">
        <w:t>Schwarzkopf</w:t>
      </w:r>
      <w:proofErr w:type="spellEnd"/>
      <w:r w:rsidRPr="00E7353D">
        <w:t>. Atualmente, a Henkel gera vendas anuais superiores a 21 bilhões de euros e emprega 47 mil pessoas em todo o mundo.</w:t>
      </w:r>
    </w:p>
    <w:p w14:paraId="3AD3BF89" w14:textId="77777777" w:rsidR="001462EC" w:rsidRPr="00E7353D" w:rsidRDefault="001462EC">
      <w:pPr>
        <w:jc w:val="both"/>
      </w:pPr>
    </w:p>
    <w:p w14:paraId="56D23B47" w14:textId="77777777" w:rsidR="007E66AE" w:rsidRPr="00E7353D" w:rsidRDefault="007E66AE" w:rsidP="007E66AE">
      <w:pPr>
        <w:jc w:val="both"/>
      </w:pPr>
      <w:r w:rsidRPr="00E7353D">
        <w:t xml:space="preserve">Uma visão acadêmica abrangente sobre a história da empresa é apresentada no estudo independente </w:t>
      </w:r>
      <w:r w:rsidRPr="00E7353D">
        <w:rPr>
          <w:i/>
          <w:iCs/>
        </w:rPr>
        <w:t xml:space="preserve">“Henkel – </w:t>
      </w:r>
      <w:proofErr w:type="spellStart"/>
      <w:r w:rsidRPr="00E7353D">
        <w:rPr>
          <w:i/>
          <w:iCs/>
        </w:rPr>
        <w:t>From</w:t>
      </w:r>
      <w:proofErr w:type="spellEnd"/>
      <w:r w:rsidRPr="00E7353D">
        <w:rPr>
          <w:i/>
          <w:iCs/>
        </w:rPr>
        <w:t xml:space="preserve"> </w:t>
      </w:r>
      <w:proofErr w:type="spellStart"/>
      <w:r w:rsidRPr="00E7353D">
        <w:rPr>
          <w:i/>
          <w:iCs/>
        </w:rPr>
        <w:t>Detergent</w:t>
      </w:r>
      <w:proofErr w:type="spellEnd"/>
      <w:r w:rsidRPr="00E7353D">
        <w:rPr>
          <w:i/>
          <w:iCs/>
        </w:rPr>
        <w:t xml:space="preserve"> </w:t>
      </w:r>
      <w:proofErr w:type="spellStart"/>
      <w:r w:rsidRPr="00E7353D">
        <w:rPr>
          <w:i/>
          <w:iCs/>
        </w:rPr>
        <w:t>Manufacturer</w:t>
      </w:r>
      <w:proofErr w:type="spellEnd"/>
      <w:r w:rsidRPr="00E7353D">
        <w:rPr>
          <w:i/>
          <w:iCs/>
        </w:rPr>
        <w:t xml:space="preserve"> </w:t>
      </w:r>
      <w:proofErr w:type="spellStart"/>
      <w:r w:rsidRPr="00E7353D">
        <w:rPr>
          <w:i/>
          <w:iCs/>
        </w:rPr>
        <w:t>to</w:t>
      </w:r>
      <w:proofErr w:type="spellEnd"/>
      <w:r w:rsidRPr="00E7353D">
        <w:rPr>
          <w:i/>
          <w:iCs/>
        </w:rPr>
        <w:t xml:space="preserve"> Global </w:t>
      </w:r>
      <w:proofErr w:type="spellStart"/>
      <w:r w:rsidRPr="00E7353D">
        <w:rPr>
          <w:i/>
          <w:iCs/>
        </w:rPr>
        <w:t>Company</w:t>
      </w:r>
      <w:proofErr w:type="spellEnd"/>
      <w:r w:rsidRPr="00E7353D">
        <w:rPr>
          <w:i/>
          <w:iCs/>
        </w:rPr>
        <w:t>”</w:t>
      </w:r>
      <w:r w:rsidRPr="00E7353D">
        <w:t xml:space="preserve">, do Prof. Dr. Joachim </w:t>
      </w:r>
      <w:proofErr w:type="spellStart"/>
      <w:r w:rsidRPr="00E7353D">
        <w:t>Scholtyseck</w:t>
      </w:r>
      <w:proofErr w:type="spellEnd"/>
      <w:r w:rsidRPr="00E7353D">
        <w:t xml:space="preserve">. A versão em alemão da publicação será lançada em </w:t>
      </w:r>
      <w:r w:rsidRPr="00E7353D">
        <w:rPr>
          <w:b/>
          <w:bCs/>
        </w:rPr>
        <w:t>30 de janeiro de 2026</w:t>
      </w:r>
      <w:r w:rsidRPr="00E7353D">
        <w:t xml:space="preserve">. Já a versão em inglês será publicada no </w:t>
      </w:r>
      <w:r w:rsidRPr="00E7353D">
        <w:rPr>
          <w:b/>
          <w:bCs/>
        </w:rPr>
        <w:t>outono de 2026</w:t>
      </w:r>
      <w:r w:rsidRPr="00E7353D">
        <w:t>, considerando o período correspondente no Brasil.</w:t>
      </w:r>
    </w:p>
    <w:p w14:paraId="711F18A2" w14:textId="77777777" w:rsidR="001462EC" w:rsidRPr="00E7353D" w:rsidRDefault="001462EC">
      <w:pPr>
        <w:jc w:val="both"/>
      </w:pPr>
    </w:p>
    <w:p w14:paraId="5100EFC5" w14:textId="77777777" w:rsidR="001462EC" w:rsidRPr="00E7353D" w:rsidRDefault="003B6094">
      <w:r w:rsidRPr="00E7353D">
        <w:t xml:space="preserve">Mais informações, imagens e a </w:t>
      </w:r>
      <w:r w:rsidRPr="00E7353D">
        <w:rPr>
          <w:i/>
          <w:iCs/>
        </w:rPr>
        <w:t>Linha do Tempo Digital da História da Henkel</w:t>
      </w:r>
      <w:r w:rsidRPr="00E7353D">
        <w:t xml:space="preserve"> estão disponíveis em: </w:t>
      </w:r>
      <w:hyperlink r:id="rId8">
        <w:r w:rsidRPr="00E7353D">
          <w:rPr>
            <w:color w:val="1155CC"/>
            <w:u w:val="single"/>
          </w:rPr>
          <w:t>https://www.henkel.com/press-and-media/facts-and-figures/150-years-of-henkel</w:t>
        </w:r>
      </w:hyperlink>
    </w:p>
    <w:p w14:paraId="2BFB2837" w14:textId="77777777" w:rsidR="001462EC" w:rsidRPr="00E7353D" w:rsidRDefault="001462EC"/>
    <w:p w14:paraId="5D42A30A" w14:textId="77777777" w:rsidR="001462EC" w:rsidRPr="00E7353D" w:rsidRDefault="003B6094">
      <w:pPr>
        <w:spacing w:after="160" w:line="278" w:lineRule="auto"/>
        <w:jc w:val="both"/>
        <w:rPr>
          <w:sz w:val="20"/>
          <w:szCs w:val="20"/>
        </w:rPr>
      </w:pPr>
      <w:r w:rsidRPr="00E7353D">
        <w:rPr>
          <w:b/>
          <w:bCs/>
          <w:sz w:val="20"/>
          <w:szCs w:val="20"/>
        </w:rPr>
        <w:t>Sobre a Henkel</w:t>
      </w:r>
    </w:p>
    <w:p w14:paraId="6075A766" w14:textId="77777777" w:rsidR="001462EC" w:rsidRPr="00E7353D" w:rsidRDefault="003B6094">
      <w:pPr>
        <w:spacing w:after="160" w:line="278" w:lineRule="auto"/>
        <w:jc w:val="both"/>
        <w:rPr>
          <w:sz w:val="20"/>
          <w:szCs w:val="20"/>
        </w:rPr>
      </w:pPr>
      <w:r w:rsidRPr="00E7353D">
        <w:rPr>
          <w:sz w:val="20"/>
          <w:szCs w:val="20"/>
        </w:rPr>
        <w:t xml:space="preserve">Com suas marcas, inovações e tecnologias, a Henkel ocupa posições de liderança em todo o mundo em negócios industriais e de consumo. A unidade de negócios de </w:t>
      </w:r>
      <w:proofErr w:type="spellStart"/>
      <w:r w:rsidRPr="00E7353D">
        <w:rPr>
          <w:sz w:val="20"/>
          <w:szCs w:val="20"/>
        </w:rPr>
        <w:t>Adhesive</w:t>
      </w:r>
      <w:proofErr w:type="spellEnd"/>
      <w:r w:rsidRPr="00E7353D">
        <w:rPr>
          <w:sz w:val="20"/>
          <w:szCs w:val="20"/>
        </w:rPr>
        <w:t xml:space="preserve"> Technologies é líder global nos mercados de adesivos, selantes e revestimentos funcionais. Em seus negócios de </w:t>
      </w:r>
      <w:proofErr w:type="spellStart"/>
      <w:r w:rsidRPr="00E7353D">
        <w:rPr>
          <w:sz w:val="20"/>
          <w:szCs w:val="20"/>
        </w:rPr>
        <w:t>Consumer</w:t>
      </w:r>
      <w:proofErr w:type="spellEnd"/>
      <w:r w:rsidRPr="00E7353D">
        <w:rPr>
          <w:sz w:val="20"/>
          <w:szCs w:val="20"/>
        </w:rPr>
        <w:t xml:space="preserve"> Brands, a empresa ocupa posições de liderança, especialmente nos segmentos de cuidados capilares e com a casa, em muitos mercados e categorias em todo o mundo. As três marcas mais fortes da empresa são </w:t>
      </w:r>
      <w:proofErr w:type="spellStart"/>
      <w:r w:rsidRPr="00E7353D">
        <w:rPr>
          <w:sz w:val="20"/>
          <w:szCs w:val="20"/>
        </w:rPr>
        <w:t>Loctite</w:t>
      </w:r>
      <w:proofErr w:type="spellEnd"/>
      <w:r w:rsidRPr="00E7353D">
        <w:rPr>
          <w:sz w:val="20"/>
          <w:szCs w:val="20"/>
        </w:rPr>
        <w:t xml:space="preserve">, Persil e </w:t>
      </w:r>
      <w:proofErr w:type="spellStart"/>
      <w:r w:rsidRPr="00E7353D">
        <w:rPr>
          <w:sz w:val="20"/>
          <w:szCs w:val="20"/>
        </w:rPr>
        <w:t>Schwarzkopf</w:t>
      </w:r>
      <w:proofErr w:type="spellEnd"/>
      <w:r w:rsidRPr="00E7353D">
        <w:rPr>
          <w:sz w:val="20"/>
          <w:szCs w:val="20"/>
        </w:rPr>
        <w:t xml:space="preserve">. No ano fiscal de 2024, a Henkel reportou vendas de mais de 21,6 bilhões de euros e lucro operacional ajustado de cerca de 3,1 bilhões de euros. As ações preferenciais da Henkel estão listadas no índice de ações alemão DAX. A sustentabilidade tem uma longa tradição na Henkel, e a empresa tem uma estratégia clara de sustentabilidade com metas específicas. A Henkel foi fundada em 1876 e hoje emprega uma equipe diversificada de cerca de </w:t>
      </w:r>
      <w:r w:rsidRPr="00E7353D">
        <w:rPr>
          <w:sz w:val="20"/>
          <w:szCs w:val="20"/>
        </w:rPr>
        <w:lastRenderedPageBreak/>
        <w:t>47.000 pessoas em todo o mundo - unidas por uma forte cultura corporativa, valores compartilhados e um propósito comum: “</w:t>
      </w:r>
      <w:proofErr w:type="spellStart"/>
      <w:r w:rsidRPr="00E7353D">
        <w:rPr>
          <w:sz w:val="20"/>
          <w:szCs w:val="20"/>
        </w:rPr>
        <w:t>Pioneers</w:t>
      </w:r>
      <w:proofErr w:type="spellEnd"/>
      <w:r w:rsidRPr="00E7353D">
        <w:rPr>
          <w:sz w:val="20"/>
          <w:szCs w:val="20"/>
        </w:rPr>
        <w:t xml:space="preserve"> </w:t>
      </w:r>
      <w:proofErr w:type="spellStart"/>
      <w:r w:rsidRPr="00E7353D">
        <w:rPr>
          <w:sz w:val="20"/>
          <w:szCs w:val="20"/>
        </w:rPr>
        <w:t>at</w:t>
      </w:r>
      <w:proofErr w:type="spellEnd"/>
      <w:r w:rsidRPr="00E7353D">
        <w:rPr>
          <w:sz w:val="20"/>
          <w:szCs w:val="20"/>
        </w:rPr>
        <w:t xml:space="preserve"> </w:t>
      </w:r>
      <w:proofErr w:type="spellStart"/>
      <w:r w:rsidRPr="00E7353D">
        <w:rPr>
          <w:sz w:val="20"/>
          <w:szCs w:val="20"/>
        </w:rPr>
        <w:t>heart</w:t>
      </w:r>
      <w:proofErr w:type="spellEnd"/>
      <w:r w:rsidRPr="00E7353D">
        <w:rPr>
          <w:sz w:val="20"/>
          <w:szCs w:val="20"/>
        </w:rPr>
        <w:t xml:space="preserve"> for </w:t>
      </w:r>
      <w:proofErr w:type="spellStart"/>
      <w:r w:rsidRPr="00E7353D">
        <w:rPr>
          <w:sz w:val="20"/>
          <w:szCs w:val="20"/>
        </w:rPr>
        <w:t>the</w:t>
      </w:r>
      <w:proofErr w:type="spellEnd"/>
      <w:r w:rsidRPr="00E7353D">
        <w:rPr>
          <w:sz w:val="20"/>
          <w:szCs w:val="20"/>
        </w:rPr>
        <w:t xml:space="preserve"> </w:t>
      </w:r>
      <w:proofErr w:type="spellStart"/>
      <w:r w:rsidRPr="00E7353D">
        <w:rPr>
          <w:sz w:val="20"/>
          <w:szCs w:val="20"/>
        </w:rPr>
        <w:t>good</w:t>
      </w:r>
      <w:proofErr w:type="spellEnd"/>
      <w:r w:rsidRPr="00E7353D">
        <w:rPr>
          <w:sz w:val="20"/>
          <w:szCs w:val="20"/>
        </w:rPr>
        <w:t xml:space="preserve"> </w:t>
      </w:r>
      <w:proofErr w:type="spellStart"/>
      <w:r w:rsidRPr="00E7353D">
        <w:rPr>
          <w:sz w:val="20"/>
          <w:szCs w:val="20"/>
        </w:rPr>
        <w:t>of</w:t>
      </w:r>
      <w:proofErr w:type="spellEnd"/>
      <w:r w:rsidRPr="00E7353D">
        <w:rPr>
          <w:sz w:val="20"/>
          <w:szCs w:val="20"/>
        </w:rPr>
        <w:t xml:space="preserve"> </w:t>
      </w:r>
      <w:proofErr w:type="spellStart"/>
      <w:r w:rsidRPr="00E7353D">
        <w:rPr>
          <w:sz w:val="20"/>
          <w:szCs w:val="20"/>
        </w:rPr>
        <w:t>generations</w:t>
      </w:r>
      <w:proofErr w:type="spellEnd"/>
      <w:r w:rsidRPr="00E7353D">
        <w:rPr>
          <w:sz w:val="20"/>
          <w:szCs w:val="20"/>
        </w:rPr>
        <w:t xml:space="preserve">”. Mais informações no </w:t>
      </w:r>
      <w:hyperlink r:id="rId9">
        <w:r w:rsidRPr="00E7353D">
          <w:rPr>
            <w:color w:val="467886"/>
            <w:sz w:val="20"/>
            <w:szCs w:val="20"/>
            <w:u w:val="single"/>
          </w:rPr>
          <w:t>site</w:t>
        </w:r>
      </w:hyperlink>
      <w:r w:rsidRPr="00E7353D">
        <w:rPr>
          <w:sz w:val="20"/>
          <w:szCs w:val="20"/>
        </w:rPr>
        <w:t>.</w:t>
      </w:r>
    </w:p>
    <w:p w14:paraId="1CA3DC0F" w14:textId="77777777" w:rsidR="001462EC" w:rsidRPr="00E7353D" w:rsidRDefault="001462EC">
      <w:pPr>
        <w:spacing w:after="160" w:line="278" w:lineRule="auto"/>
        <w:jc w:val="both"/>
        <w:rPr>
          <w:sz w:val="20"/>
          <w:szCs w:val="20"/>
        </w:rPr>
      </w:pPr>
    </w:p>
    <w:p w14:paraId="553DE36B" w14:textId="77777777" w:rsidR="001462EC" w:rsidRPr="00E7353D" w:rsidRDefault="003B6094">
      <w:pPr>
        <w:spacing w:after="160" w:line="278" w:lineRule="auto"/>
        <w:jc w:val="both"/>
        <w:rPr>
          <w:sz w:val="20"/>
          <w:szCs w:val="20"/>
        </w:rPr>
      </w:pPr>
      <w:r w:rsidRPr="00E7353D">
        <w:rPr>
          <w:b/>
          <w:bCs/>
          <w:sz w:val="20"/>
          <w:szCs w:val="20"/>
        </w:rPr>
        <w:t>Sobre a Henkel Brasil</w:t>
      </w:r>
    </w:p>
    <w:p w14:paraId="424A7403" w14:textId="77777777" w:rsidR="001462EC" w:rsidRPr="00E7353D" w:rsidRDefault="003B6094">
      <w:pPr>
        <w:spacing w:after="160" w:line="278" w:lineRule="auto"/>
        <w:jc w:val="both"/>
        <w:rPr>
          <w:sz w:val="20"/>
          <w:szCs w:val="20"/>
        </w:rPr>
      </w:pPr>
      <w:r w:rsidRPr="00E7353D">
        <w:rPr>
          <w:sz w:val="20"/>
          <w:szCs w:val="20"/>
        </w:rPr>
        <w:t xml:space="preserve">A Henkel está no Brasil há 70 anos e atua nas áreas de Adesivos, Selantes e Tratamento de Superfícies e </w:t>
      </w:r>
      <w:proofErr w:type="spellStart"/>
      <w:r w:rsidRPr="00E7353D">
        <w:rPr>
          <w:sz w:val="20"/>
          <w:szCs w:val="20"/>
        </w:rPr>
        <w:t>Consumer</w:t>
      </w:r>
      <w:proofErr w:type="spellEnd"/>
      <w:r w:rsidRPr="00E7353D">
        <w:rPr>
          <w:sz w:val="20"/>
          <w:szCs w:val="20"/>
        </w:rPr>
        <w:t xml:space="preserve"> Brands, com principais marcas como </w:t>
      </w:r>
      <w:proofErr w:type="spellStart"/>
      <w:r w:rsidRPr="00E7353D">
        <w:rPr>
          <w:sz w:val="20"/>
          <w:szCs w:val="20"/>
        </w:rPr>
        <w:t>Cascola</w:t>
      </w:r>
      <w:proofErr w:type="spellEnd"/>
      <w:r w:rsidRPr="00E7353D">
        <w:rPr>
          <w:sz w:val="20"/>
          <w:szCs w:val="20"/>
        </w:rPr>
        <w:t xml:space="preserve">, </w:t>
      </w:r>
      <w:proofErr w:type="spellStart"/>
      <w:r w:rsidRPr="00E7353D">
        <w:rPr>
          <w:sz w:val="20"/>
          <w:szCs w:val="20"/>
        </w:rPr>
        <w:t>Loctite</w:t>
      </w:r>
      <w:proofErr w:type="spellEnd"/>
      <w:r w:rsidRPr="00E7353D">
        <w:rPr>
          <w:sz w:val="20"/>
          <w:szCs w:val="20"/>
        </w:rPr>
        <w:t xml:space="preserve">, </w:t>
      </w:r>
      <w:proofErr w:type="spellStart"/>
      <w:r w:rsidRPr="00E7353D">
        <w:rPr>
          <w:sz w:val="20"/>
          <w:szCs w:val="20"/>
        </w:rPr>
        <w:t>Pritt</w:t>
      </w:r>
      <w:proofErr w:type="spellEnd"/>
      <w:r w:rsidRPr="00E7353D">
        <w:rPr>
          <w:sz w:val="20"/>
          <w:szCs w:val="20"/>
        </w:rPr>
        <w:t xml:space="preserve">, </w:t>
      </w:r>
      <w:proofErr w:type="spellStart"/>
      <w:r w:rsidRPr="00E7353D">
        <w:rPr>
          <w:sz w:val="20"/>
          <w:szCs w:val="20"/>
        </w:rPr>
        <w:t>Bonderite</w:t>
      </w:r>
      <w:proofErr w:type="spellEnd"/>
      <w:r w:rsidRPr="00E7353D">
        <w:rPr>
          <w:sz w:val="20"/>
          <w:szCs w:val="20"/>
        </w:rPr>
        <w:t xml:space="preserve"> e </w:t>
      </w:r>
      <w:proofErr w:type="spellStart"/>
      <w:r w:rsidRPr="00E7353D">
        <w:rPr>
          <w:sz w:val="20"/>
          <w:szCs w:val="20"/>
        </w:rPr>
        <w:t>Schwarzkopf</w:t>
      </w:r>
      <w:proofErr w:type="spellEnd"/>
      <w:r w:rsidRPr="00E7353D">
        <w:rPr>
          <w:sz w:val="20"/>
          <w:szCs w:val="20"/>
        </w:rPr>
        <w:t xml:space="preserve"> Professional. A Henkel Brasil conta com cerca de 1.000 profissionais distribuídos nas plantas de Itapevi e Jundiaí, além de um Centro de Distribuição em Jundiaí, um escritório central na Lapa e uma ASK </w:t>
      </w:r>
      <w:proofErr w:type="spellStart"/>
      <w:r w:rsidRPr="00E7353D">
        <w:rPr>
          <w:sz w:val="20"/>
          <w:szCs w:val="20"/>
        </w:rPr>
        <w:t>Academy</w:t>
      </w:r>
      <w:proofErr w:type="spellEnd"/>
      <w:r w:rsidRPr="00E7353D">
        <w:rPr>
          <w:sz w:val="20"/>
          <w:szCs w:val="20"/>
        </w:rPr>
        <w:t xml:space="preserve"> localizada na Avenida Paulista, em São Paulo. No ano de 2024, a Henkel alcançou um crescimento orgânico de vendas de 2,6%. Na América Latina, as vendas foram de 1, 636 bilhão de euros, o que representa 8% do total do grupo.</w:t>
      </w:r>
    </w:p>
    <w:p w14:paraId="3D515F65" w14:textId="77777777" w:rsidR="001462EC" w:rsidRPr="00E7353D" w:rsidRDefault="001462EC">
      <w:pPr>
        <w:spacing w:after="160" w:line="278" w:lineRule="auto"/>
        <w:rPr>
          <w:sz w:val="20"/>
          <w:szCs w:val="20"/>
        </w:rPr>
      </w:pPr>
    </w:p>
    <w:p w14:paraId="75C58A64" w14:textId="77777777" w:rsidR="001462EC" w:rsidRPr="00E7353D" w:rsidRDefault="003B6094">
      <w:pPr>
        <w:spacing w:after="160" w:line="278" w:lineRule="auto"/>
        <w:rPr>
          <w:sz w:val="20"/>
          <w:szCs w:val="20"/>
        </w:rPr>
      </w:pPr>
      <w:r w:rsidRPr="00E7353D">
        <w:rPr>
          <w:b/>
          <w:bCs/>
          <w:sz w:val="20"/>
          <w:szCs w:val="20"/>
        </w:rPr>
        <w:t>Contatos com a imprensa:</w:t>
      </w:r>
    </w:p>
    <w:p w14:paraId="365B2354" w14:textId="77777777" w:rsidR="001462EC" w:rsidRPr="00E7353D" w:rsidRDefault="003B6094">
      <w:pPr>
        <w:spacing w:after="160" w:line="278" w:lineRule="auto"/>
        <w:rPr>
          <w:sz w:val="20"/>
          <w:szCs w:val="20"/>
        </w:rPr>
      </w:pPr>
      <w:proofErr w:type="spellStart"/>
      <w:r w:rsidRPr="00E7353D">
        <w:rPr>
          <w:b/>
          <w:bCs/>
          <w:sz w:val="20"/>
          <w:szCs w:val="20"/>
        </w:rPr>
        <w:t>InPress</w:t>
      </w:r>
      <w:proofErr w:type="spellEnd"/>
      <w:r w:rsidRPr="00E7353D">
        <w:rPr>
          <w:b/>
          <w:bCs/>
          <w:sz w:val="20"/>
          <w:szCs w:val="20"/>
        </w:rPr>
        <w:t xml:space="preserve"> Porter Novelli</w:t>
      </w:r>
    </w:p>
    <w:p w14:paraId="616710E0" w14:textId="77777777" w:rsidR="001462EC" w:rsidRPr="00E7353D" w:rsidRDefault="001462EC">
      <w:pPr>
        <w:spacing w:after="160" w:line="278" w:lineRule="auto"/>
        <w:rPr>
          <w:sz w:val="20"/>
          <w:szCs w:val="20"/>
        </w:rPr>
      </w:pPr>
    </w:p>
    <w:p w14:paraId="49FF4687" w14:textId="77777777" w:rsidR="001462EC" w:rsidRPr="00E7353D" w:rsidRDefault="003B6094">
      <w:pPr>
        <w:spacing w:after="160" w:line="278" w:lineRule="auto"/>
        <w:rPr>
          <w:sz w:val="20"/>
          <w:szCs w:val="20"/>
          <w:lang w:val="es-419"/>
        </w:rPr>
      </w:pPr>
      <w:r w:rsidRPr="00E7353D">
        <w:rPr>
          <w:b/>
          <w:bCs/>
          <w:sz w:val="20"/>
          <w:szCs w:val="20"/>
          <w:lang w:val="es-419"/>
        </w:rPr>
        <w:t>Rafael Bullara</w:t>
      </w:r>
    </w:p>
    <w:p w14:paraId="61418B1F" w14:textId="77777777" w:rsidR="001462EC" w:rsidRPr="00E7353D" w:rsidRDefault="003B6094">
      <w:pPr>
        <w:spacing w:after="160" w:line="278" w:lineRule="auto"/>
        <w:rPr>
          <w:sz w:val="20"/>
          <w:szCs w:val="20"/>
          <w:lang w:val="es-419"/>
        </w:rPr>
      </w:pPr>
      <w:r w:rsidRPr="00E7353D">
        <w:rPr>
          <w:sz w:val="20"/>
          <w:szCs w:val="20"/>
          <w:lang w:val="es-419"/>
        </w:rPr>
        <w:t xml:space="preserve">(11) 99688-6553 – </w:t>
      </w:r>
      <w:hyperlink r:id="rId10">
        <w:r w:rsidRPr="00E7353D">
          <w:rPr>
            <w:color w:val="467886"/>
            <w:sz w:val="20"/>
            <w:szCs w:val="20"/>
            <w:u w:val="single"/>
            <w:lang w:val="es-419"/>
          </w:rPr>
          <w:t>rafael.bullara@inpresspni.com.br</w:t>
        </w:r>
      </w:hyperlink>
      <w:r w:rsidRPr="00E7353D">
        <w:rPr>
          <w:sz w:val="20"/>
          <w:szCs w:val="20"/>
          <w:lang w:val="es-419"/>
        </w:rPr>
        <w:t>  </w:t>
      </w:r>
    </w:p>
    <w:p w14:paraId="2A831B8D" w14:textId="77777777" w:rsidR="001462EC" w:rsidRPr="00E7353D" w:rsidRDefault="003B6094">
      <w:pPr>
        <w:spacing w:after="160" w:line="278" w:lineRule="auto"/>
        <w:rPr>
          <w:sz w:val="20"/>
          <w:szCs w:val="20"/>
        </w:rPr>
      </w:pPr>
      <w:r w:rsidRPr="00E7353D">
        <w:rPr>
          <w:b/>
          <w:bCs/>
          <w:sz w:val="20"/>
          <w:szCs w:val="20"/>
        </w:rPr>
        <w:t>Carla Marcondes</w:t>
      </w:r>
    </w:p>
    <w:p w14:paraId="02C4AA4C" w14:textId="77777777" w:rsidR="001462EC" w:rsidRPr="00E7353D" w:rsidRDefault="003B6094">
      <w:pPr>
        <w:spacing w:after="160" w:line="278" w:lineRule="auto"/>
        <w:rPr>
          <w:b/>
          <w:bCs/>
          <w:color w:val="222222"/>
          <w:sz w:val="30"/>
          <w:szCs w:val="30"/>
        </w:rPr>
      </w:pPr>
      <w:r w:rsidRPr="00E7353D">
        <w:rPr>
          <w:sz w:val="20"/>
          <w:szCs w:val="20"/>
        </w:rPr>
        <w:t xml:space="preserve">(11) 98766-6866 - </w:t>
      </w:r>
      <w:hyperlink r:id="rId11">
        <w:r w:rsidRPr="00E7353D">
          <w:rPr>
            <w:color w:val="467886"/>
            <w:sz w:val="20"/>
            <w:szCs w:val="20"/>
            <w:u w:val="single"/>
          </w:rPr>
          <w:t>carla.marcondes@inpresspni.com.br</w:t>
        </w:r>
      </w:hyperlink>
    </w:p>
    <w:p w14:paraId="4DC5D051" w14:textId="77777777" w:rsidR="001462EC" w:rsidRDefault="001462EC"/>
    <w:sectPr w:rsidR="001462EC">
      <w:headerReference w:type="defaul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F7F311" w14:textId="77777777" w:rsidR="003B6094" w:rsidRDefault="003B6094">
      <w:pPr>
        <w:spacing w:line="240" w:lineRule="auto"/>
      </w:pPr>
      <w:r>
        <w:separator/>
      </w:r>
    </w:p>
  </w:endnote>
  <w:endnote w:type="continuationSeparator" w:id="0">
    <w:p w14:paraId="72029D88" w14:textId="77777777" w:rsidR="003B6094" w:rsidRDefault="003B60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F74ECAAB-3F1F-1D47-8E0A-D110FC655776}"/>
  </w:font>
  <w:font w:name="Times New Roman">
    <w:panose1 w:val="02020603050405020304"/>
    <w:charset w:val="00"/>
    <w:family w:val="roman"/>
    <w:pitch w:val="variable"/>
    <w:sig w:usb0="E0002EFF" w:usb1="C000785B" w:usb2="00000009" w:usb3="00000000" w:csb0="000001FF" w:csb1="00000000"/>
    <w:embedRegular r:id="rId2" w:fontKey="{419A45C5-6649-4B4C-9BD6-12CB702A48DD}"/>
  </w:font>
  <w:font w:name="Courier New">
    <w:panose1 w:val="02070309020205020404"/>
    <w:charset w:val="00"/>
    <w:family w:val="modern"/>
    <w:pitch w:val="fixed"/>
    <w:sig w:usb0="E0002EFF" w:usb1="C0007843" w:usb2="00000009" w:usb3="00000000" w:csb0="000001FF" w:csb1="00000000"/>
    <w:embedRegular r:id="rId3" w:fontKey="{EF972849-BFCF-B141-8C2C-61E7792DB101}"/>
  </w:font>
  <w:font w:name="Wingdings">
    <w:panose1 w:val="05000000000000000000"/>
    <w:charset w:val="02"/>
    <w:family w:val="auto"/>
    <w:pitch w:val="variable"/>
    <w:sig w:usb0="00000000" w:usb1="10000000" w:usb2="00000000" w:usb3="00000000" w:csb0="80000000" w:csb1="00000000"/>
    <w:embedRegular r:id="rId4" w:fontKey="{07708A49-9BBC-1B43-86D8-549F2A2D296B}"/>
  </w:font>
  <w:font w:name="Arial">
    <w:panose1 w:val="020B0604020202020204"/>
    <w:charset w:val="00"/>
    <w:family w:val="swiss"/>
    <w:pitch w:val="variable"/>
    <w:sig w:usb0="E0002EFF" w:usb1="C000785B" w:usb2="00000009" w:usb3="00000000" w:csb0="000001FF" w:csb1="00000000"/>
    <w:embedRegular r:id="rId5" w:fontKey="{14C5E9FE-0E0A-344C-9560-D41D371DF5DF}"/>
    <w:embedBold r:id="rId6" w:fontKey="{9B090FAA-E1D8-384C-984D-648FC53BF864}"/>
    <w:embedItalic r:id="rId7" w:fontKey="{A1967EE8-0980-1043-8437-CE1A48B53C36}"/>
    <w:embedBoldItalic r:id="rId8" w:fontKey="{E8E1922D-22F6-034E-8945-CBC4EE86B9E3}"/>
  </w:font>
  <w:font w:name="Calibri">
    <w:panose1 w:val="020F0502020204030204"/>
    <w:charset w:val="00"/>
    <w:family w:val="swiss"/>
    <w:pitch w:val="variable"/>
    <w:sig w:usb0="E4002EFF" w:usb1="C200247B" w:usb2="00000009" w:usb3="00000000" w:csb0="000001FF" w:csb1="00000000"/>
    <w:embedRegular r:id="rId9" w:fontKey="{7816C9FF-8D44-4548-A7C0-622CA3307E66}"/>
  </w:font>
  <w:font w:name="Cambria">
    <w:panose1 w:val="02040503050406030204"/>
    <w:charset w:val="00"/>
    <w:family w:val="roman"/>
    <w:pitch w:val="variable"/>
    <w:sig w:usb0="E00006FF" w:usb1="420024FF" w:usb2="02000000" w:usb3="00000000" w:csb0="0000019F" w:csb1="00000000"/>
    <w:embedRegular r:id="rId10" w:fontKey="{B2B21F0E-6333-B14A-9868-FB153E99767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E0F212" w14:textId="77777777" w:rsidR="003B6094" w:rsidRDefault="003B6094">
      <w:pPr>
        <w:spacing w:line="240" w:lineRule="auto"/>
      </w:pPr>
      <w:r>
        <w:separator/>
      </w:r>
    </w:p>
  </w:footnote>
  <w:footnote w:type="continuationSeparator" w:id="0">
    <w:p w14:paraId="63E86362" w14:textId="77777777" w:rsidR="003B6094" w:rsidRDefault="003B60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7EF85" w14:textId="77777777" w:rsidR="001462EC" w:rsidRDefault="001462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6A7D7E"/>
    <w:multiLevelType w:val="hybridMultilevel"/>
    <w:tmpl w:val="59187C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4C07745B"/>
    <w:multiLevelType w:val="multilevel"/>
    <w:tmpl w:val="4A2286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95104190">
    <w:abstractNumId w:val="1"/>
  </w:num>
  <w:num w:numId="2" w16cid:durableId="4729124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2EC"/>
    <w:rsid w:val="001462EC"/>
    <w:rsid w:val="003B6094"/>
    <w:rsid w:val="004F03D8"/>
    <w:rsid w:val="007E66AE"/>
    <w:rsid w:val="008063E1"/>
    <w:rsid w:val="0082691E"/>
    <w:rsid w:val="008E4D91"/>
    <w:rsid w:val="00A06C95"/>
    <w:rsid w:val="00B25AD6"/>
    <w:rsid w:val="00E7353D"/>
    <w:rsid w:val="00F56C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D1A81"/>
  <w15:docId w15:val="{0C8EC1C2-ED52-4A9A-967C-F0192A984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4F03D8"/>
    <w:rPr>
      <w:rFonts w:ascii="Times New Roman" w:hAnsi="Times New Roman" w:cs="Times New Roman"/>
      <w:sz w:val="24"/>
      <w:szCs w:val="24"/>
    </w:rPr>
  </w:style>
  <w:style w:type="paragraph" w:styleId="ListParagraph">
    <w:name w:val="List Paragraph"/>
    <w:basedOn w:val="Normal"/>
    <w:uiPriority w:val="34"/>
    <w:qFormat/>
    <w:rsid w:val="007E66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henkel.com/press-and-media/facts-and-figures/150-years-of-henke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arla.marcondes@inpresspni.com.br" TargetMode="External"/><Relationship Id="rId5" Type="http://schemas.openxmlformats.org/officeDocument/2006/relationships/footnotes" Target="footnotes.xml"/><Relationship Id="rId10" Type="http://schemas.openxmlformats.org/officeDocument/2006/relationships/hyperlink" Target="mailto:rafael.bullara@inpresspni.com.br" TargetMode="External"/><Relationship Id="rId4" Type="http://schemas.openxmlformats.org/officeDocument/2006/relationships/webSettings" Target="webSettings.xml"/><Relationship Id="rId9" Type="http://schemas.openxmlformats.org/officeDocument/2006/relationships/hyperlink" Target="https://www.henkel.com.br/"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1036</Words>
  <Characters>5906</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Irina Brunner</cp:lastModifiedBy>
  <cp:revision>3</cp:revision>
  <dcterms:created xsi:type="dcterms:W3CDTF">2026-01-20T12:30:00Z</dcterms:created>
  <dcterms:modified xsi:type="dcterms:W3CDTF">2026-01-21T07:01:00Z</dcterms:modified>
</cp:coreProperties>
</file>