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2E0B7252" w:rsidR="00B422EC" w:rsidRPr="00613DC9" w:rsidRDefault="0087026A" w:rsidP="00643D8A">
      <w:pPr>
        <w:pStyle w:val="MonthDayYear"/>
        <w:rPr>
          <w:lang w:val="es-ES"/>
        </w:rPr>
      </w:pPr>
      <w:r>
        <w:rPr>
          <w:lang w:val="es-ES"/>
        </w:rPr>
        <w:t>19</w:t>
      </w:r>
      <w:r w:rsidR="00613DC9" w:rsidRPr="00613DC9">
        <w:rPr>
          <w:lang w:val="es-ES"/>
        </w:rPr>
        <w:t xml:space="preserve"> de </w:t>
      </w:r>
      <w:r>
        <w:rPr>
          <w:lang w:val="es-ES"/>
        </w:rPr>
        <w:t>enero</w:t>
      </w:r>
      <w:r w:rsidR="00613DC9" w:rsidRPr="00613DC9">
        <w:rPr>
          <w:lang w:val="es-ES"/>
        </w:rPr>
        <w:t xml:space="preserve"> de</w:t>
      </w:r>
      <w:r w:rsidR="00BF6E82" w:rsidRPr="00613DC9">
        <w:rPr>
          <w:lang w:val="es-ES"/>
        </w:rPr>
        <w:t xml:space="preserve"> 20</w:t>
      </w:r>
      <w:r w:rsidR="00F635FC" w:rsidRPr="00613DC9">
        <w:rPr>
          <w:lang w:val="es-ES"/>
        </w:rPr>
        <w:t>2</w:t>
      </w:r>
      <w:r w:rsidR="00E81F82">
        <w:rPr>
          <w:lang w:val="es-ES"/>
        </w:rPr>
        <w:t>6</w:t>
      </w:r>
    </w:p>
    <w:p w14:paraId="6B3EA0C9" w14:textId="77777777" w:rsidR="0087026A" w:rsidRPr="0087026A" w:rsidRDefault="0087026A" w:rsidP="0087026A">
      <w:pPr>
        <w:rPr>
          <w:rFonts w:eastAsia="Segoe UI" w:cs="Segoe UI"/>
          <w:b/>
          <w:bCs/>
          <w:sz w:val="28"/>
          <w:szCs w:val="28"/>
          <w:lang w:val="es-ES"/>
        </w:rPr>
      </w:pPr>
      <w:r w:rsidRPr="0087026A">
        <w:rPr>
          <w:rFonts w:eastAsia="Segoe UI" w:cs="Segoe UI"/>
          <w:b/>
          <w:bCs/>
          <w:sz w:val="28"/>
          <w:szCs w:val="28"/>
          <w:lang w:val="es-ES"/>
        </w:rPr>
        <w:t xml:space="preserve">Henkel </w:t>
      </w:r>
      <w:proofErr w:type="gramStart"/>
      <w:r w:rsidRPr="0087026A">
        <w:rPr>
          <w:rFonts w:eastAsia="Segoe UI" w:cs="Segoe UI"/>
          <w:b/>
          <w:bCs/>
          <w:sz w:val="28"/>
          <w:szCs w:val="28"/>
          <w:lang w:val="es-ES"/>
        </w:rPr>
        <w:t>da inicio a</w:t>
      </w:r>
      <w:proofErr w:type="gramEnd"/>
      <w:r w:rsidRPr="0087026A">
        <w:rPr>
          <w:rFonts w:eastAsia="Segoe UI" w:cs="Segoe UI"/>
          <w:b/>
          <w:bCs/>
          <w:sz w:val="28"/>
          <w:szCs w:val="28"/>
          <w:lang w:val="es-ES"/>
        </w:rPr>
        <w:t xml:space="preserve"> su año de aniversario 2026</w:t>
      </w:r>
    </w:p>
    <w:p w14:paraId="5CAB388D" w14:textId="77777777" w:rsidR="0087026A" w:rsidRDefault="0087026A" w:rsidP="0087026A">
      <w:pPr>
        <w:pStyle w:val="Prrafodelista"/>
        <w:numPr>
          <w:ilvl w:val="0"/>
          <w:numId w:val="7"/>
        </w:numPr>
        <w:jc w:val="both"/>
        <w:rPr>
          <w:rFonts w:ascii="Segoe UI" w:eastAsia="Segoe UI" w:hAnsi="Segoe UI" w:cs="Segoe UI"/>
          <w:sz w:val="20"/>
          <w:szCs w:val="20"/>
        </w:rPr>
      </w:pPr>
      <w:r w:rsidRPr="6E427AE3">
        <w:rPr>
          <w:rFonts w:ascii="Segoe UI" w:eastAsia="Segoe UI" w:hAnsi="Segoe UI" w:cs="Segoe UI"/>
          <w:sz w:val="20"/>
          <w:szCs w:val="20"/>
        </w:rPr>
        <w:t>Henkel celebra su 150 aniversario bajo el lema “</w:t>
      </w:r>
      <w:r w:rsidRPr="6E427AE3">
        <w:rPr>
          <w:rFonts w:ascii="Segoe UI" w:eastAsia="Segoe UI" w:hAnsi="Segoe UI" w:cs="Segoe UI"/>
          <w:i/>
          <w:iCs/>
          <w:sz w:val="20"/>
          <w:szCs w:val="20"/>
        </w:rPr>
        <w:t>¡Listos para el futuro!</w:t>
      </w:r>
      <w:r w:rsidRPr="6E427AE3">
        <w:rPr>
          <w:rFonts w:ascii="Segoe UI" w:eastAsia="Segoe UI" w:hAnsi="Segoe UI" w:cs="Segoe UI"/>
          <w:sz w:val="20"/>
          <w:szCs w:val="20"/>
        </w:rPr>
        <w:t>”, destacando su espíritu pionero, su capacidad de innovación y su compromiso con la responsabilidad.</w:t>
      </w:r>
    </w:p>
    <w:p w14:paraId="2FA56B0A" w14:textId="77777777" w:rsidR="0087026A" w:rsidRDefault="0087026A" w:rsidP="0087026A">
      <w:pPr>
        <w:pStyle w:val="Prrafodelista"/>
        <w:numPr>
          <w:ilvl w:val="0"/>
          <w:numId w:val="7"/>
        </w:numPr>
        <w:jc w:val="both"/>
        <w:rPr>
          <w:rFonts w:ascii="Segoe UI" w:eastAsia="Segoe UI" w:hAnsi="Segoe UI" w:cs="Segoe UI"/>
          <w:sz w:val="20"/>
          <w:szCs w:val="20"/>
        </w:rPr>
      </w:pPr>
      <w:r w:rsidRPr="6E427AE3">
        <w:rPr>
          <w:rFonts w:ascii="Segoe UI" w:eastAsia="Segoe UI" w:hAnsi="Segoe UI" w:cs="Segoe UI"/>
          <w:sz w:val="20"/>
          <w:szCs w:val="20"/>
        </w:rPr>
        <w:t>Reconocimiento y beneficios para los empleados durante el año del aniversario, así como iniciativas y eventos en todo el mundo.</w:t>
      </w:r>
    </w:p>
    <w:p w14:paraId="78083519" w14:textId="77777777" w:rsidR="0087026A" w:rsidRPr="0087026A" w:rsidRDefault="0087026A" w:rsidP="0087026A">
      <w:pPr>
        <w:rPr>
          <w:rFonts w:eastAsia="Segoe UI" w:cs="Segoe UI"/>
          <w:szCs w:val="22"/>
          <w:lang w:val="es-ES"/>
        </w:rPr>
      </w:pPr>
      <w:r w:rsidRPr="0087026A">
        <w:rPr>
          <w:rFonts w:eastAsia="Segoe UI" w:cs="Segoe UI"/>
          <w:szCs w:val="22"/>
          <w:lang w:val="es-ES"/>
        </w:rPr>
        <w:t>Este año, Henkel celebra un aniversario muy especial: hace 150 años, el 26 de septiembre de 1876, Fritz Henkel fundó la compañía, que a lo largo de su historia se ha convertido en un grupo global con alrededor de 47,000 empleados en más de 70 países.</w:t>
      </w:r>
    </w:p>
    <w:p w14:paraId="6DE9F172" w14:textId="77777777" w:rsidR="0087026A" w:rsidRPr="0087026A" w:rsidRDefault="0087026A" w:rsidP="0087026A">
      <w:pPr>
        <w:spacing w:before="210" w:after="210" w:line="300" w:lineRule="auto"/>
        <w:rPr>
          <w:rFonts w:eastAsia="Segoe UI" w:cs="Segoe UI"/>
          <w:szCs w:val="22"/>
          <w:lang w:val="es-ES"/>
        </w:rPr>
      </w:pPr>
      <w:r w:rsidRPr="0087026A">
        <w:rPr>
          <w:rFonts w:eastAsia="Segoe UI" w:cs="Segoe UI"/>
          <w:szCs w:val="22"/>
          <w:lang w:val="es-ES"/>
        </w:rPr>
        <w:t xml:space="preserve">El año del aniversario, 2026, se celebra bajo el lema </w:t>
      </w:r>
      <w:r w:rsidRPr="0087026A">
        <w:rPr>
          <w:rFonts w:eastAsia="Segoe UI" w:cs="Segoe UI"/>
          <w:i/>
          <w:iCs/>
          <w:szCs w:val="22"/>
          <w:lang w:val="es-ES"/>
        </w:rPr>
        <w:t>“¡Listos para el futuro!”</w:t>
      </w:r>
      <w:r w:rsidRPr="0087026A">
        <w:rPr>
          <w:rFonts w:eastAsia="Segoe UI" w:cs="Segoe UI"/>
          <w:szCs w:val="22"/>
          <w:lang w:val="es-ES"/>
        </w:rPr>
        <w:t>, que expresa confianza en el continuo desarrollo exitoso de Henkel, incluso en tiempos desafiantes marcados por tensiones geopolíticas, transformaciones tecnológicas y una creciente volatilidad. En el corazón del aniversario están las cualidades que han definido a la compañía desde su fundación: el espíritu pionero, la fuerza innovadora y la responsabilidad.</w:t>
      </w:r>
    </w:p>
    <w:p w14:paraId="42E09BDF" w14:textId="77777777" w:rsidR="0087026A" w:rsidRPr="0087026A" w:rsidRDefault="0087026A" w:rsidP="0087026A">
      <w:pPr>
        <w:spacing w:before="210" w:after="210" w:line="300" w:lineRule="auto"/>
        <w:rPr>
          <w:rFonts w:eastAsia="Segoe UI" w:cs="Segoe UI"/>
          <w:i/>
          <w:iCs/>
          <w:szCs w:val="22"/>
          <w:lang w:val="es-ES"/>
        </w:rPr>
      </w:pPr>
      <w:r w:rsidRPr="0087026A">
        <w:rPr>
          <w:rFonts w:eastAsia="Segoe UI" w:cs="Segoe UI"/>
          <w:i/>
          <w:iCs/>
          <w:szCs w:val="22"/>
          <w:lang w:val="es-ES"/>
        </w:rPr>
        <w:t>“150 años marcan un hito importante en la historia de Henkel. Representan continuidad, espíritu pionero y el valor de cuestionar constantemente el statu quo”</w:t>
      </w:r>
      <w:r w:rsidRPr="0087026A">
        <w:rPr>
          <w:rFonts w:eastAsia="Segoe UI" w:cs="Segoe UI"/>
          <w:szCs w:val="22"/>
          <w:lang w:val="es-ES"/>
        </w:rPr>
        <w:t>, afirma la Dra. Simone Bagel-Trah, presidenta del Consejo de Supervisión y del Comité de Socios de Henkel. “</w:t>
      </w:r>
      <w:r w:rsidRPr="0087026A">
        <w:rPr>
          <w:rFonts w:eastAsia="Segoe UI" w:cs="Segoe UI"/>
          <w:i/>
          <w:iCs/>
          <w:szCs w:val="22"/>
          <w:lang w:val="es-ES"/>
        </w:rPr>
        <w:t>Como empresa familiar, tenemos una responsabilidad hacia nuestros empleados, la sociedad y las futuras generaciones. Estamos orgullosos de cómo nuestros colaboradores en todo el mundo continúan dando vida al espíritu compartido de Henkel y lo llevan adelante cada día. Nuestro propósito expresa aquello por lo que trabajamos: crear valor e impacto positivo con nuestro espíritu pionero y emprendedor, siempre considerando el bienestar de las generaciones presentes y futuras. O, como decimos: Pioneros de corazón por el bien de las generaciones. Esto me llena de gran confianza y optimismo al mirar hacia adelante.”</w:t>
      </w:r>
    </w:p>
    <w:p w14:paraId="3DC8A4C9" w14:textId="77777777" w:rsidR="0087026A" w:rsidRPr="0087026A" w:rsidRDefault="0087026A" w:rsidP="0087026A">
      <w:pPr>
        <w:spacing w:before="210" w:after="210" w:line="300" w:lineRule="auto"/>
        <w:rPr>
          <w:rFonts w:eastAsia="Segoe UI" w:cs="Segoe UI"/>
          <w:i/>
          <w:iCs/>
          <w:szCs w:val="22"/>
          <w:lang w:val="es-ES"/>
        </w:rPr>
      </w:pPr>
      <w:r w:rsidRPr="0087026A">
        <w:rPr>
          <w:rFonts w:eastAsia="Segoe UI" w:cs="Segoe UI"/>
          <w:i/>
          <w:iCs/>
          <w:szCs w:val="22"/>
          <w:lang w:val="es-ES"/>
        </w:rPr>
        <w:t>“Con este aniversario especial, queremos reafirmar nuestra confianza en nuestras capacidades, nuestra gente, nuestra fortaleza innovadora y nuestra cultura corporativa”</w:t>
      </w:r>
      <w:r w:rsidRPr="0087026A">
        <w:rPr>
          <w:rFonts w:eastAsia="Segoe UI" w:cs="Segoe UI"/>
          <w:szCs w:val="22"/>
          <w:lang w:val="es-ES"/>
        </w:rPr>
        <w:t xml:space="preserve">, señala Carsten Knobel, CEO de Henkel. </w:t>
      </w:r>
      <w:r w:rsidRPr="0087026A">
        <w:rPr>
          <w:rFonts w:eastAsia="Segoe UI" w:cs="Segoe UI"/>
          <w:i/>
          <w:iCs/>
          <w:szCs w:val="22"/>
          <w:lang w:val="es-ES"/>
        </w:rPr>
        <w:t xml:space="preserve">“Bajo el lema ‘¡Listos para el futuro!’, iniciamos nuestro año de aniversario: un año en el que miramos hacia atrás con gran orgullo por nuestra larga historia y, al mismo tiempo, avanzamos con confianza hacia el camino que tenemos por delante. En el </w:t>
      </w:r>
      <w:r w:rsidRPr="0087026A">
        <w:rPr>
          <w:rFonts w:eastAsia="Segoe UI" w:cs="Segoe UI"/>
          <w:i/>
          <w:iCs/>
          <w:szCs w:val="22"/>
          <w:lang w:val="es-ES"/>
        </w:rPr>
        <w:lastRenderedPageBreak/>
        <w:t>centro del aniversario están nuestros empleados alrededor del mundo, porque ellos son la clave de nuestro éxito. Por eso los estamos involucrando activamente en las celebraciones, mediante beneficios concretos como ventajas en el programa de acciones para empleados, un día adicional de vacaciones y, por supuesto, una variedad de eventos globales alrededor de la fecha de cumpleaños de la compañía en septiembre.”</w:t>
      </w:r>
    </w:p>
    <w:p w14:paraId="556686A3" w14:textId="77777777" w:rsidR="0087026A" w:rsidRPr="0087026A" w:rsidRDefault="0087026A" w:rsidP="0087026A">
      <w:pPr>
        <w:spacing w:before="210" w:after="210" w:line="300" w:lineRule="auto"/>
        <w:rPr>
          <w:rFonts w:eastAsia="Segoe UI" w:cs="Segoe UI"/>
          <w:b/>
          <w:bCs/>
          <w:szCs w:val="22"/>
          <w:lang w:val="es-ES"/>
        </w:rPr>
      </w:pPr>
      <w:r w:rsidRPr="0087026A">
        <w:rPr>
          <w:rFonts w:eastAsia="Segoe UI" w:cs="Segoe UI"/>
          <w:b/>
          <w:bCs/>
          <w:szCs w:val="22"/>
          <w:lang w:val="es-ES"/>
        </w:rPr>
        <w:t>Un aniversario que une a las personas: Beneficios para los empleados de Henkel</w:t>
      </w:r>
    </w:p>
    <w:p w14:paraId="59481054" w14:textId="77777777" w:rsidR="0087026A" w:rsidRPr="0087026A" w:rsidRDefault="0087026A" w:rsidP="0087026A">
      <w:pPr>
        <w:spacing w:before="210" w:after="210" w:line="300" w:lineRule="auto"/>
        <w:rPr>
          <w:rFonts w:eastAsia="Segoe UI" w:cs="Segoe UI"/>
          <w:szCs w:val="22"/>
          <w:lang w:val="es-ES"/>
        </w:rPr>
      </w:pPr>
      <w:r w:rsidRPr="0087026A">
        <w:rPr>
          <w:rFonts w:eastAsia="Segoe UI" w:cs="Segoe UI"/>
          <w:szCs w:val="22"/>
          <w:lang w:val="es-ES"/>
        </w:rPr>
        <w:t>Como parte del programa de adquisición de acciones para empleados en 2026, Henkel ofrecerá a todos los participantes un beneficio exclusivo por el aniversario. La empresa aportará un 41% adicional sobre la inversión de cada empleado, permitiendo una mayor participación en el éxito del negocio de Henkel. En términos simples: los empleados que inviertan 100 euros en acciones de Henkel recibirán acciones por un valor de 141 euros. Además, todos los empleados a nivel mundial recibirán un día adicional de vacaciones en el mes de su cumpleaños durante el año del aniversario.</w:t>
      </w:r>
    </w:p>
    <w:p w14:paraId="3CA73CAF" w14:textId="77777777" w:rsidR="0087026A" w:rsidRPr="0087026A" w:rsidRDefault="0087026A" w:rsidP="0087026A">
      <w:pPr>
        <w:spacing w:before="210" w:after="210" w:line="300" w:lineRule="auto"/>
        <w:rPr>
          <w:rFonts w:eastAsia="Segoe UI" w:cs="Segoe UI"/>
          <w:szCs w:val="22"/>
          <w:lang w:val="es-ES"/>
        </w:rPr>
      </w:pPr>
      <w:r w:rsidRPr="0087026A">
        <w:rPr>
          <w:rFonts w:eastAsia="Segoe UI" w:cs="Segoe UI"/>
          <w:szCs w:val="22"/>
          <w:lang w:val="es-ES"/>
        </w:rPr>
        <w:t>En 2026, se llevarán a cabo celebraciones y actividades especiales en los distintos sitios de Henkel alrededor del mundo, conectando el pasado de la compañía con una perspectiva orientada hacia el futuro. El punto culminante será el 26 de septiembre, el día de su fundación.</w:t>
      </w:r>
    </w:p>
    <w:p w14:paraId="76CFDB10" w14:textId="77777777" w:rsidR="0087026A" w:rsidRPr="0087026A" w:rsidRDefault="0087026A" w:rsidP="0087026A">
      <w:pPr>
        <w:spacing w:before="210" w:after="210" w:line="300" w:lineRule="auto"/>
        <w:rPr>
          <w:rFonts w:eastAsia="Segoe UI" w:cs="Segoe UI"/>
          <w:b/>
          <w:bCs/>
          <w:szCs w:val="22"/>
          <w:lang w:val="es-ES"/>
        </w:rPr>
      </w:pPr>
      <w:r w:rsidRPr="0087026A">
        <w:rPr>
          <w:rFonts w:eastAsia="Segoe UI" w:cs="Segoe UI"/>
          <w:b/>
          <w:bCs/>
          <w:szCs w:val="22"/>
          <w:lang w:val="es-ES"/>
        </w:rPr>
        <w:t>Tradición y futuro: Henkel repasa 150 años de historia corporativa</w:t>
      </w:r>
    </w:p>
    <w:p w14:paraId="1F13FEAF" w14:textId="77777777" w:rsidR="0087026A" w:rsidRPr="0087026A" w:rsidRDefault="0087026A" w:rsidP="0087026A">
      <w:pPr>
        <w:spacing w:before="210" w:after="210" w:line="300" w:lineRule="auto"/>
        <w:rPr>
          <w:rFonts w:eastAsia="Segoe UI" w:cs="Segoe UI"/>
          <w:szCs w:val="22"/>
          <w:lang w:val="es-ES"/>
        </w:rPr>
      </w:pPr>
      <w:r w:rsidRPr="0087026A">
        <w:rPr>
          <w:rFonts w:eastAsia="Segoe UI" w:cs="Segoe UI"/>
          <w:szCs w:val="22"/>
          <w:lang w:val="es-ES"/>
        </w:rPr>
        <w:t>Fundada en 1876 en Aquisgrán, Henkel ha evolucionado de ser un pequeño fabricante de detergentes a convertirse en una empresa global con posiciones de liderazgo en el mercado y marcas sólidas como Loctite, Persil y Schwarzkopf. Hoy en día, Henkel genera ventas anuales de más de 21 mil millones de euros y emplea a 47,000 personas en todo el mundo.</w:t>
      </w:r>
    </w:p>
    <w:p w14:paraId="5D1E3B71" w14:textId="77777777" w:rsidR="0087026A" w:rsidRPr="0087026A" w:rsidRDefault="0087026A" w:rsidP="0087026A">
      <w:pPr>
        <w:spacing w:before="210" w:after="210" w:line="300" w:lineRule="auto"/>
        <w:rPr>
          <w:rFonts w:eastAsia="Segoe UI" w:cs="Segoe UI"/>
          <w:szCs w:val="22"/>
          <w:lang w:val="es-ES"/>
        </w:rPr>
      </w:pPr>
      <w:r w:rsidRPr="0087026A">
        <w:rPr>
          <w:rFonts w:eastAsia="Segoe UI" w:cs="Segoe UI"/>
          <w:szCs w:val="22"/>
          <w:lang w:val="es-ES"/>
        </w:rPr>
        <w:t>Una perspectiva académica completa sobre la historia de la empresa se presenta en el estudio independiente “Henkel – De fabricante de detergentes a empresa global” del profesor Dr. Joachim Scholtyseck. La versión en alemán de la publicación estará disponible el 30 de enero de 2026. La versión en inglés se publicará más adelante, en la primavera de 2026.</w:t>
      </w:r>
    </w:p>
    <w:p w14:paraId="6BDB3CE8" w14:textId="77777777" w:rsidR="0087026A" w:rsidRPr="0087026A" w:rsidRDefault="0087026A" w:rsidP="0087026A">
      <w:pPr>
        <w:spacing w:before="210" w:after="210" w:line="300" w:lineRule="auto"/>
        <w:rPr>
          <w:rFonts w:eastAsia="Segoe UI" w:cs="Segoe UI"/>
          <w:sz w:val="21"/>
          <w:szCs w:val="21"/>
          <w:lang w:val="es-ES"/>
        </w:rPr>
      </w:pPr>
    </w:p>
    <w:p w14:paraId="54BC8ED6" w14:textId="77777777" w:rsidR="0087026A" w:rsidRPr="0087026A" w:rsidRDefault="0087026A" w:rsidP="0087026A">
      <w:pPr>
        <w:spacing w:before="210" w:after="210" w:line="300" w:lineRule="auto"/>
        <w:rPr>
          <w:rFonts w:eastAsia="Segoe UI" w:cs="Segoe UI"/>
          <w:sz w:val="21"/>
          <w:szCs w:val="21"/>
          <w:lang w:val="es-ES"/>
        </w:rPr>
      </w:pPr>
    </w:p>
    <w:p w14:paraId="60C079A3" w14:textId="77777777" w:rsidR="0087026A" w:rsidRPr="0087026A" w:rsidRDefault="0087026A" w:rsidP="0087026A">
      <w:pPr>
        <w:rPr>
          <w:sz w:val="20"/>
          <w:szCs w:val="20"/>
          <w:lang w:val="es-ES"/>
        </w:rPr>
      </w:pPr>
    </w:p>
    <w:p w14:paraId="53075082" w14:textId="77777777" w:rsidR="0087026A" w:rsidRPr="0087026A" w:rsidRDefault="0087026A" w:rsidP="0087026A">
      <w:pPr>
        <w:rPr>
          <w:szCs w:val="22"/>
          <w:lang w:val="es-ES"/>
        </w:rPr>
      </w:pPr>
    </w:p>
    <w:p w14:paraId="13157B68" w14:textId="3A2BEE11" w:rsidR="00385185" w:rsidRPr="009E4663" w:rsidRDefault="00385185" w:rsidP="00643D8A">
      <w:pPr>
        <w:rPr>
          <w:rFonts w:cs="Segoe UI"/>
          <w:szCs w:val="22"/>
          <w:lang w:val="es-ES"/>
        </w:rPr>
      </w:pPr>
    </w:p>
    <w:p w14:paraId="4258DF3D" w14:textId="6678F190" w:rsidR="00385185" w:rsidRPr="009E4663" w:rsidRDefault="00385185" w:rsidP="00643D8A">
      <w:pPr>
        <w:rPr>
          <w:rFonts w:cs="Segoe UI"/>
          <w:szCs w:val="22"/>
          <w:lang w:val="es-ES"/>
        </w:rPr>
      </w:pPr>
    </w:p>
    <w:p w14:paraId="56AC8909" w14:textId="77777777" w:rsidR="002A2975" w:rsidRPr="009E4663" w:rsidRDefault="002A2975" w:rsidP="00643D8A">
      <w:pPr>
        <w:rPr>
          <w:rFonts w:cs="Segoe UI"/>
          <w:szCs w:val="22"/>
          <w:lang w:val="es-ES"/>
        </w:rPr>
      </w:pPr>
    </w:p>
    <w:p w14:paraId="058406BE" w14:textId="4CB7F4D1" w:rsidR="00B47C19" w:rsidRPr="00B47C19" w:rsidRDefault="00C406A9" w:rsidP="00B47C19">
      <w:pPr>
        <w:pBdr>
          <w:top w:val="nil"/>
          <w:left w:val="nil"/>
          <w:bottom w:val="nil"/>
          <w:right w:val="nil"/>
          <w:between w:val="nil"/>
        </w:pBdr>
        <w:spacing w:after="200" w:line="240" w:lineRule="auto"/>
        <w:jc w:val="left"/>
        <w:rPr>
          <w:rFonts w:eastAsia="Quattrocento Sans" w:cs="Segoe UI"/>
          <w:b/>
          <w:color w:val="000000"/>
          <w:sz w:val="18"/>
          <w:szCs w:val="18"/>
          <w:lang w:val="es-ES"/>
        </w:rPr>
      </w:pPr>
      <w:r w:rsidRPr="00C406A9">
        <w:rPr>
          <w:rFonts w:eastAsia="Quattrocento Sans" w:cs="Segoe UI"/>
          <w:b/>
          <w:color w:val="000000"/>
          <w:sz w:val="18"/>
          <w:szCs w:val="18"/>
          <w:lang w:val="es-ES"/>
        </w:rPr>
        <w:t>Acerca de Henkel</w:t>
      </w:r>
    </w:p>
    <w:p w14:paraId="35034F09" w14:textId="44BBABA1" w:rsidR="00B47C19" w:rsidRPr="00B47C19" w:rsidRDefault="00B47C19" w:rsidP="00B47C19">
      <w:pPr>
        <w:pBdr>
          <w:top w:val="nil"/>
          <w:left w:val="nil"/>
          <w:bottom w:val="nil"/>
          <w:right w:val="nil"/>
          <w:between w:val="nil"/>
        </w:pBdr>
        <w:spacing w:after="200"/>
        <w:jc w:val="left"/>
        <w:rPr>
          <w:rFonts w:eastAsia="Quattrocento Sans" w:cs="Segoe UI"/>
          <w:bCs/>
          <w:color w:val="000000"/>
          <w:sz w:val="18"/>
          <w:szCs w:val="18"/>
          <w:lang w:val="es-ES"/>
        </w:rPr>
      </w:pPr>
      <w:r w:rsidRPr="00B47C19">
        <w:rPr>
          <w:rFonts w:eastAsia="Quattrocento Sans" w:cs="Segoe UI"/>
          <w:bCs/>
          <w:color w:val="000000"/>
          <w:sz w:val="18"/>
          <w:szCs w:val="18"/>
          <w:lang w:val="es-ES"/>
        </w:rPr>
        <w:t xml:space="preserve">Con sus marcas, innovaciones y tecnologías, Henkel ocupa posiciones de liderazgo en el mercado mundial en los negocios industriales y de consumo. La unidad de negocio Adhesive Technologies es líder mundial en el mercado de adhesivos, selladores y recubrimientos funcionales. Con Consumer Brands, la empresa ocupa posiciones de liderazgo especialmente en lavandería, así como cuidado del hogar y del cabello en muchos mercados y categorías de todo el mundo. Las tres marcas más fuertes de la empresa son Loctite, Persil y Schwarzkopf. En el ejercicio 2024, Henkel registró unas ventas de cerca de 21.600 millones de euros y un beneficio operativo ajustado de unos 3.100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hyperlink r:id="rId12" w:history="1">
        <w:r w:rsidRPr="00B47C19">
          <w:rPr>
            <w:rStyle w:val="Hipervnculo"/>
            <w:rFonts w:eastAsia="Quattrocento Sans" w:cs="Segoe UI"/>
            <w:bCs/>
            <w:lang w:val="es-ES"/>
          </w:rPr>
          <w:t>www.henkel.com</w:t>
        </w:r>
      </w:hyperlink>
    </w:p>
    <w:p w14:paraId="5AFBE5F5" w14:textId="77777777" w:rsidR="00B47C19" w:rsidRPr="00B47C19" w:rsidRDefault="00B47C19" w:rsidP="00B47C19">
      <w:pPr>
        <w:pBdr>
          <w:top w:val="nil"/>
          <w:left w:val="nil"/>
          <w:bottom w:val="nil"/>
          <w:right w:val="nil"/>
          <w:between w:val="nil"/>
        </w:pBdr>
        <w:spacing w:after="200"/>
        <w:jc w:val="left"/>
        <w:rPr>
          <w:rFonts w:eastAsia="Quattrocento Sans" w:cs="Segoe UI"/>
          <w:bCs/>
          <w:color w:val="000000"/>
          <w:sz w:val="18"/>
          <w:szCs w:val="18"/>
          <w:lang w:val="es-ES"/>
        </w:rPr>
      </w:pPr>
      <w:r w:rsidRPr="00B47C19">
        <w:rPr>
          <w:rFonts w:eastAsia="Quattrocento Sans" w:cs="Segoe UI"/>
          <w:bCs/>
          <w:color w:val="000000"/>
          <w:sz w:val="18"/>
          <w:szCs w:val="18"/>
          <w:lang w:val="es-ES"/>
        </w:rPr>
        <w:t xml:space="preserve"> </w:t>
      </w:r>
    </w:p>
    <w:p w14:paraId="0CB1D21B" w14:textId="77777777" w:rsidR="00B47C19" w:rsidRPr="00B47C19" w:rsidRDefault="00B47C19" w:rsidP="00B47C19">
      <w:pPr>
        <w:pBdr>
          <w:top w:val="nil"/>
          <w:left w:val="nil"/>
          <w:bottom w:val="nil"/>
          <w:right w:val="nil"/>
          <w:between w:val="nil"/>
        </w:pBdr>
        <w:spacing w:after="200"/>
        <w:jc w:val="left"/>
        <w:rPr>
          <w:rFonts w:eastAsia="Quattrocento Sans" w:cs="Segoe UI"/>
          <w:b/>
          <w:color w:val="000000"/>
          <w:sz w:val="18"/>
          <w:szCs w:val="18"/>
          <w:lang w:val="es-ES"/>
        </w:rPr>
      </w:pPr>
      <w:r w:rsidRPr="00B47C19">
        <w:rPr>
          <w:rFonts w:eastAsia="Quattrocento Sans" w:cs="Segoe UI"/>
          <w:b/>
          <w:color w:val="000000"/>
          <w:sz w:val="18"/>
          <w:szCs w:val="18"/>
          <w:lang w:val="es-ES"/>
        </w:rPr>
        <w:t>Acerca de Henkel en Argentina</w:t>
      </w:r>
    </w:p>
    <w:p w14:paraId="0C50F34E" w14:textId="7156C347" w:rsidR="00B47C19" w:rsidRDefault="00B47C19" w:rsidP="00B47C19">
      <w:pPr>
        <w:pBdr>
          <w:top w:val="nil"/>
          <w:left w:val="nil"/>
          <w:bottom w:val="nil"/>
          <w:right w:val="nil"/>
          <w:between w:val="nil"/>
        </w:pBdr>
        <w:spacing w:after="200"/>
        <w:jc w:val="left"/>
        <w:rPr>
          <w:rFonts w:eastAsia="Quattrocento Sans" w:cs="Segoe UI"/>
          <w:bCs/>
          <w:color w:val="000000"/>
          <w:sz w:val="18"/>
          <w:szCs w:val="18"/>
          <w:lang w:val="es-ES"/>
        </w:rPr>
      </w:pPr>
      <w:r w:rsidRPr="00B47C19">
        <w:rPr>
          <w:rFonts w:eastAsia="Quattrocento Sans" w:cs="Segoe UI"/>
          <w:bCs/>
          <w:color w:val="000000"/>
          <w:sz w:val="18"/>
          <w:szCs w:val="18"/>
          <w:lang w:val="es-ES"/>
        </w:rPr>
        <w:t xml:space="preserve">Henkel tiene 55 años en Argentina. Respaldada por su reconocida calidad a nivel mundial, comercializa en el país exitosamente productos en los sectores de Adhesive Technologies y Consumer Brands Professional. Henkel Argentina reportó en 2024, ventas por más de 86 millones de euros, lo que representa más de 85,560 millones de pesos argentinos. Cuenta con cerca de 120 colaboradores distribuidos entre su oficina corporativa en San Isidro, una planta en Chivilcoy y una Academia en la Capital Federal. Para más información, visite </w:t>
      </w:r>
      <w:hyperlink r:id="rId13" w:history="1">
        <w:r w:rsidRPr="00AC0123">
          <w:rPr>
            <w:rStyle w:val="Hipervnculo"/>
            <w:rFonts w:eastAsia="Quattrocento Sans" w:cs="Segoe UI"/>
            <w:bCs/>
            <w:lang w:val="es-ES"/>
          </w:rPr>
          <w:t>www.henkel.com.ar</w:t>
        </w:r>
      </w:hyperlink>
    </w:p>
    <w:p w14:paraId="35EB5308" w14:textId="77777777" w:rsidR="00B47C19" w:rsidRDefault="00B47C19" w:rsidP="00B47C19">
      <w:pPr>
        <w:pBdr>
          <w:top w:val="nil"/>
          <w:left w:val="nil"/>
          <w:bottom w:val="nil"/>
          <w:right w:val="nil"/>
          <w:between w:val="nil"/>
        </w:pBdr>
        <w:spacing w:after="200"/>
        <w:jc w:val="left"/>
        <w:rPr>
          <w:rFonts w:eastAsia="Quattrocento Sans" w:cs="Segoe UI"/>
          <w:bCs/>
          <w:color w:val="000000"/>
          <w:sz w:val="18"/>
          <w:szCs w:val="18"/>
          <w:lang w:val="es-ES"/>
        </w:rPr>
      </w:pPr>
    </w:p>
    <w:p w14:paraId="2B8C92AC" w14:textId="79E3DEE8" w:rsidR="009E4663" w:rsidRPr="00506F16" w:rsidRDefault="009E4663" w:rsidP="00B47C19">
      <w:pPr>
        <w:pBdr>
          <w:top w:val="nil"/>
          <w:left w:val="nil"/>
          <w:bottom w:val="nil"/>
          <w:right w:val="nil"/>
          <w:between w:val="nil"/>
        </w:pBdr>
        <w:spacing w:after="200"/>
        <w:jc w:val="center"/>
        <w:rPr>
          <w:bCs/>
          <w:sz w:val="14"/>
          <w:szCs w:val="14"/>
        </w:rPr>
      </w:pPr>
      <w:r>
        <w:rPr>
          <w:bCs/>
          <w:sz w:val="14"/>
          <w:szCs w:val="14"/>
        </w:rPr>
        <w:t>***</w:t>
      </w:r>
    </w:p>
    <w:p w14:paraId="4AE39DE3" w14:textId="77777777" w:rsidR="009E4663" w:rsidRPr="00F61CE8" w:rsidRDefault="009E4663" w:rsidP="009E4663">
      <w:pPr>
        <w:pBdr>
          <w:left w:val="nil"/>
          <w:bottom w:val="nil"/>
          <w:right w:val="nil"/>
          <w:between w:val="nil"/>
        </w:pBdr>
        <w:rPr>
          <w:rFonts w:cs="Segoe UI"/>
          <w:b/>
          <w:bCs/>
          <w:sz w:val="20"/>
          <w:szCs w:val="20"/>
        </w:rPr>
      </w:pPr>
    </w:p>
    <w:p w14:paraId="192CD94C" w14:textId="77777777" w:rsidR="009E4663" w:rsidRDefault="009E4663" w:rsidP="009E4663">
      <w:pPr>
        <w:pBdr>
          <w:left w:val="nil"/>
          <w:bottom w:val="nil"/>
          <w:right w:val="nil"/>
          <w:between w:val="nil"/>
        </w:pBdr>
      </w:pPr>
    </w:p>
    <w:tbl>
      <w:tblPr>
        <w:tblW w:w="8455" w:type="dxa"/>
        <w:tblCellMar>
          <w:left w:w="0" w:type="dxa"/>
          <w:right w:w="0" w:type="dxa"/>
        </w:tblCellMar>
        <w:tblLook w:val="04A0" w:firstRow="1" w:lastRow="0" w:firstColumn="1" w:lastColumn="0" w:noHBand="0" w:noVBand="1"/>
      </w:tblPr>
      <w:tblGrid>
        <w:gridCol w:w="3955"/>
        <w:gridCol w:w="4500"/>
      </w:tblGrid>
      <w:tr w:rsidR="009E4663" w:rsidRPr="00626E39" w14:paraId="456B2FAE" w14:textId="77777777" w:rsidTr="00F575C7">
        <w:trPr>
          <w:trHeight w:val="1191"/>
        </w:trPr>
        <w:tc>
          <w:tcPr>
            <w:tcW w:w="3955" w:type="dxa"/>
            <w:tcMar>
              <w:top w:w="0" w:type="dxa"/>
              <w:left w:w="108" w:type="dxa"/>
              <w:bottom w:w="0" w:type="dxa"/>
              <w:right w:w="108" w:type="dxa"/>
            </w:tcMar>
          </w:tcPr>
          <w:p w14:paraId="6898E531" w14:textId="77777777" w:rsidR="009E4663" w:rsidRPr="00B96EF7" w:rsidRDefault="009E4663" w:rsidP="00F575C7">
            <w:pPr>
              <w:ind w:right="204" w:hanging="105"/>
              <w:rPr>
                <w:rFonts w:cs="Segoe UI"/>
                <w:b/>
                <w:bCs/>
                <w:sz w:val="18"/>
                <w:szCs w:val="18"/>
                <w:lang w:val="pt-BR"/>
              </w:rPr>
            </w:pPr>
            <w:proofErr w:type="gramStart"/>
            <w:r w:rsidRPr="00B96EF7">
              <w:rPr>
                <w:rFonts w:cs="Segoe UI"/>
                <w:b/>
                <w:bCs/>
                <w:sz w:val="18"/>
                <w:szCs w:val="18"/>
                <w:lang w:val="pt-BR"/>
              </w:rPr>
              <w:t>Agencia</w:t>
            </w:r>
            <w:proofErr w:type="gramEnd"/>
            <w:r w:rsidRPr="00B96EF7">
              <w:rPr>
                <w:rFonts w:cs="Segoe UI"/>
                <w:b/>
                <w:bCs/>
                <w:sz w:val="18"/>
                <w:szCs w:val="18"/>
                <w:lang w:val="pt-BR"/>
              </w:rPr>
              <w:t xml:space="preserve"> de RP</w:t>
            </w:r>
          </w:p>
          <w:p w14:paraId="4C9D6590" w14:textId="77777777" w:rsidR="009E4663" w:rsidRDefault="009E4663" w:rsidP="00F575C7">
            <w:pPr>
              <w:ind w:right="204" w:hanging="105"/>
              <w:rPr>
                <w:rFonts w:cs="Segoe UI"/>
                <w:b/>
                <w:bCs/>
                <w:sz w:val="18"/>
                <w:szCs w:val="18"/>
                <w:lang w:val="pt-BR"/>
              </w:rPr>
            </w:pPr>
            <w:r w:rsidRPr="00B96EF7">
              <w:rPr>
                <w:rFonts w:cs="Segoe UI"/>
                <w:b/>
                <w:bCs/>
                <w:sz w:val="18"/>
                <w:szCs w:val="18"/>
                <w:lang w:val="pt-BR"/>
              </w:rPr>
              <w:t>POINTER</w:t>
            </w:r>
          </w:p>
          <w:p w14:paraId="4D4E1A35" w14:textId="77777777" w:rsidR="009E4663" w:rsidRPr="00B96EF7" w:rsidRDefault="009E4663" w:rsidP="00F575C7">
            <w:pPr>
              <w:ind w:right="204" w:hanging="105"/>
              <w:rPr>
                <w:rFonts w:cs="Segoe UI"/>
                <w:b/>
                <w:bCs/>
                <w:sz w:val="18"/>
                <w:szCs w:val="18"/>
                <w:lang w:val="pt-BR"/>
              </w:rPr>
            </w:pPr>
          </w:p>
          <w:p w14:paraId="48503560" w14:textId="77777777" w:rsidR="009E4663" w:rsidRPr="00B96EF7" w:rsidRDefault="009E4663" w:rsidP="00F575C7">
            <w:pPr>
              <w:ind w:right="202" w:hanging="105"/>
              <w:rPr>
                <w:rFonts w:cs="Segoe UI"/>
                <w:sz w:val="18"/>
                <w:szCs w:val="18"/>
                <w:lang w:val="pt-BR" w:eastAsia="es-419"/>
              </w:rPr>
            </w:pPr>
            <w:r w:rsidRPr="00B96EF7">
              <w:rPr>
                <w:rFonts w:cs="Segoe UI"/>
                <w:sz w:val="18"/>
                <w:szCs w:val="18"/>
                <w:lang w:val="pt-BR"/>
              </w:rPr>
              <w:t>Contacto: N</w:t>
            </w:r>
            <w:r>
              <w:rPr>
                <w:rFonts w:cs="Segoe UI"/>
                <w:sz w:val="18"/>
                <w:szCs w:val="18"/>
                <w:lang w:val="pt-BR"/>
              </w:rPr>
              <w:t>adia Amad</w:t>
            </w:r>
          </w:p>
          <w:p w14:paraId="481C80B6" w14:textId="77777777" w:rsidR="009E4663" w:rsidRPr="00B96EF7" w:rsidRDefault="009E4663" w:rsidP="00F575C7">
            <w:pPr>
              <w:ind w:right="202" w:hanging="105"/>
              <w:rPr>
                <w:rStyle w:val="Hipervnculo"/>
                <w:lang w:val="pt-BR"/>
              </w:rPr>
            </w:pPr>
            <w:r>
              <w:rPr>
                <w:rFonts w:cs="Segoe UI"/>
                <w:sz w:val="18"/>
                <w:szCs w:val="18"/>
                <w:lang w:val="pt-BR"/>
              </w:rPr>
              <w:lastRenderedPageBreak/>
              <w:t xml:space="preserve">E-mail: </w:t>
            </w:r>
            <w:hyperlink r:id="rId14" w:history="1">
              <w:r w:rsidRPr="00BE4C48">
                <w:rPr>
                  <w:rStyle w:val="Hipervnculo"/>
                  <w:rFonts w:cs="Segoe UI"/>
                  <w:lang w:val="pt-BR"/>
                </w:rPr>
                <w:t>nadia@pointerdh.com.ar</w:t>
              </w:r>
            </w:hyperlink>
            <w:r>
              <w:rPr>
                <w:rFonts w:cs="Segoe UI"/>
                <w:sz w:val="18"/>
                <w:szCs w:val="18"/>
                <w:lang w:val="pt-BR"/>
              </w:rPr>
              <w:t xml:space="preserve"> </w:t>
            </w:r>
          </w:p>
          <w:p w14:paraId="0882A1FC" w14:textId="77777777" w:rsidR="009E4663" w:rsidRDefault="009E4663" w:rsidP="00F575C7">
            <w:pPr>
              <w:ind w:right="202" w:hanging="105"/>
              <w:rPr>
                <w:rStyle w:val="Hipervnculo"/>
                <w:rFonts w:cs="Segoe UI"/>
                <w:lang w:val="pt-BR"/>
              </w:rPr>
            </w:pPr>
          </w:p>
          <w:p w14:paraId="168CE830" w14:textId="77777777" w:rsidR="009E4663" w:rsidRPr="009F5AF3" w:rsidRDefault="009E4663" w:rsidP="00F575C7">
            <w:pPr>
              <w:ind w:right="202" w:hanging="105"/>
              <w:rPr>
                <w:lang w:val="pt-BR"/>
              </w:rPr>
            </w:pPr>
            <w:r>
              <w:rPr>
                <w:rFonts w:cs="Segoe UI"/>
                <w:sz w:val="18"/>
                <w:szCs w:val="18"/>
                <w:lang w:val="pt-BR"/>
              </w:rPr>
              <w:t>Contacto: Daniela Gigante</w:t>
            </w:r>
          </w:p>
          <w:p w14:paraId="36B43049" w14:textId="77777777" w:rsidR="009E4663" w:rsidRDefault="009E4663" w:rsidP="00F575C7">
            <w:pPr>
              <w:ind w:right="202" w:hanging="105"/>
              <w:rPr>
                <w:rFonts w:cs="Segoe UI"/>
                <w:sz w:val="18"/>
                <w:szCs w:val="18"/>
                <w:lang w:val="pt-BR"/>
              </w:rPr>
            </w:pPr>
            <w:r>
              <w:rPr>
                <w:rFonts w:cs="Segoe UI"/>
                <w:sz w:val="18"/>
                <w:szCs w:val="18"/>
                <w:lang w:val="pt-BR"/>
              </w:rPr>
              <w:t>E-mail:</w:t>
            </w:r>
            <w:r w:rsidRPr="00B96EF7">
              <w:rPr>
                <w:lang w:val="pt-BR"/>
              </w:rPr>
              <w:t xml:space="preserve"> </w:t>
            </w:r>
            <w:hyperlink r:id="rId15" w:history="1">
              <w:r w:rsidRPr="00BE4C48">
                <w:rPr>
                  <w:rStyle w:val="Hipervnculo"/>
                  <w:rFonts w:cs="Segoe UI"/>
                  <w:lang w:val="pt-BR"/>
                </w:rPr>
                <w:t>daniela.gigante@pointerdh.com.ar</w:t>
              </w:r>
            </w:hyperlink>
            <w:r>
              <w:rPr>
                <w:rFonts w:cs="Segoe UI"/>
                <w:sz w:val="18"/>
                <w:szCs w:val="18"/>
                <w:lang w:val="pt-BR"/>
              </w:rPr>
              <w:t xml:space="preserve"> </w:t>
            </w:r>
          </w:p>
        </w:tc>
        <w:tc>
          <w:tcPr>
            <w:tcW w:w="4500" w:type="dxa"/>
            <w:tcMar>
              <w:top w:w="0" w:type="dxa"/>
              <w:left w:w="108" w:type="dxa"/>
              <w:bottom w:w="0" w:type="dxa"/>
              <w:right w:w="108" w:type="dxa"/>
            </w:tcMar>
          </w:tcPr>
          <w:p w14:paraId="39AD38DC" w14:textId="77777777" w:rsidR="009E4663" w:rsidRPr="009F5AF3" w:rsidRDefault="009E4663" w:rsidP="00F575C7">
            <w:pPr>
              <w:ind w:right="202" w:hanging="105"/>
              <w:rPr>
                <w:rFonts w:cs="Segoe UI"/>
                <w:sz w:val="18"/>
                <w:szCs w:val="18"/>
                <w:lang w:val="pt-BR"/>
              </w:rPr>
            </w:pPr>
            <w:r w:rsidRPr="00173BB0">
              <w:rPr>
                <w:rFonts w:cs="Segoe UI"/>
                <w:color w:val="0070C0"/>
                <w:sz w:val="18"/>
                <w:szCs w:val="18"/>
                <w:u w:val="single"/>
                <w:lang w:val="pt-BR"/>
              </w:rPr>
              <w:lastRenderedPageBreak/>
              <w:t xml:space="preserve"> </w:t>
            </w:r>
          </w:p>
        </w:tc>
      </w:tr>
    </w:tbl>
    <w:p w14:paraId="3C11054C" w14:textId="77777777" w:rsidR="009E4663" w:rsidRPr="00F61CE8" w:rsidRDefault="009E4663" w:rsidP="009E4663">
      <w:pPr>
        <w:rPr>
          <w:rFonts w:eastAsia="Quattrocento Sans" w:cs="Segoe UI"/>
          <w:szCs w:val="22"/>
          <w:lang w:val="pt-BR"/>
        </w:rPr>
      </w:pPr>
    </w:p>
    <w:p w14:paraId="05A9DDE0" w14:textId="46022BE4" w:rsidR="002B3DC4" w:rsidRPr="009E4663" w:rsidRDefault="002B3DC4" w:rsidP="009E4663">
      <w:pPr>
        <w:rPr>
          <w:rStyle w:val="AboutandContactHeadline"/>
          <w:b w:val="0"/>
          <w:bCs w:val="0"/>
          <w:lang w:val="pt-BR"/>
        </w:rPr>
      </w:pPr>
    </w:p>
    <w:sectPr w:rsidR="002B3DC4" w:rsidRPr="009E4663" w:rsidSect="00EA4939">
      <w:headerReference w:type="even" r:id="rId16"/>
      <w:headerReference w:type="default" r:id="rId17"/>
      <w:footerReference w:type="default" r:id="rId18"/>
      <w:headerReference w:type="first" r:id="rId19"/>
      <w:footerReference w:type="first" r:id="rId20"/>
      <w:pgSz w:w="11907" w:h="16840" w:code="9"/>
      <w:pgMar w:top="1944" w:right="1411" w:bottom="1987" w:left="1411" w:header="1253" w:footer="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7F13" w14:textId="77777777" w:rsidR="00FF5455" w:rsidRDefault="00FF5455">
      <w:r>
        <w:separator/>
      </w:r>
    </w:p>
  </w:endnote>
  <w:endnote w:type="continuationSeparator" w:id="0">
    <w:p w14:paraId="08B8FD8C" w14:textId="77777777" w:rsidR="00FF5455" w:rsidRDefault="00FF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6A5A" w14:textId="77C2CE26" w:rsidR="00413EFA" w:rsidRPr="00413EFA" w:rsidRDefault="00413EFA" w:rsidP="00413EFA">
    <w:pPr>
      <w:pStyle w:val="Piedepgina"/>
      <w:tabs>
        <w:tab w:val="right" w:pos="9071"/>
      </w:tabs>
      <w:rPr>
        <w:lang w:val="es-ES"/>
      </w:rPr>
    </w:pPr>
    <w:r w:rsidRPr="00413EFA">
      <w:rPr>
        <w:lang w:val="es-ES"/>
      </w:rPr>
      <w:drawing>
        <wp:inline distT="0" distB="0" distL="0" distR="0" wp14:anchorId="63ED74DF" wp14:editId="11FEA918">
          <wp:extent cx="5768975" cy="813435"/>
          <wp:effectExtent l="0" t="0" r="3175" b="5715"/>
          <wp:docPr id="718459317" name="Imagen 2" descr="Imagen que contiene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59317" name="Imagen 2" descr="Imagen que contiene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975" cy="813435"/>
                  </a:xfrm>
                  <a:prstGeom prst="rect">
                    <a:avLst/>
                  </a:prstGeom>
                  <a:noFill/>
                  <a:ln>
                    <a:noFill/>
                  </a:ln>
                </pic:spPr>
              </pic:pic>
            </a:graphicData>
          </a:graphic>
        </wp:inline>
      </w:drawing>
    </w:r>
  </w:p>
  <w:p w14:paraId="637D10C9" w14:textId="77777777" w:rsidR="00CF6F33" w:rsidRPr="00112A28" w:rsidRDefault="00112A28" w:rsidP="008F6D15">
    <w:pPr>
      <w:pStyle w:val="Piedepgina"/>
      <w:tabs>
        <w:tab w:val="clear" w:pos="7083"/>
        <w:tab w:val="clear" w:pos="8640"/>
        <w:tab w:val="right" w:pos="9071"/>
      </w:tabs>
    </w:pP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156B61A4" w:rsidR="00CF6F33" w:rsidRPr="00992A11" w:rsidRDefault="00183267" w:rsidP="00992A11">
    <w:pPr>
      <w:pStyle w:val="Piedepgina"/>
    </w:pPr>
    <w:r>
      <w:drawing>
        <wp:inline distT="0" distB="0" distL="0" distR="0" wp14:anchorId="538D8F4B" wp14:editId="03A9692D">
          <wp:extent cx="5768975" cy="457835"/>
          <wp:effectExtent l="0" t="0" r="3175" b="0"/>
          <wp:docPr id="656402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75473" name="Imagen 1842675473"/>
                  <pic:cNvPicPr/>
                </pic:nvPicPr>
                <pic:blipFill>
                  <a:blip r:embed="rId1">
                    <a:extLst>
                      <a:ext uri="{28A0092B-C50C-407E-A947-70E740481C1C}">
                        <a14:useLocalDpi xmlns:a14="http://schemas.microsoft.com/office/drawing/2010/main" val="0"/>
                      </a:ext>
                    </a:extLst>
                  </a:blip>
                  <a:stretch>
                    <a:fillRect/>
                  </a:stretch>
                </pic:blipFill>
                <pic:spPr>
                  <a:xfrm>
                    <a:off x="0" y="0"/>
                    <a:ext cx="5768975" cy="457835"/>
                  </a:xfrm>
                  <a:prstGeom prst="rect">
                    <a:avLst/>
                  </a:prstGeom>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EEAA" w14:textId="77777777" w:rsidR="00FF5455" w:rsidRDefault="00FF5455">
      <w:r>
        <w:separator/>
      </w:r>
    </w:p>
  </w:footnote>
  <w:footnote w:type="continuationSeparator" w:id="0">
    <w:p w14:paraId="5B69557E" w14:textId="77777777" w:rsidR="00FF5455" w:rsidRDefault="00FF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6968" w14:textId="5ECE78BA" w:rsidR="00394D48" w:rsidRDefault="00394D48">
    <w:pPr>
      <w:pStyle w:val="Encabezado"/>
    </w:pPr>
    <w:r w:rsidRPr="00EB46D9">
      <w:rPr>
        <w:noProof/>
      </w:rPr>
      <w:drawing>
        <wp:anchor distT="0" distB="0" distL="114300" distR="114300" simplePos="0" relativeHeight="251660800" behindDoc="0" locked="1" layoutInCell="1" allowOverlap="1" wp14:anchorId="2A78052E" wp14:editId="31FA4F03">
          <wp:simplePos x="0" y="0"/>
          <wp:positionH relativeFrom="margin">
            <wp:posOffset>4751070</wp:posOffset>
          </wp:positionH>
          <wp:positionV relativeFrom="margin">
            <wp:posOffset>-1415415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3B0EB5" w:rsidRPr="003B0EB5">
      <w:t xml:space="preserve"> </w:t>
    </w:r>
    <w:r w:rsidR="003B0EB5">
      <w:t>Comunicado de Prensa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F3DEDD2" w:rsidR="00CF6F33" w:rsidRPr="00EB46D9" w:rsidRDefault="0059722C" w:rsidP="009E4663">
    <w:pPr>
      <w:pStyle w:val="Encabezado"/>
    </w:pPr>
    <w:r w:rsidRPr="00EB46D9">
      <w:rPr>
        <w:noProof/>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95014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413E35">
            <v:group id="Group 16" style="position:absolute;margin-left:14.2pt;margin-top:297.7pt;width:14.15pt;height:297.65pt;z-index:251656704;mso-position-horizontal-relative:page;mso-position-vertical-relative:page" coordsize="283,5953" coordorigin=",5954" o:spid="_x0000_s1026" w14:anchorId="4D9AAC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O8LQIAAHkHAAAOAAAAZHJzL2Uyb0RvYy54bWzklV1v2yAUhu8n7T8g7hfb+WgSK04v2jU3&#10;2Rap3Q8gGH+oNgcBiZN/vwM4SZvdTJ20TuoNMhx4Oed5DSxuD21D9kKbGmRGk0FMiZAc8lqWGf35&#10;9PBlRomxTOasASkyehSG3i4/f1p0KhVDqKDJhSYoIk3aqYxW1qo0igyvRMvMAJSQGCxAt8xiV5dR&#10;rlmH6m0TDeP4JupA50oDF8bg6H0I0qXXLwrB7Y+iMMKSJqOYm/Wt9u3WtdFywdJSM1XVvE+DvSGL&#10;ltUSNz1L3TPLyE7Xv0m1NddgoLADDm0ERVFz4WvAapL4qpqVhp3ytZRpV6ozJkR7xenNsvz7fqNJ&#10;nWd0SIlkLVrkdyXJjWPTqTLFKSutHtVGhwLxcw382WA4uo67fhkmk233DXLUYzsLns2h0K2TwKrJ&#10;wVtwPFsgDpZwHEym82k8oYRjaDSdxclkEjziFRp5WTaZT8anwNd+7XA2CgsxOHLBiKVhT59nn5cr&#10;Cv81c8Fp/g7nY8WU8C4Zx6rHiakEnOtaCpJMA00/404GlPwge5REwl3FZCm81tNRIbbEV+ByRdGw&#10;xHUM+vCHaC+MTnTPhPyPf8bDUqWNXQloifvIaIM5e8vYfm1sIHma4hyU8FA3DY6ztJGvBlDTjSDw&#10;kGqgvYX8uNHhh/Hs/5EJ49cmzN7BhNl42N8yH9UEPM0vT8L8HUxIknnsTyBL/0MX/O2E97u/sPq3&#10;yD0gL/v+SF1ezOUvAAAA//8DAFBLAwQUAAYACAAAACEA5HPOSeEAAAAKAQAADwAAAGRycy9kb3du&#10;cmV2LnhtbEyPTUvDQBCG74L/YRnBm92kmn7EbEop6qkItkLpbZudJqHZ2ZDdJum/dzzpbYZ5eOd5&#10;s9VoG9Fj52tHCuJJBAKpcKamUsH3/v1pAcIHTUY3jlDBDT2s8vu7TKfGDfSF/S6UgkPIp1pBFUKb&#10;SumLCq32E9ci8e3sOqsDr10pTacHDreNnEbRTFpdE3+odIubCovL7moVfAx6WD/Hb/32ct7cjvvk&#10;87CNUanHh3H9CiLgGP5g+NVndcjZ6eSuZLxoFEwXL0wqSJYJDwwkszmIE4PxMpqDzDP5v0L+AwAA&#10;//8DAFBLAQItABQABgAIAAAAIQC2gziS/gAAAOEBAAATAAAAAAAAAAAAAAAAAAAAAABbQ29udGVu&#10;dF9UeXBlc10ueG1sUEsBAi0AFAAGAAgAAAAhADj9If/WAAAAlAEAAAsAAAAAAAAAAAAAAAAALwEA&#10;AF9yZWxzLy5yZWxzUEsBAi0AFAAGAAgAAAAhAD15I7wtAgAAeQcAAA4AAAAAAAAAAAAAAAAALgIA&#10;AGRycy9lMm9Eb2MueG1sUEsBAi0AFAAGAAgAAAAhAORzzknhAAAACgEAAA8AAAAAAAAAAAAAAAAA&#10;hwQAAGRycy9kb3ducmV2LnhtbFBLBQYAAAAABAAEAPMAAACV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w10:wrap anchorx="page" anchory="page"/>
            </v:group>
          </w:pict>
        </mc:Fallback>
      </mc:AlternateContent>
    </w:r>
    <w:r w:rsidR="009E4663">
      <w:t>C</w:t>
    </w:r>
    <w:r w:rsidR="00613DC9">
      <w:t>omunicado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F4BE6"/>
    <w:multiLevelType w:val="hybridMultilevel"/>
    <w:tmpl w:val="E564BED0"/>
    <w:lvl w:ilvl="0" w:tplc="E94829FA">
      <w:start w:val="1"/>
      <w:numFmt w:val="bullet"/>
      <w:lvlText w:val=""/>
      <w:lvlJc w:val="left"/>
      <w:pPr>
        <w:ind w:left="720" w:hanging="360"/>
      </w:pPr>
      <w:rPr>
        <w:rFonts w:ascii="Symbol" w:hAnsi="Symbol" w:hint="default"/>
      </w:rPr>
    </w:lvl>
    <w:lvl w:ilvl="1" w:tplc="E94A6A02">
      <w:start w:val="1"/>
      <w:numFmt w:val="bullet"/>
      <w:lvlText w:val="o"/>
      <w:lvlJc w:val="left"/>
      <w:pPr>
        <w:ind w:left="1440" w:hanging="360"/>
      </w:pPr>
      <w:rPr>
        <w:rFonts w:ascii="Courier New" w:hAnsi="Courier New" w:hint="default"/>
      </w:rPr>
    </w:lvl>
    <w:lvl w:ilvl="2" w:tplc="59C42C68">
      <w:start w:val="1"/>
      <w:numFmt w:val="bullet"/>
      <w:lvlText w:val=""/>
      <w:lvlJc w:val="left"/>
      <w:pPr>
        <w:ind w:left="2160" w:hanging="360"/>
      </w:pPr>
      <w:rPr>
        <w:rFonts w:ascii="Wingdings" w:hAnsi="Wingdings" w:hint="default"/>
      </w:rPr>
    </w:lvl>
    <w:lvl w:ilvl="3" w:tplc="F64661EA">
      <w:start w:val="1"/>
      <w:numFmt w:val="bullet"/>
      <w:lvlText w:val=""/>
      <w:lvlJc w:val="left"/>
      <w:pPr>
        <w:ind w:left="2880" w:hanging="360"/>
      </w:pPr>
      <w:rPr>
        <w:rFonts w:ascii="Symbol" w:hAnsi="Symbol" w:hint="default"/>
      </w:rPr>
    </w:lvl>
    <w:lvl w:ilvl="4" w:tplc="D80E53DA">
      <w:start w:val="1"/>
      <w:numFmt w:val="bullet"/>
      <w:lvlText w:val="o"/>
      <w:lvlJc w:val="left"/>
      <w:pPr>
        <w:ind w:left="3600" w:hanging="360"/>
      </w:pPr>
      <w:rPr>
        <w:rFonts w:ascii="Courier New" w:hAnsi="Courier New" w:hint="default"/>
      </w:rPr>
    </w:lvl>
    <w:lvl w:ilvl="5" w:tplc="388A6AD6">
      <w:start w:val="1"/>
      <w:numFmt w:val="bullet"/>
      <w:lvlText w:val=""/>
      <w:lvlJc w:val="left"/>
      <w:pPr>
        <w:ind w:left="4320" w:hanging="360"/>
      </w:pPr>
      <w:rPr>
        <w:rFonts w:ascii="Wingdings" w:hAnsi="Wingdings" w:hint="default"/>
      </w:rPr>
    </w:lvl>
    <w:lvl w:ilvl="6" w:tplc="19E492B4">
      <w:start w:val="1"/>
      <w:numFmt w:val="bullet"/>
      <w:lvlText w:val=""/>
      <w:lvlJc w:val="left"/>
      <w:pPr>
        <w:ind w:left="5040" w:hanging="360"/>
      </w:pPr>
      <w:rPr>
        <w:rFonts w:ascii="Symbol" w:hAnsi="Symbol" w:hint="default"/>
      </w:rPr>
    </w:lvl>
    <w:lvl w:ilvl="7" w:tplc="6CB49178">
      <w:start w:val="1"/>
      <w:numFmt w:val="bullet"/>
      <w:lvlText w:val="o"/>
      <w:lvlJc w:val="left"/>
      <w:pPr>
        <w:ind w:left="5760" w:hanging="360"/>
      </w:pPr>
      <w:rPr>
        <w:rFonts w:ascii="Courier New" w:hAnsi="Courier New" w:hint="default"/>
      </w:rPr>
    </w:lvl>
    <w:lvl w:ilvl="8" w:tplc="209C6BD8">
      <w:start w:val="1"/>
      <w:numFmt w:val="bullet"/>
      <w:lvlText w:val=""/>
      <w:lvlJc w:val="left"/>
      <w:pPr>
        <w:ind w:left="6480" w:hanging="360"/>
      </w:pPr>
      <w:rPr>
        <w:rFonts w:ascii="Wingdings" w:hAnsi="Wingdings" w:hint="default"/>
      </w:rPr>
    </w:lvl>
  </w:abstractNum>
  <w:abstractNum w:abstractNumId="3"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6"/>
  </w:num>
  <w:num w:numId="4" w16cid:durableId="1658344630">
    <w:abstractNumId w:val="4"/>
  </w:num>
  <w:num w:numId="5" w16cid:durableId="2132553883">
    <w:abstractNumId w:val="3"/>
  </w:num>
  <w:num w:numId="6" w16cid:durableId="545726518">
    <w:abstractNumId w:val="5"/>
  </w:num>
  <w:num w:numId="7" w16cid:durableId="93690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3F3E"/>
    <w:rsid w:val="00005267"/>
    <w:rsid w:val="00006346"/>
    <w:rsid w:val="00021C67"/>
    <w:rsid w:val="00030557"/>
    <w:rsid w:val="00030F51"/>
    <w:rsid w:val="00035A84"/>
    <w:rsid w:val="00040CC9"/>
    <w:rsid w:val="00041261"/>
    <w:rsid w:val="00051E86"/>
    <w:rsid w:val="000575F9"/>
    <w:rsid w:val="000618FC"/>
    <w:rsid w:val="0006344D"/>
    <w:rsid w:val="00067071"/>
    <w:rsid w:val="000722E8"/>
    <w:rsid w:val="00080D10"/>
    <w:rsid w:val="0008357F"/>
    <w:rsid w:val="000B695A"/>
    <w:rsid w:val="000C210A"/>
    <w:rsid w:val="000C56DD"/>
    <w:rsid w:val="000D1672"/>
    <w:rsid w:val="000E2F62"/>
    <w:rsid w:val="000E38ED"/>
    <w:rsid w:val="000E7F24"/>
    <w:rsid w:val="000F03BE"/>
    <w:rsid w:val="000F1757"/>
    <w:rsid w:val="000F225B"/>
    <w:rsid w:val="000F7FAF"/>
    <w:rsid w:val="00105975"/>
    <w:rsid w:val="00111F4D"/>
    <w:rsid w:val="00112A28"/>
    <w:rsid w:val="00115230"/>
    <w:rsid w:val="00115B5F"/>
    <w:rsid w:val="001162B4"/>
    <w:rsid w:val="00122CBC"/>
    <w:rsid w:val="00126D4A"/>
    <w:rsid w:val="00132DA9"/>
    <w:rsid w:val="0013305B"/>
    <w:rsid w:val="00133B99"/>
    <w:rsid w:val="001443BD"/>
    <w:rsid w:val="001577E9"/>
    <w:rsid w:val="0016138C"/>
    <w:rsid w:val="001731CE"/>
    <w:rsid w:val="00183267"/>
    <w:rsid w:val="001B7C20"/>
    <w:rsid w:val="001C0B32"/>
    <w:rsid w:val="001C4BE1"/>
    <w:rsid w:val="001D7ADF"/>
    <w:rsid w:val="001E0849"/>
    <w:rsid w:val="001E0F71"/>
    <w:rsid w:val="001E6D05"/>
    <w:rsid w:val="001E7C28"/>
    <w:rsid w:val="001F1BDF"/>
    <w:rsid w:val="001F7110"/>
    <w:rsid w:val="001F7E96"/>
    <w:rsid w:val="00202284"/>
    <w:rsid w:val="00212488"/>
    <w:rsid w:val="002136B2"/>
    <w:rsid w:val="00220628"/>
    <w:rsid w:val="002304D2"/>
    <w:rsid w:val="00234ABD"/>
    <w:rsid w:val="00236E2A"/>
    <w:rsid w:val="00237F62"/>
    <w:rsid w:val="0024586A"/>
    <w:rsid w:val="00256F0C"/>
    <w:rsid w:val="00262C05"/>
    <w:rsid w:val="00281D14"/>
    <w:rsid w:val="00282C13"/>
    <w:rsid w:val="002A0DF7"/>
    <w:rsid w:val="002A2975"/>
    <w:rsid w:val="002A60E0"/>
    <w:rsid w:val="002B3DC4"/>
    <w:rsid w:val="002B6749"/>
    <w:rsid w:val="002C1344"/>
    <w:rsid w:val="002C252E"/>
    <w:rsid w:val="002C6773"/>
    <w:rsid w:val="002D2A3D"/>
    <w:rsid w:val="002E0B17"/>
    <w:rsid w:val="002E4FFB"/>
    <w:rsid w:val="002E7DED"/>
    <w:rsid w:val="002F7E11"/>
    <w:rsid w:val="00304087"/>
    <w:rsid w:val="00310ACD"/>
    <w:rsid w:val="0031379F"/>
    <w:rsid w:val="00320A26"/>
    <w:rsid w:val="00321344"/>
    <w:rsid w:val="0033451C"/>
    <w:rsid w:val="00336854"/>
    <w:rsid w:val="0034015C"/>
    <w:rsid w:val="003442F4"/>
    <w:rsid w:val="00344B91"/>
    <w:rsid w:val="00353705"/>
    <w:rsid w:val="003562E8"/>
    <w:rsid w:val="0036357D"/>
    <w:rsid w:val="003649BC"/>
    <w:rsid w:val="00365E44"/>
    <w:rsid w:val="00367AA1"/>
    <w:rsid w:val="00372E36"/>
    <w:rsid w:val="00376EE9"/>
    <w:rsid w:val="00377CBB"/>
    <w:rsid w:val="00385185"/>
    <w:rsid w:val="003877B6"/>
    <w:rsid w:val="00393887"/>
    <w:rsid w:val="00394C6B"/>
    <w:rsid w:val="00394D48"/>
    <w:rsid w:val="003A4E62"/>
    <w:rsid w:val="003A6B36"/>
    <w:rsid w:val="003B0EB5"/>
    <w:rsid w:val="003B1069"/>
    <w:rsid w:val="003B37D7"/>
    <w:rsid w:val="003B390A"/>
    <w:rsid w:val="003C15DE"/>
    <w:rsid w:val="003C4EB2"/>
    <w:rsid w:val="003F1AF3"/>
    <w:rsid w:val="003F4D8D"/>
    <w:rsid w:val="00413EFA"/>
    <w:rsid w:val="004313E7"/>
    <w:rsid w:val="0044763B"/>
    <w:rsid w:val="00451F34"/>
    <w:rsid w:val="004629B3"/>
    <w:rsid w:val="0046376E"/>
    <w:rsid w:val="0046690F"/>
    <w:rsid w:val="00472FEC"/>
    <w:rsid w:val="00490A03"/>
    <w:rsid w:val="00493327"/>
    <w:rsid w:val="00494DBE"/>
    <w:rsid w:val="00495CE6"/>
    <w:rsid w:val="00496C3D"/>
    <w:rsid w:val="004A323C"/>
    <w:rsid w:val="004B54E8"/>
    <w:rsid w:val="004C4FEB"/>
    <w:rsid w:val="004C6B79"/>
    <w:rsid w:val="004D059B"/>
    <w:rsid w:val="004D4CB6"/>
    <w:rsid w:val="004E0870"/>
    <w:rsid w:val="004E3341"/>
    <w:rsid w:val="004F10C1"/>
    <w:rsid w:val="00502E62"/>
    <w:rsid w:val="00504452"/>
    <w:rsid w:val="00506B8A"/>
    <w:rsid w:val="005115C3"/>
    <w:rsid w:val="0052212B"/>
    <w:rsid w:val="00531B98"/>
    <w:rsid w:val="00534B46"/>
    <w:rsid w:val="005370CC"/>
    <w:rsid w:val="00540358"/>
    <w:rsid w:val="00540D47"/>
    <w:rsid w:val="00550864"/>
    <w:rsid w:val="0055571E"/>
    <w:rsid w:val="00556F67"/>
    <w:rsid w:val="00565428"/>
    <w:rsid w:val="005833F0"/>
    <w:rsid w:val="00586CAF"/>
    <w:rsid w:val="005873E9"/>
    <w:rsid w:val="00591180"/>
    <w:rsid w:val="0059722C"/>
    <w:rsid w:val="00597D07"/>
    <w:rsid w:val="005A3846"/>
    <w:rsid w:val="005B1F0C"/>
    <w:rsid w:val="005B6A58"/>
    <w:rsid w:val="005C7112"/>
    <w:rsid w:val="005D0561"/>
    <w:rsid w:val="005D0AD9"/>
    <w:rsid w:val="005D22F6"/>
    <w:rsid w:val="005E0C30"/>
    <w:rsid w:val="005E69D9"/>
    <w:rsid w:val="005F27F4"/>
    <w:rsid w:val="005F3239"/>
    <w:rsid w:val="005F6567"/>
    <w:rsid w:val="00607256"/>
    <w:rsid w:val="00613DC9"/>
    <w:rsid w:val="006144B1"/>
    <w:rsid w:val="00626E39"/>
    <w:rsid w:val="006335F1"/>
    <w:rsid w:val="006345B6"/>
    <w:rsid w:val="00635712"/>
    <w:rsid w:val="00643D8A"/>
    <w:rsid w:val="006513EB"/>
    <w:rsid w:val="00652229"/>
    <w:rsid w:val="00652793"/>
    <w:rsid w:val="006626CA"/>
    <w:rsid w:val="00663487"/>
    <w:rsid w:val="00672382"/>
    <w:rsid w:val="00682643"/>
    <w:rsid w:val="00682EB9"/>
    <w:rsid w:val="0068441A"/>
    <w:rsid w:val="00690B19"/>
    <w:rsid w:val="006962A2"/>
    <w:rsid w:val="006A0A3C"/>
    <w:rsid w:val="006A79F0"/>
    <w:rsid w:val="006B47EE"/>
    <w:rsid w:val="006B499F"/>
    <w:rsid w:val="006D4996"/>
    <w:rsid w:val="006D54AB"/>
    <w:rsid w:val="006E3006"/>
    <w:rsid w:val="006E5032"/>
    <w:rsid w:val="006E57E8"/>
    <w:rsid w:val="006E5BDA"/>
    <w:rsid w:val="006F0FC7"/>
    <w:rsid w:val="006F39A9"/>
    <w:rsid w:val="006F670F"/>
    <w:rsid w:val="00703272"/>
    <w:rsid w:val="0070733C"/>
    <w:rsid w:val="00710C5D"/>
    <w:rsid w:val="0071348C"/>
    <w:rsid w:val="00717273"/>
    <w:rsid w:val="00720FD4"/>
    <w:rsid w:val="00724AF2"/>
    <w:rsid w:val="007277A9"/>
    <w:rsid w:val="0073096C"/>
    <w:rsid w:val="00742398"/>
    <w:rsid w:val="007507B5"/>
    <w:rsid w:val="0075091D"/>
    <w:rsid w:val="00753A24"/>
    <w:rsid w:val="00772188"/>
    <w:rsid w:val="007813D0"/>
    <w:rsid w:val="00785993"/>
    <w:rsid w:val="007866E2"/>
    <w:rsid w:val="00786BA3"/>
    <w:rsid w:val="0079202F"/>
    <w:rsid w:val="00795AF2"/>
    <w:rsid w:val="00796EB4"/>
    <w:rsid w:val="007A2AAD"/>
    <w:rsid w:val="007A4432"/>
    <w:rsid w:val="007A784E"/>
    <w:rsid w:val="007B499C"/>
    <w:rsid w:val="007B4D4B"/>
    <w:rsid w:val="007D2A02"/>
    <w:rsid w:val="007E6EA1"/>
    <w:rsid w:val="007F016F"/>
    <w:rsid w:val="007F0F63"/>
    <w:rsid w:val="007F2B1E"/>
    <w:rsid w:val="007F62B4"/>
    <w:rsid w:val="00801517"/>
    <w:rsid w:val="00817AE8"/>
    <w:rsid w:val="00817DE8"/>
    <w:rsid w:val="008229F5"/>
    <w:rsid w:val="0082699A"/>
    <w:rsid w:val="00833CEB"/>
    <w:rsid w:val="008372D2"/>
    <w:rsid w:val="008377BC"/>
    <w:rsid w:val="00844C17"/>
    <w:rsid w:val="00847726"/>
    <w:rsid w:val="00852511"/>
    <w:rsid w:val="00854DBE"/>
    <w:rsid w:val="008614F1"/>
    <w:rsid w:val="00862007"/>
    <w:rsid w:val="008639B3"/>
    <w:rsid w:val="00863C1A"/>
    <w:rsid w:val="00865381"/>
    <w:rsid w:val="0087026A"/>
    <w:rsid w:val="0087142D"/>
    <w:rsid w:val="00873956"/>
    <w:rsid w:val="00880E72"/>
    <w:rsid w:val="008825EE"/>
    <w:rsid w:val="0088596E"/>
    <w:rsid w:val="0089796A"/>
    <w:rsid w:val="008A2375"/>
    <w:rsid w:val="008D76C5"/>
    <w:rsid w:val="008E060A"/>
    <w:rsid w:val="008E0AFA"/>
    <w:rsid w:val="008E75D3"/>
    <w:rsid w:val="008F125E"/>
    <w:rsid w:val="008F4D2F"/>
    <w:rsid w:val="008F6D15"/>
    <w:rsid w:val="00906292"/>
    <w:rsid w:val="009076AF"/>
    <w:rsid w:val="00917162"/>
    <w:rsid w:val="009251CC"/>
    <w:rsid w:val="0092714E"/>
    <w:rsid w:val="00934240"/>
    <w:rsid w:val="00942002"/>
    <w:rsid w:val="00947885"/>
    <w:rsid w:val="00952168"/>
    <w:rsid w:val="009527FE"/>
    <w:rsid w:val="009739A0"/>
    <w:rsid w:val="00974F84"/>
    <w:rsid w:val="009767C7"/>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4663"/>
    <w:rsid w:val="009E5EB4"/>
    <w:rsid w:val="00A044D6"/>
    <w:rsid w:val="00A04ADB"/>
    <w:rsid w:val="00A11CAA"/>
    <w:rsid w:val="00A11E0F"/>
    <w:rsid w:val="00A23264"/>
    <w:rsid w:val="00A26CB6"/>
    <w:rsid w:val="00A32F82"/>
    <w:rsid w:val="00A32F8B"/>
    <w:rsid w:val="00A3756F"/>
    <w:rsid w:val="00A42D6F"/>
    <w:rsid w:val="00A45A62"/>
    <w:rsid w:val="00A54AC5"/>
    <w:rsid w:val="00A55DC3"/>
    <w:rsid w:val="00A56D41"/>
    <w:rsid w:val="00A61353"/>
    <w:rsid w:val="00A66DB1"/>
    <w:rsid w:val="00A67A92"/>
    <w:rsid w:val="00A87870"/>
    <w:rsid w:val="00A91A70"/>
    <w:rsid w:val="00AA1B85"/>
    <w:rsid w:val="00AB1CB6"/>
    <w:rsid w:val="00AB1D9A"/>
    <w:rsid w:val="00AD44FE"/>
    <w:rsid w:val="00AD6B83"/>
    <w:rsid w:val="00AE49F1"/>
    <w:rsid w:val="00B05CCA"/>
    <w:rsid w:val="00B14271"/>
    <w:rsid w:val="00B14C02"/>
    <w:rsid w:val="00B16270"/>
    <w:rsid w:val="00B2685D"/>
    <w:rsid w:val="00B30351"/>
    <w:rsid w:val="00B33C2A"/>
    <w:rsid w:val="00B422EC"/>
    <w:rsid w:val="00B47C19"/>
    <w:rsid w:val="00B726D4"/>
    <w:rsid w:val="00B8214F"/>
    <w:rsid w:val="00B86A4F"/>
    <w:rsid w:val="00B86A95"/>
    <w:rsid w:val="00B93035"/>
    <w:rsid w:val="00B9337E"/>
    <w:rsid w:val="00B958E8"/>
    <w:rsid w:val="00B97E4A"/>
    <w:rsid w:val="00BA09B2"/>
    <w:rsid w:val="00BA5B46"/>
    <w:rsid w:val="00BB5D0B"/>
    <w:rsid w:val="00BC0995"/>
    <w:rsid w:val="00BE793A"/>
    <w:rsid w:val="00BF2B82"/>
    <w:rsid w:val="00BF432A"/>
    <w:rsid w:val="00BF6E82"/>
    <w:rsid w:val="00C060C7"/>
    <w:rsid w:val="00C24C17"/>
    <w:rsid w:val="00C34E19"/>
    <w:rsid w:val="00C3758F"/>
    <w:rsid w:val="00C406A9"/>
    <w:rsid w:val="00C40B88"/>
    <w:rsid w:val="00C42C93"/>
    <w:rsid w:val="00C47D87"/>
    <w:rsid w:val="00C5376E"/>
    <w:rsid w:val="00C6106A"/>
    <w:rsid w:val="00C62974"/>
    <w:rsid w:val="00C808A6"/>
    <w:rsid w:val="00C97091"/>
    <w:rsid w:val="00C97260"/>
    <w:rsid w:val="00C977DC"/>
    <w:rsid w:val="00CA2001"/>
    <w:rsid w:val="00CB5B6C"/>
    <w:rsid w:val="00CC052E"/>
    <w:rsid w:val="00CD16BE"/>
    <w:rsid w:val="00CD24C4"/>
    <w:rsid w:val="00CD4616"/>
    <w:rsid w:val="00CD47AC"/>
    <w:rsid w:val="00CD56AF"/>
    <w:rsid w:val="00CE33D5"/>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A1E18"/>
    <w:rsid w:val="00DA2009"/>
    <w:rsid w:val="00DB05B1"/>
    <w:rsid w:val="00DB5A79"/>
    <w:rsid w:val="00DC2465"/>
    <w:rsid w:val="00DD512E"/>
    <w:rsid w:val="00DE1177"/>
    <w:rsid w:val="00DE2CEA"/>
    <w:rsid w:val="00DE6A3C"/>
    <w:rsid w:val="00DE74F4"/>
    <w:rsid w:val="00DE7F97"/>
    <w:rsid w:val="00DF1010"/>
    <w:rsid w:val="00DF5AEA"/>
    <w:rsid w:val="00DF63F6"/>
    <w:rsid w:val="00E13747"/>
    <w:rsid w:val="00E25AEA"/>
    <w:rsid w:val="00E30DEF"/>
    <w:rsid w:val="00E30ED2"/>
    <w:rsid w:val="00E31276"/>
    <w:rsid w:val="00E37F70"/>
    <w:rsid w:val="00E446C1"/>
    <w:rsid w:val="00E758B9"/>
    <w:rsid w:val="00E81F82"/>
    <w:rsid w:val="00E85569"/>
    <w:rsid w:val="00E856AF"/>
    <w:rsid w:val="00E86B83"/>
    <w:rsid w:val="00E87C64"/>
    <w:rsid w:val="00E93A01"/>
    <w:rsid w:val="00E93FF8"/>
    <w:rsid w:val="00E962F0"/>
    <w:rsid w:val="00E96EAF"/>
    <w:rsid w:val="00EA1752"/>
    <w:rsid w:val="00EA4939"/>
    <w:rsid w:val="00EA5A89"/>
    <w:rsid w:val="00EA5BDB"/>
    <w:rsid w:val="00EB3393"/>
    <w:rsid w:val="00EB46D9"/>
    <w:rsid w:val="00EC142D"/>
    <w:rsid w:val="00EC1E16"/>
    <w:rsid w:val="00EC63C0"/>
    <w:rsid w:val="00EC77C7"/>
    <w:rsid w:val="00ED0024"/>
    <w:rsid w:val="00ED0F85"/>
    <w:rsid w:val="00ED2B5C"/>
    <w:rsid w:val="00ED3269"/>
    <w:rsid w:val="00EE1A8C"/>
    <w:rsid w:val="00EE4643"/>
    <w:rsid w:val="00EF1330"/>
    <w:rsid w:val="00EF15FF"/>
    <w:rsid w:val="00EF7111"/>
    <w:rsid w:val="00EF7D1A"/>
    <w:rsid w:val="00F0448F"/>
    <w:rsid w:val="00F0716C"/>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09C9"/>
    <w:rsid w:val="00F8309B"/>
    <w:rsid w:val="00F833C9"/>
    <w:rsid w:val="00F90064"/>
    <w:rsid w:val="00F96AFD"/>
    <w:rsid w:val="00FA1398"/>
    <w:rsid w:val="00FA2E19"/>
    <w:rsid w:val="00FA697F"/>
    <w:rsid w:val="00FB5521"/>
    <w:rsid w:val="00FB610D"/>
    <w:rsid w:val="00FC4477"/>
    <w:rsid w:val="00FC46FB"/>
    <w:rsid w:val="00FD0A38"/>
    <w:rsid w:val="00FD2BD3"/>
    <w:rsid w:val="00FD4CCA"/>
    <w:rsid w:val="00FE2A9E"/>
    <w:rsid w:val="00FF5268"/>
    <w:rsid w:val="00FF5455"/>
    <w:rsid w:val="0B4E0D5F"/>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tulo1">
    <w:name w:val="heading 1"/>
    <w:basedOn w:val="Normal"/>
    <w:next w:val="Normal"/>
    <w:link w:val="Ttulo1Car"/>
    <w:uiPriority w:val="99"/>
    <w:qFormat/>
    <w:rsid w:val="00097261"/>
    <w:pPr>
      <w:keepNext/>
      <w:spacing w:line="420" w:lineRule="atLeast"/>
      <w:outlineLvl w:val="0"/>
    </w:pPr>
    <w:rPr>
      <w:rFonts w:cs="Arial"/>
      <w:b/>
      <w:bCs/>
      <w:kern w:val="32"/>
      <w:sz w:val="36"/>
      <w:szCs w:val="32"/>
    </w:rPr>
  </w:style>
  <w:style w:type="paragraph" w:styleId="Ttulo2">
    <w:name w:val="heading 2"/>
    <w:basedOn w:val="Normal"/>
    <w:next w:val="Normal"/>
    <w:qFormat/>
    <w:rsid w:val="003F46B0"/>
    <w:pPr>
      <w:keepNext/>
      <w:outlineLvl w:val="1"/>
    </w:pPr>
    <w:rPr>
      <w:rFonts w:cs="Arial"/>
      <w:bCs/>
      <w:iCs/>
      <w:color w:val="E1000F"/>
      <w:szCs w:val="28"/>
    </w:rPr>
  </w:style>
  <w:style w:type="paragraph" w:styleId="Ttulo3">
    <w:name w:val="heading 3"/>
    <w:basedOn w:val="Ttulo2"/>
    <w:next w:val="Normal"/>
    <w:qFormat/>
    <w:rsid w:val="006F1596"/>
    <w:pPr>
      <w:outlineLvl w:val="2"/>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epgina">
    <w:name w:val="footer"/>
    <w:basedOn w:val="Normal"/>
    <w:link w:val="Piedepgina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aconcuadrcula">
    <w:name w:val="Table Grid"/>
    <w:basedOn w:val="Tabla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tulo1Car">
    <w:name w:val="Título 1 Car"/>
    <w:link w:val="Ttulo1"/>
    <w:uiPriority w:val="99"/>
    <w:locked/>
    <w:rsid w:val="00B422EC"/>
    <w:rPr>
      <w:rFonts w:ascii="Arial" w:hAnsi="Arial" w:cs="Arial"/>
      <w:b/>
      <w:bCs/>
      <w:kern w:val="32"/>
      <w:sz w:val="36"/>
      <w:szCs w:val="32"/>
      <w:lang w:val="de-DE"/>
    </w:rPr>
  </w:style>
  <w:style w:type="character" w:styleId="Hipervnculo">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odeglobo">
    <w:name w:val="Balloon Text"/>
    <w:basedOn w:val="Normal"/>
    <w:link w:val="TextodegloboCar"/>
    <w:rsid w:val="00336854"/>
    <w:pPr>
      <w:spacing w:line="240" w:lineRule="auto"/>
    </w:pPr>
    <w:rPr>
      <w:sz w:val="18"/>
      <w:szCs w:val="18"/>
    </w:rPr>
  </w:style>
  <w:style w:type="character" w:customStyle="1" w:styleId="TextodegloboCar">
    <w:name w:val="Texto de globo Car"/>
    <w:link w:val="Textodeglob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epginaCar">
    <w:name w:val="Pie de página Car"/>
    <w:link w:val="Piedepgina"/>
    <w:uiPriority w:val="99"/>
    <w:rsid w:val="00992A11"/>
    <w:rPr>
      <w:rFonts w:ascii="Segoe UI" w:hAnsi="Segoe UI"/>
      <w:bCs/>
      <w:noProof/>
      <w:sz w:val="12"/>
      <w:szCs w:val="24"/>
      <w:lang w:val="de-DE"/>
    </w:rPr>
  </w:style>
  <w:style w:type="character" w:styleId="Mencinsinresolver">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Fuentedeprrafopredeter"/>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Fuentedeprrafopredeter"/>
    <w:rsid w:val="00336854"/>
    <w:rPr>
      <w:rFonts w:ascii="Segoe UI" w:hAnsi="Segoe UI"/>
      <w:sz w:val="18"/>
    </w:rPr>
  </w:style>
  <w:style w:type="character" w:customStyle="1" w:styleId="AboutandContactHeadline">
    <w:name w:val="About and Contact Headline"/>
    <w:basedOn w:val="Fuentedeprrafopredeter"/>
    <w:rsid w:val="00336854"/>
    <w:rPr>
      <w:rFonts w:ascii="Segoe UI" w:hAnsi="Segoe UI"/>
      <w:b/>
      <w:bCs/>
      <w:sz w:val="18"/>
    </w:rPr>
  </w:style>
  <w:style w:type="paragraph" w:styleId="Prrafodelista">
    <w:name w:val="List Paragraph"/>
    <w:basedOn w:val="Normal"/>
    <w:uiPriority w:val="34"/>
    <w:qFormat/>
    <w:rsid w:val="0087026A"/>
    <w:pPr>
      <w:spacing w:after="160" w:line="279" w:lineRule="auto"/>
      <w:ind w:left="720"/>
      <w:contextualSpacing/>
      <w:jc w:val="left"/>
    </w:pPr>
    <w:rPr>
      <w:rFonts w:asciiTheme="minorHAnsi" w:eastAsiaTheme="minorHAnsi" w:hAnsiTheme="minorHAnsi" w:cstheme="minorBidi"/>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898252171">
      <w:bodyDiv w:val="1"/>
      <w:marLeft w:val="0"/>
      <w:marRight w:val="0"/>
      <w:marTop w:val="0"/>
      <w:marBottom w:val="0"/>
      <w:divBdr>
        <w:top w:val="none" w:sz="0" w:space="0" w:color="auto"/>
        <w:left w:val="none" w:sz="0" w:space="0" w:color="auto"/>
        <w:bottom w:val="none" w:sz="0" w:space="0" w:color="auto"/>
        <w:right w:val="none" w:sz="0" w:space="0" w:color="auto"/>
      </w:divBdr>
    </w:div>
    <w:div w:id="1199128159">
      <w:bodyDiv w:val="1"/>
      <w:marLeft w:val="0"/>
      <w:marRight w:val="0"/>
      <w:marTop w:val="0"/>
      <w:marBottom w:val="0"/>
      <w:divBdr>
        <w:top w:val="none" w:sz="0" w:space="0" w:color="auto"/>
        <w:left w:val="none" w:sz="0" w:space="0" w:color="auto"/>
        <w:bottom w:val="none" w:sz="0" w:space="0" w:color="auto"/>
        <w:right w:val="none" w:sz="0" w:space="0" w:color="auto"/>
      </w:divBdr>
    </w:div>
    <w:div w:id="1290671731">
      <w:bodyDiv w:val="1"/>
      <w:marLeft w:val="0"/>
      <w:marRight w:val="0"/>
      <w:marTop w:val="0"/>
      <w:marBottom w:val="0"/>
      <w:divBdr>
        <w:top w:val="none" w:sz="0" w:space="0" w:color="auto"/>
        <w:left w:val="none" w:sz="0" w:space="0" w:color="auto"/>
        <w:bottom w:val="none" w:sz="0" w:space="0" w:color="auto"/>
        <w:right w:val="none" w:sz="0" w:space="0" w:color="auto"/>
      </w:divBdr>
    </w:div>
    <w:div w:id="1297566660">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5003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a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niela.gigante@pointerdh.com.ar"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dia@pointerdh.com.a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2" ma:contentTypeDescription="Create a new document." ma:contentTypeScope="" ma:versionID="f2db7ac7c7b01594fb0b5dddb168fe63">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3b0ba459bc2e53ad93a41e55d48e0e6e"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5AD5876-7745-4D4C-9FAD-9D2AE6D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4</Pages>
  <Words>1002</Words>
  <Characters>5624</Characters>
  <Application>Microsoft Office Word</Application>
  <DocSecurity>0</DocSecurity>
  <Lines>83</Lines>
  <Paragraphs>22</Paragraphs>
  <ScaleCrop>false</ScaleCrop>
  <HeadingPairs>
    <vt:vector size="2" baseType="variant">
      <vt:variant>
        <vt:lpstr>Título</vt:lpstr>
      </vt:variant>
      <vt:variant>
        <vt:i4>1</vt:i4>
      </vt:variant>
    </vt:vector>
  </HeadingPairs>
  <TitlesOfParts>
    <vt:vector size="1" baseType="lpstr">
      <vt:lpstr>Pressemitteilung</vt:lpstr>
    </vt:vector>
  </TitlesOfParts>
  <Company>Henkel AG &amp; Co. KGaA</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Delfina Freidzon (ext)</cp:lastModifiedBy>
  <cp:revision>27</cp:revision>
  <cp:lastPrinted>2016-11-16T01:11:00Z</cp:lastPrinted>
  <dcterms:created xsi:type="dcterms:W3CDTF">2023-12-11T16:44:00Z</dcterms:created>
  <dcterms:modified xsi:type="dcterms:W3CDTF">2026-01-22T18:51:00Z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