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FBD1" w14:textId="21B8ABB9" w:rsidR="00B422EC" w:rsidRPr="00854924" w:rsidRDefault="00890580" w:rsidP="00643D8A">
      <w:pPr>
        <w:pStyle w:val="MonthDayYear"/>
        <w:rPr>
          <w:iCs/>
        </w:rPr>
      </w:pPr>
      <w:r>
        <w:t>Februar</w:t>
      </w:r>
      <w:r w:rsidR="00B62D6C" w:rsidRPr="00854924">
        <w:t xml:space="preserve"> 202</w:t>
      </w:r>
      <w:r w:rsidR="009B6ACF">
        <w:t>6</w:t>
      </w:r>
    </w:p>
    <w:p w14:paraId="2B425A77" w14:textId="77777777" w:rsidR="00AF5A1B" w:rsidRDefault="00AF5A1B" w:rsidP="00AF5A1B">
      <w:pPr>
        <w:rPr>
          <w:rStyle w:val="normaltextrun"/>
          <w:rFonts w:asciiTheme="majorHAnsi" w:eastAsiaTheme="majorEastAsia" w:hAnsiTheme="majorHAnsi" w:cs="Aptos Display"/>
          <w:color w:val="000000"/>
          <w:szCs w:val="22"/>
          <w:shd w:val="clear" w:color="auto" w:fill="FFFFFF"/>
        </w:rPr>
      </w:pPr>
    </w:p>
    <w:p w14:paraId="2B956365" w14:textId="77777777" w:rsidR="00DB555A" w:rsidRPr="00F014D9" w:rsidRDefault="00F014D9" w:rsidP="00DB555A">
      <w:pPr>
        <w:pStyle w:val="berschrift3"/>
        <w:rPr>
          <w:rFonts w:cs="Segoe UI"/>
          <w:color w:val="374151"/>
        </w:rPr>
      </w:pPr>
      <w:r w:rsidRPr="00F014D9">
        <w:rPr>
          <w:lang w:eastAsia="zh-CN"/>
        </w:rPr>
        <w:t xml:space="preserve">Nachhaltige Lösung Loctite Stycast UV 7998 </w:t>
      </w:r>
      <w:r w:rsidR="003E6EFB">
        <w:rPr>
          <w:lang w:eastAsia="zh-CN"/>
        </w:rPr>
        <w:t>schützt</w:t>
      </w:r>
      <w:r w:rsidRPr="00F014D9">
        <w:rPr>
          <w:lang w:eastAsia="zh-CN"/>
        </w:rPr>
        <w:t xml:space="preserve"> gängige Elektronikanwendun</w:t>
      </w:r>
      <w:r w:rsidR="003E6EFB">
        <w:rPr>
          <w:lang w:eastAsia="zh-CN"/>
        </w:rPr>
        <w:t>gen</w:t>
      </w:r>
    </w:p>
    <w:p w14:paraId="1D12DD34" w14:textId="77777777" w:rsidR="002D6D8E" w:rsidRDefault="00BF15F4" w:rsidP="00DB555A">
      <w:pPr>
        <w:spacing w:before="100" w:beforeAutospacing="1" w:after="100" w:afterAutospacing="1" w:line="240" w:lineRule="auto"/>
        <w:rPr>
          <w:rFonts w:cs="Segoe UI"/>
          <w:b/>
          <w:bCs/>
          <w:color w:val="3B3B3B"/>
          <w:kern w:val="36"/>
          <w:sz w:val="32"/>
          <w:szCs w:val="32"/>
          <w:lang w:eastAsia="de-DE"/>
        </w:rPr>
      </w:pPr>
      <w:r>
        <w:rPr>
          <w:rFonts w:cs="Segoe UI"/>
          <w:b/>
          <w:bCs/>
          <w:color w:val="3B3B3B"/>
          <w:kern w:val="36"/>
          <w:sz w:val="32"/>
          <w:szCs w:val="32"/>
          <w:lang w:eastAsia="de-DE"/>
        </w:rPr>
        <w:t xml:space="preserve">Lösungsmittelfrei, </w:t>
      </w:r>
      <w:r w:rsidRPr="00C72832">
        <w:rPr>
          <w:rFonts w:cs="Segoe UI"/>
          <w:b/>
          <w:bCs/>
          <w:color w:val="3B3B3B"/>
          <w:kern w:val="36"/>
          <w:sz w:val="32"/>
          <w:szCs w:val="32"/>
          <w:lang w:eastAsia="de-DE"/>
        </w:rPr>
        <w:t>UL 94 V</w:t>
      </w:r>
      <w:r w:rsidRPr="00C72832">
        <w:rPr>
          <w:rFonts w:cs="Segoe UI"/>
          <w:b/>
          <w:bCs/>
          <w:color w:val="3B3B3B"/>
          <w:kern w:val="36"/>
          <w:sz w:val="32"/>
          <w:szCs w:val="32"/>
          <w:lang w:eastAsia="de-DE"/>
        </w:rPr>
        <w:noBreakHyphen/>
        <w:t>0</w:t>
      </w:r>
      <w:r w:rsidRPr="00C72832">
        <w:rPr>
          <w:rFonts w:cs="Segoe UI"/>
          <w:b/>
          <w:bCs/>
          <w:color w:val="3B3B3B"/>
          <w:kern w:val="36"/>
          <w:sz w:val="32"/>
          <w:szCs w:val="32"/>
          <w:lang w:eastAsia="de-DE"/>
        </w:rPr>
        <w:noBreakHyphen/>
        <w:t>zertifiziert</w:t>
      </w:r>
      <w:r>
        <w:rPr>
          <w:rFonts w:cs="Segoe UI"/>
          <w:b/>
          <w:bCs/>
          <w:color w:val="3B3B3B"/>
          <w:kern w:val="36"/>
          <w:sz w:val="32"/>
          <w:szCs w:val="32"/>
          <w:lang w:eastAsia="de-DE"/>
        </w:rPr>
        <w:t xml:space="preserve"> und kosteneffizient: </w:t>
      </w:r>
      <w:r w:rsidR="00C72832" w:rsidRPr="00C72832">
        <w:rPr>
          <w:rFonts w:cs="Segoe UI"/>
          <w:b/>
          <w:bCs/>
          <w:color w:val="3B3B3B"/>
          <w:kern w:val="36"/>
          <w:sz w:val="32"/>
          <w:szCs w:val="32"/>
          <w:lang w:eastAsia="de-DE"/>
        </w:rPr>
        <w:t xml:space="preserve">Henkel erweitert sein Portfolio an Conformal Coatings </w:t>
      </w:r>
    </w:p>
    <w:p w14:paraId="77BCE09D" w14:textId="77777777" w:rsidR="002D6D8E" w:rsidRPr="00664962" w:rsidRDefault="002D6D8E" w:rsidP="00B5206B">
      <w:pPr>
        <w:rPr>
          <w:rFonts w:cs="Segoe UI"/>
          <w:lang w:eastAsia="de-DE"/>
        </w:rPr>
      </w:pPr>
    </w:p>
    <w:p w14:paraId="2401E73D" w14:textId="4133598B" w:rsidR="00412DDD" w:rsidRPr="00412DDD" w:rsidRDefault="00645599" w:rsidP="00412DDD">
      <w:pPr>
        <w:rPr>
          <w:rFonts w:cs="Segoe UI"/>
        </w:rPr>
      </w:pPr>
      <w:r>
        <w:rPr>
          <w:rFonts w:cs="Segoe UI"/>
        </w:rPr>
        <w:t>Mit der</w:t>
      </w:r>
      <w:r w:rsidR="00412DDD" w:rsidRPr="00412DDD">
        <w:rPr>
          <w:rFonts w:cs="Segoe UI"/>
        </w:rPr>
        <w:t xml:space="preserve"> Markteinführung von Loctite Stycast UV 7998 </w:t>
      </w:r>
      <w:r>
        <w:rPr>
          <w:rFonts w:cs="Segoe UI"/>
        </w:rPr>
        <w:t xml:space="preserve">ergänzt Henkel </w:t>
      </w:r>
      <w:r w:rsidR="00F262F4">
        <w:rPr>
          <w:rFonts w:cs="Segoe UI"/>
        </w:rPr>
        <w:t>sein</w:t>
      </w:r>
      <w:r w:rsidR="009C7D5C">
        <w:rPr>
          <w:rFonts w:cs="Segoe UI"/>
        </w:rPr>
        <w:t xml:space="preserve"> </w:t>
      </w:r>
      <w:r w:rsidRPr="00412DDD">
        <w:rPr>
          <w:rFonts w:cs="Segoe UI"/>
        </w:rPr>
        <w:t>mehrfach ausgezeichnete</w:t>
      </w:r>
      <w:r w:rsidR="00F262F4">
        <w:rPr>
          <w:rFonts w:cs="Segoe UI"/>
        </w:rPr>
        <w:t>s</w:t>
      </w:r>
      <w:r w:rsidRPr="00412DDD">
        <w:rPr>
          <w:rFonts w:cs="Segoe UI"/>
        </w:rPr>
        <w:t xml:space="preserve"> </w:t>
      </w:r>
      <w:r w:rsidR="009C7D5C">
        <w:rPr>
          <w:rFonts w:cs="Segoe UI"/>
        </w:rPr>
        <w:t>Portfolio an</w:t>
      </w:r>
      <w:r w:rsidR="00471506">
        <w:rPr>
          <w:rFonts w:cs="Segoe UI"/>
        </w:rPr>
        <w:t xml:space="preserve"> </w:t>
      </w:r>
      <w:r w:rsidR="001E6F0C" w:rsidRPr="001E6F0C">
        <w:rPr>
          <w:rFonts w:cs="Segoe UI"/>
        </w:rPr>
        <w:t>Beschichtung</w:t>
      </w:r>
      <w:r w:rsidR="001E6F0C">
        <w:rPr>
          <w:rFonts w:cs="Segoe UI"/>
        </w:rPr>
        <w:t>en für</w:t>
      </w:r>
      <w:r w:rsidR="001E6F0C" w:rsidRPr="001E6F0C">
        <w:rPr>
          <w:rFonts w:cs="Segoe UI"/>
        </w:rPr>
        <w:t xml:space="preserve"> Leiterplatte</w:t>
      </w:r>
      <w:r w:rsidR="001E6F0C">
        <w:rPr>
          <w:rFonts w:cs="Segoe UI"/>
        </w:rPr>
        <w:t>n, den</w:t>
      </w:r>
      <w:r w:rsidR="001E6F0C" w:rsidRPr="001E6F0C">
        <w:rPr>
          <w:rFonts w:cs="Segoe UI"/>
        </w:rPr>
        <w:t xml:space="preserve"> </w:t>
      </w:r>
      <w:r w:rsidR="00471506">
        <w:rPr>
          <w:rFonts w:cs="Segoe UI"/>
        </w:rPr>
        <w:t>sogenannten</w:t>
      </w:r>
      <w:r w:rsidRPr="00412DDD">
        <w:rPr>
          <w:rFonts w:cs="Segoe UI"/>
        </w:rPr>
        <w:t xml:space="preserve"> Conformal Coatings</w:t>
      </w:r>
      <w:r w:rsidR="001E6F0C">
        <w:rPr>
          <w:rFonts w:cs="Segoe UI"/>
        </w:rPr>
        <w:t>,</w:t>
      </w:r>
      <w:r w:rsidRPr="00412DDD">
        <w:rPr>
          <w:rFonts w:cs="Segoe UI"/>
        </w:rPr>
        <w:t xml:space="preserve"> </w:t>
      </w:r>
      <w:r>
        <w:rPr>
          <w:rFonts w:cs="Segoe UI"/>
        </w:rPr>
        <w:t xml:space="preserve">mit einer neuen </w:t>
      </w:r>
      <w:r w:rsidR="00412DDD" w:rsidRPr="00412DDD">
        <w:rPr>
          <w:rFonts w:cs="Segoe UI"/>
        </w:rPr>
        <w:t xml:space="preserve">Formulierung. </w:t>
      </w:r>
      <w:r w:rsidR="001E6F0C">
        <w:rPr>
          <w:rFonts w:cs="Segoe UI"/>
        </w:rPr>
        <w:t>Dank</w:t>
      </w:r>
      <w:r w:rsidR="00412DDD" w:rsidRPr="00412DDD">
        <w:rPr>
          <w:rFonts w:cs="Segoe UI"/>
        </w:rPr>
        <w:t xml:space="preserve"> </w:t>
      </w:r>
      <w:r w:rsidR="001E6F0C">
        <w:rPr>
          <w:rFonts w:cs="Segoe UI"/>
        </w:rPr>
        <w:t xml:space="preserve">der </w:t>
      </w:r>
      <w:r w:rsidR="001E6F0C" w:rsidRPr="00412DDD">
        <w:rPr>
          <w:rFonts w:cs="Segoe UI"/>
        </w:rPr>
        <w:t>UL 94 V</w:t>
      </w:r>
      <w:r w:rsidR="001E6F0C" w:rsidRPr="00412DDD">
        <w:rPr>
          <w:rFonts w:cs="Segoe UI"/>
        </w:rPr>
        <w:noBreakHyphen/>
        <w:t>0</w:t>
      </w:r>
      <w:r w:rsidR="001E6F0C" w:rsidRPr="00412DDD">
        <w:rPr>
          <w:rFonts w:cs="Segoe UI"/>
        </w:rPr>
        <w:noBreakHyphen/>
        <w:t xml:space="preserve">Zertifizierung </w:t>
      </w:r>
      <w:r w:rsidR="001E6F0C">
        <w:rPr>
          <w:rFonts w:cs="Segoe UI"/>
        </w:rPr>
        <w:t xml:space="preserve">und der Ausrichtung auf </w:t>
      </w:r>
      <w:r w:rsidR="00412DDD" w:rsidRPr="00412DDD">
        <w:rPr>
          <w:rFonts w:cs="Segoe UI"/>
        </w:rPr>
        <w:t>Nachhaltigkeit und Kosteneffizienz erfüllt das neue Material den Marktbedarf nach einem leistungsstarken Elektronikschutz mit attraktivem Preis</w:t>
      </w:r>
      <w:r w:rsidR="00412DDD" w:rsidRPr="00412DDD">
        <w:rPr>
          <w:rFonts w:cs="Segoe UI"/>
        </w:rPr>
        <w:noBreakHyphen/>
        <w:t>Leistungs</w:t>
      </w:r>
      <w:r w:rsidR="00412DDD" w:rsidRPr="00412DDD">
        <w:rPr>
          <w:rFonts w:cs="Segoe UI"/>
        </w:rPr>
        <w:noBreakHyphen/>
        <w:t>Verhältnis. Das Material eignet sich für zahlreiche Anwendungen – darunter Haushaltsgeräte, Beleuchtung, Unterhaltungselektronik und Automotive.</w:t>
      </w:r>
    </w:p>
    <w:p w14:paraId="7810E0E7" w14:textId="77777777" w:rsidR="00F014D9" w:rsidRDefault="00F014D9" w:rsidP="00412DDD">
      <w:pPr>
        <w:rPr>
          <w:rFonts w:cs="Segoe UI"/>
        </w:rPr>
      </w:pPr>
    </w:p>
    <w:p w14:paraId="3A9104A4" w14:textId="77777777" w:rsidR="00412DDD" w:rsidRPr="00122A52" w:rsidRDefault="00412DDD" w:rsidP="00412DDD">
      <w:pPr>
        <w:rPr>
          <w:rFonts w:cs="Segoe UI"/>
        </w:rPr>
      </w:pPr>
      <w:r w:rsidRPr="00412DDD">
        <w:rPr>
          <w:rFonts w:cs="Segoe UI"/>
        </w:rPr>
        <w:t>Conformal Coatings sind dünne polymere Beschichtungen, die auf Leiterplatten und Komponenten aufgebracht werden</w:t>
      </w:r>
      <w:r w:rsidR="00122A52">
        <w:rPr>
          <w:rFonts w:cs="Segoe UI"/>
        </w:rPr>
        <w:t>. Sie bieten</w:t>
      </w:r>
      <w:r w:rsidRPr="00412DDD">
        <w:rPr>
          <w:rFonts w:cs="Segoe UI"/>
        </w:rPr>
        <w:t xml:space="preserve"> Elektronikanwendungen Schutz vor Feuchtigkeit, Staub, Chemikalien oder anderen Umgebungsbedingungen, die Leistung und Lebensdauer beeinflussen können. </w:t>
      </w:r>
      <w:r w:rsidRPr="00122A52">
        <w:rPr>
          <w:rFonts w:cs="Segoe UI"/>
        </w:rPr>
        <w:t>Loctite Stycast UV 7998 bietet diesen essenziellen Schutz – und senkt gleichzeitig Kosten sowie Gesundheits</w:t>
      </w:r>
      <w:r w:rsidRPr="00122A52">
        <w:rPr>
          <w:rFonts w:cs="Segoe UI"/>
        </w:rPr>
        <w:noBreakHyphen/>
        <w:t>, Sicherheits</w:t>
      </w:r>
      <w:r w:rsidRPr="00122A52">
        <w:rPr>
          <w:rFonts w:cs="Segoe UI"/>
        </w:rPr>
        <w:noBreakHyphen/>
        <w:t xml:space="preserve"> und Umweltbelastungen dank seiner lösungsmittelfreien Zusammensetzung.</w:t>
      </w:r>
    </w:p>
    <w:p w14:paraId="686BD1D4" w14:textId="77777777" w:rsidR="008E7AC0" w:rsidRDefault="008E7AC0" w:rsidP="00412DDD">
      <w:pPr>
        <w:rPr>
          <w:rFonts w:cs="Segoe UI"/>
        </w:rPr>
      </w:pPr>
    </w:p>
    <w:p w14:paraId="0B5DB272" w14:textId="77777777" w:rsidR="00412DDD" w:rsidRDefault="00412DDD" w:rsidP="00412DDD">
      <w:pPr>
        <w:rPr>
          <w:rFonts w:cs="Segoe UI"/>
        </w:rPr>
      </w:pPr>
      <w:r w:rsidRPr="00122A52">
        <w:rPr>
          <w:rFonts w:cs="Segoe UI"/>
        </w:rPr>
        <w:t>„Die Anforderungen an Energieeffizienz, Serienproduktion, Arbeitssicherheit, Kosten und Leistung zu erfüllen und gleichzeitig anspruchsvolle Zertifizierungsstandards einzuhalten, ist eine enorme Herausforderung“, erklärt Oliver Steinbach, Global Innovation Project Manager bei Henkel. „Unser Ziel war es, eine neue Generation an Conformal Coatings zu entwickeln, die erstklassige Performance liefert, höchste Nachhaltigkeitskriterien erfüllt und die Prozesseffizienz optimiert. Loctite Stycast UV 7998 erreicht genau diese Ziele und bietet dem Elektronikmarkt eine Schutzbeschichtung, die Vertrauen schafft und Henkels zweckorientierten Innovationsansatz unterstreicht.“</w:t>
      </w:r>
    </w:p>
    <w:p w14:paraId="24937FA1" w14:textId="77777777" w:rsidR="00890580" w:rsidRPr="00122A52" w:rsidRDefault="00890580" w:rsidP="00412DDD">
      <w:pPr>
        <w:rPr>
          <w:rFonts w:cs="Segoe UI"/>
        </w:rPr>
      </w:pPr>
    </w:p>
    <w:p w14:paraId="49941084" w14:textId="77777777" w:rsidR="00412DDD" w:rsidRPr="0058545D" w:rsidRDefault="007D1BDA" w:rsidP="00412DDD">
      <w:pPr>
        <w:rPr>
          <w:rFonts w:cs="Segoe UI"/>
        </w:rPr>
      </w:pPr>
      <w:r w:rsidRPr="0058545D">
        <w:rPr>
          <w:rFonts w:cs="Segoe UI"/>
        </w:rPr>
        <w:t>Bei</w:t>
      </w:r>
      <w:r w:rsidR="00412DDD" w:rsidRPr="0058545D">
        <w:rPr>
          <w:rFonts w:cs="Segoe UI"/>
        </w:rPr>
        <w:t xml:space="preserve"> Verarbeitung und Leistung setzt Loctite Stycast UV 7998 neue Maßstäbe</w:t>
      </w:r>
      <w:r w:rsidRPr="0058545D">
        <w:rPr>
          <w:rFonts w:cs="Segoe UI"/>
        </w:rPr>
        <w:t>:</w:t>
      </w:r>
      <w:r w:rsidR="00412DDD" w:rsidRPr="0058545D">
        <w:rPr>
          <w:rFonts w:cs="Segoe UI"/>
        </w:rPr>
        <w:t xml:space="preserve"> Das Material lässt sich leicht auftragen, bietet eine selbstnivellierende Verteilung über die gesamte Leiterplattenbaugruppe, ausgezeichnete Benetzung und eine gleichmäßige Beschichtung ohne </w:t>
      </w:r>
      <w:r w:rsidR="00412DDD" w:rsidRPr="0058545D">
        <w:rPr>
          <w:rFonts w:cs="Segoe UI"/>
        </w:rPr>
        <w:lastRenderedPageBreak/>
        <w:t>Lufteinschlüsse. Die Aushärtung erfolgt innerhalb von Sekunden mit energieeffizientem UV-Licht, gefolgt von einer sekundären Feuchtigkeitsaushärtung. Danach ist die Leiterplatte zuverlässig gegen Umwelteinflüsse und Verunreinigungen geschützt.</w:t>
      </w:r>
    </w:p>
    <w:p w14:paraId="504A674D" w14:textId="77777777" w:rsidR="0058545D" w:rsidRPr="0058545D" w:rsidRDefault="0058545D" w:rsidP="00412DDD">
      <w:pPr>
        <w:rPr>
          <w:rFonts w:cs="Segoe UI"/>
        </w:rPr>
      </w:pPr>
    </w:p>
    <w:p w14:paraId="5169DC86" w14:textId="77777777" w:rsidR="00412DDD" w:rsidRPr="0058545D" w:rsidRDefault="00412DDD" w:rsidP="00412DDD">
      <w:pPr>
        <w:rPr>
          <w:rFonts w:cs="Segoe UI"/>
        </w:rPr>
      </w:pPr>
      <w:r w:rsidRPr="0058545D">
        <w:rPr>
          <w:rFonts w:cs="Segoe UI"/>
        </w:rPr>
        <w:t>Durch seinen starken Nachhaltigkeitsfokus kann Loctite Stycast UV 7998 Elektronikherstellern ermöglichen, ihre CO₂</w:t>
      </w:r>
      <w:r w:rsidRPr="0058545D">
        <w:rPr>
          <w:rFonts w:cs="Segoe UI"/>
        </w:rPr>
        <w:noBreakHyphen/>
        <w:t>Emissionen um bis zu 40 % zu reduzieren (verglichen mit lösungsmittelhaltigen Formulierungen), die Arbeitssicherheit zu verbessern und erhebliche Kostenvorteile zu realisieren. Im Vergleich zu lösungsmittelbasierten Conformal Coatings wird bis zu viermal weniger Sprühvolumen benötigt, um eine vergleichbare Schichtdicke zu erzielen. Zusätzlich zur Eliminierung flüchtiger organischer Verbindungen ist das Material zinnfrei, halogenfrei, BPA</w:t>
      </w:r>
      <w:r w:rsidRPr="0058545D">
        <w:rPr>
          <w:rFonts w:cs="Segoe UI"/>
        </w:rPr>
        <w:noBreakHyphen/>
        <w:t>frei sowie RoHS- und REACH</w:t>
      </w:r>
      <w:r w:rsidRPr="0058545D">
        <w:rPr>
          <w:rFonts w:cs="Segoe UI"/>
        </w:rPr>
        <w:noBreakHyphen/>
        <w:t>konform.</w:t>
      </w:r>
    </w:p>
    <w:p w14:paraId="653DDB91" w14:textId="77777777" w:rsidR="0058545D" w:rsidRDefault="0058545D" w:rsidP="00412DDD">
      <w:pPr>
        <w:rPr>
          <w:rFonts w:cs="Segoe UI"/>
        </w:rPr>
      </w:pPr>
    </w:p>
    <w:p w14:paraId="111D302E" w14:textId="77777777" w:rsidR="00412DDD" w:rsidRPr="0058545D" w:rsidRDefault="00412DDD" w:rsidP="00412DDD">
      <w:pPr>
        <w:rPr>
          <w:rFonts w:cs="Segoe UI"/>
        </w:rPr>
      </w:pPr>
      <w:r w:rsidRPr="0058545D">
        <w:rPr>
          <w:rFonts w:cs="Segoe UI"/>
        </w:rPr>
        <w:t>Steinbach betont zudem, dass die Leistungsfähigkeit des Materials bereits erfolgreich im Markt bestätigt wurde: „Im Bereich Haushaltsgeräte, in dem Zuverlässigkeit, Lebensdauer und Garantiesicherheit entscheidend sind, erzielen wir bereits hervorragende Anwendungsergebnisse</w:t>
      </w:r>
      <w:r w:rsidR="003D34FC">
        <w:rPr>
          <w:rFonts w:cs="Segoe UI"/>
        </w:rPr>
        <w:t xml:space="preserve">. </w:t>
      </w:r>
      <w:r w:rsidRPr="0058545D">
        <w:rPr>
          <w:rFonts w:cs="Segoe UI"/>
        </w:rPr>
        <w:t>Dieses Produkt wurde als massentaugliche Lösung für die gängigen Elektronikanwendungen entwickelt – als Ergänzung unseres bestehenden Portfolios und zur Schließung einer bisher unbesetzten Lücke. Die frühe Marktakzeptanz zeigt: Loctite Stycast UV 7998 trifft genau den Bedarf.“</w:t>
      </w:r>
    </w:p>
    <w:p w14:paraId="27CE1AC5" w14:textId="77777777" w:rsidR="00A02EE8" w:rsidRDefault="00A02EE8" w:rsidP="00862AD4">
      <w:pPr>
        <w:rPr>
          <w:rFonts w:cs="Segoe UI"/>
        </w:rPr>
      </w:pPr>
    </w:p>
    <w:p w14:paraId="28E5CB0A" w14:textId="77777777" w:rsidR="00C470C0" w:rsidRPr="004C6B79" w:rsidRDefault="00C470C0" w:rsidP="00C470C0">
      <w:pPr>
        <w:rPr>
          <w:rStyle w:val="AboutandContactHeadline"/>
        </w:rPr>
      </w:pPr>
      <w:r w:rsidRPr="008A24FC">
        <w:rPr>
          <w:rStyle w:val="AboutandContactHeadline"/>
        </w:rPr>
        <w:t>Über Henkel</w:t>
      </w:r>
    </w:p>
    <w:p w14:paraId="401FBBFA" w14:textId="77777777" w:rsidR="0039337B" w:rsidRDefault="00880C9F" w:rsidP="0039337B">
      <w:pPr>
        <w:tabs>
          <w:tab w:val="left" w:pos="1080"/>
          <w:tab w:val="left" w:pos="4500"/>
        </w:tabs>
        <w:spacing w:line="240" w:lineRule="auto"/>
        <w:rPr>
          <w:rStyle w:val="AboutandContactBody"/>
        </w:rPr>
      </w:pPr>
      <w:r w:rsidRPr="00C32C06">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gramStart"/>
      <w:r w:rsidRPr="00C32C06">
        <w:rPr>
          <w:rStyle w:val="AboutandContactBody"/>
        </w:rPr>
        <w:t>Mitarbeiter:innen</w:t>
      </w:r>
      <w:proofErr w:type="gramEnd"/>
      <w:r w:rsidRPr="00C32C06">
        <w:rPr>
          <w:rStyle w:val="AboutandContactBody"/>
        </w:rPr>
        <w:t xml:space="preserve"> – verbunden durch eine starke Unternehmenskultur, gemeinsame Werte und den Unternehmenszweck: „Pioneers at heart for the good of generations“. </w:t>
      </w:r>
    </w:p>
    <w:p w14:paraId="3F23899E" w14:textId="77777777" w:rsidR="0039337B" w:rsidRDefault="0039337B" w:rsidP="0039337B">
      <w:pPr>
        <w:tabs>
          <w:tab w:val="left" w:pos="1080"/>
          <w:tab w:val="left" w:pos="4500"/>
        </w:tabs>
        <w:spacing w:line="240" w:lineRule="auto"/>
        <w:rPr>
          <w:rStyle w:val="AboutandContactBody"/>
        </w:rPr>
      </w:pPr>
    </w:p>
    <w:p w14:paraId="6B08BF77" w14:textId="77777777" w:rsidR="0039337B" w:rsidRDefault="0039337B" w:rsidP="0039337B">
      <w:pPr>
        <w:tabs>
          <w:tab w:val="left" w:pos="1080"/>
          <w:tab w:val="left" w:pos="4500"/>
        </w:tabs>
        <w:spacing w:line="240" w:lineRule="auto"/>
        <w:rPr>
          <w:rStyle w:val="AboutandContactBody"/>
        </w:rPr>
      </w:pPr>
    </w:p>
    <w:p w14:paraId="0748DDAA" w14:textId="77777777" w:rsidR="0039337B" w:rsidRDefault="0039337B" w:rsidP="0039337B">
      <w:pPr>
        <w:tabs>
          <w:tab w:val="left" w:pos="1080"/>
          <w:tab w:val="left" w:pos="4500"/>
        </w:tabs>
        <w:spacing w:line="240" w:lineRule="auto"/>
        <w:rPr>
          <w:rStyle w:val="AboutandContactBody"/>
        </w:rPr>
      </w:pPr>
    </w:p>
    <w:p w14:paraId="3FA1B556" w14:textId="49A62E3E" w:rsidR="0039337B" w:rsidRDefault="0039337B" w:rsidP="0039337B">
      <w:pPr>
        <w:tabs>
          <w:tab w:val="left" w:pos="1080"/>
          <w:tab w:val="left" w:pos="4500"/>
        </w:tabs>
        <w:spacing w:line="240" w:lineRule="auto"/>
        <w:rPr>
          <w:rFonts w:cs="Arial"/>
          <w:sz w:val="18"/>
          <w:szCs w:val="18"/>
          <w:lang w:val="de-AT"/>
        </w:rPr>
      </w:pPr>
      <w:r>
        <w:rPr>
          <w:rFonts w:cs="Arial"/>
          <w:sz w:val="18"/>
          <w:szCs w:val="18"/>
          <w:lang w:val="de-AT"/>
        </w:rPr>
        <w:t>Kontakt</w:t>
      </w:r>
      <w:r>
        <w:rPr>
          <w:rFonts w:cs="Arial"/>
          <w:sz w:val="18"/>
          <w:szCs w:val="18"/>
          <w:lang w:val="de-AT"/>
        </w:rPr>
        <w:tab/>
        <w:t>Mag. Michael Sgiarovello</w:t>
      </w:r>
      <w:r>
        <w:rPr>
          <w:rFonts w:cs="Arial"/>
          <w:sz w:val="18"/>
          <w:szCs w:val="18"/>
          <w:lang w:val="de-AT"/>
        </w:rPr>
        <w:tab/>
        <w:t>Ulrike Gloyer</w:t>
      </w:r>
    </w:p>
    <w:p w14:paraId="39B67E15" w14:textId="2D90E887" w:rsidR="0039337B" w:rsidRDefault="0039337B" w:rsidP="0039337B">
      <w:pPr>
        <w:tabs>
          <w:tab w:val="left" w:pos="1080"/>
          <w:tab w:val="left" w:pos="4500"/>
        </w:tabs>
        <w:spacing w:line="240" w:lineRule="auto"/>
        <w:rPr>
          <w:rFonts w:cs="Arial"/>
          <w:sz w:val="18"/>
          <w:szCs w:val="18"/>
          <w:lang w:val="pl-PL"/>
        </w:rPr>
      </w:pPr>
      <w:r>
        <w:rPr>
          <w:rFonts w:cs="Arial"/>
          <w:sz w:val="18"/>
          <w:szCs w:val="18"/>
          <w:lang w:val="pl-PL"/>
        </w:rPr>
        <w:t>Telefon</w:t>
      </w:r>
      <w:r>
        <w:rPr>
          <w:rFonts w:cs="Arial"/>
          <w:sz w:val="18"/>
          <w:szCs w:val="18"/>
          <w:lang w:val="pl-PL"/>
        </w:rPr>
        <w:tab/>
        <w:t>+43 (0)676 8993 2744</w:t>
      </w:r>
      <w:r>
        <w:rPr>
          <w:rFonts w:cs="Arial"/>
          <w:sz w:val="18"/>
          <w:szCs w:val="18"/>
          <w:lang w:val="pl-PL"/>
        </w:rPr>
        <w:tab/>
        <w:t>+43 (0)676 8993 2251</w:t>
      </w:r>
    </w:p>
    <w:p w14:paraId="290FBD4D" w14:textId="77777777" w:rsidR="0039337B" w:rsidRDefault="0039337B" w:rsidP="0039337B">
      <w:pPr>
        <w:tabs>
          <w:tab w:val="left" w:pos="1080"/>
          <w:tab w:val="left" w:pos="4500"/>
        </w:tabs>
        <w:spacing w:line="240" w:lineRule="auto"/>
        <w:rPr>
          <w:rFonts w:cs="Arial"/>
          <w:sz w:val="18"/>
          <w:szCs w:val="18"/>
          <w:lang w:val="pl-PL"/>
        </w:rPr>
      </w:pPr>
      <w:r>
        <w:rPr>
          <w:rFonts w:cs="Arial"/>
          <w:sz w:val="18"/>
          <w:szCs w:val="18"/>
          <w:lang w:val="pl-PL"/>
        </w:rPr>
        <w:t>E-Mail</w:t>
      </w:r>
      <w:r>
        <w:rPr>
          <w:rFonts w:cs="Arial"/>
          <w:sz w:val="18"/>
          <w:szCs w:val="18"/>
          <w:lang w:val="pl-PL"/>
        </w:rPr>
        <w:tab/>
        <w:t>michael.sgiarovello@henkel.com</w:t>
      </w:r>
      <w:r>
        <w:rPr>
          <w:rFonts w:cs="Arial"/>
          <w:sz w:val="18"/>
          <w:szCs w:val="18"/>
          <w:lang w:val="pl-PL"/>
        </w:rPr>
        <w:tab/>
        <w:t>ulrike.gloyer@henkel.com</w:t>
      </w:r>
    </w:p>
    <w:p w14:paraId="5BDE0C5C" w14:textId="77777777" w:rsidR="0039337B" w:rsidRDefault="0039337B" w:rsidP="0039337B">
      <w:pPr>
        <w:rPr>
          <w:rStyle w:val="AboutandContactBody"/>
          <w:rFonts w:cs="Arial"/>
          <w:szCs w:val="20"/>
          <w:lang w:val="pl-PL"/>
        </w:rPr>
      </w:pPr>
    </w:p>
    <w:p w14:paraId="708D1A02" w14:textId="77777777" w:rsidR="0039337B" w:rsidRDefault="0039337B" w:rsidP="0039337B">
      <w:pPr>
        <w:rPr>
          <w:rStyle w:val="AboutandContactBody"/>
          <w:rFonts w:cs="Arial"/>
          <w:szCs w:val="20"/>
        </w:rPr>
      </w:pPr>
      <w:r>
        <w:rPr>
          <w:rStyle w:val="AboutandContactBody"/>
          <w:rFonts w:cs="Arial"/>
          <w:szCs w:val="20"/>
        </w:rPr>
        <w:t>Henkel Central Eastern Europe GmbH</w:t>
      </w:r>
    </w:p>
    <w:p w14:paraId="702BB0D7" w14:textId="77777777" w:rsidR="0039337B" w:rsidRDefault="0039337B" w:rsidP="0039337B">
      <w:pPr>
        <w:rPr>
          <w:rStyle w:val="AboutandContactBody"/>
          <w:color w:val="9A141B"/>
        </w:rPr>
      </w:pPr>
    </w:p>
    <w:p w14:paraId="0A4E602F" w14:textId="77777777" w:rsidR="00123136" w:rsidRPr="00123136" w:rsidRDefault="00123136" w:rsidP="005B5CFE">
      <w:pPr>
        <w:rPr>
          <w:rStyle w:val="AboutandContactBody"/>
        </w:rPr>
      </w:pPr>
      <w:proofErr w:type="spellStart"/>
      <w:r>
        <w:rPr>
          <w:rStyle w:val="AboutandContactBody"/>
        </w:rPr>
        <w:t>Conformal</w:t>
      </w:r>
      <w:proofErr w:type="spellEnd"/>
      <w:r>
        <w:rPr>
          <w:rStyle w:val="AboutandContactBody"/>
        </w:rPr>
        <w:t xml:space="preserve"> Coatings</w:t>
      </w:r>
      <w:r w:rsidRPr="00123136">
        <w:rPr>
          <w:rStyle w:val="AboutandContactBody"/>
        </w:rPr>
        <w:t xml:space="preserve"> werden auf Leiterplatten und Bauteilen aufgebracht, um sie vor Feuchtigkeit, Staub, Chemikalien und anderen Umwelteinflüssen zu schützen. </w:t>
      </w:r>
    </w:p>
    <w:p w14:paraId="7BCCA78A" w14:textId="77777777" w:rsidR="00F24306" w:rsidRDefault="00F24306" w:rsidP="005B5CFE">
      <w:pPr>
        <w:rPr>
          <w:rStyle w:val="AboutandContactBody"/>
          <w:color w:val="9A141B"/>
        </w:rPr>
      </w:pPr>
    </w:p>
    <w:p w14:paraId="7544495F" w14:textId="77777777" w:rsidR="00123136" w:rsidRPr="00123136" w:rsidRDefault="00123136" w:rsidP="005B5CFE">
      <w:pPr>
        <w:rPr>
          <w:rStyle w:val="AboutandContactBody"/>
        </w:rPr>
      </w:pPr>
      <w:r>
        <w:rPr>
          <w:rStyle w:val="AboutandContactBody"/>
        </w:rPr>
        <w:t>Conformal Coatings</w:t>
      </w:r>
      <w:r w:rsidRPr="00123136">
        <w:rPr>
          <w:rStyle w:val="AboutandContactBody"/>
        </w:rPr>
        <w:t xml:space="preserve"> können die Leistung und Lebensdauer von Leiterplatten und anderen elektronischen Bauteilen verbessern</w:t>
      </w:r>
      <w:r w:rsidR="00746085">
        <w:rPr>
          <w:rStyle w:val="AboutandContactBody"/>
        </w:rPr>
        <w:t>.</w:t>
      </w:r>
    </w:p>
    <w:sectPr w:rsidR="00123136" w:rsidRPr="00123136" w:rsidSect="00E67261">
      <w:headerReference w:type="default" r:id="rId11"/>
      <w:footerReference w:type="default" r:id="rId12"/>
      <w:headerReference w:type="first" r:id="rId13"/>
      <w:footerReference w:type="first" r:id="rId14"/>
      <w:pgSz w:w="11907" w:h="16840" w:code="9"/>
      <w:pgMar w:top="1945" w:right="1412" w:bottom="1644" w:left="1412" w:header="1253"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8E76" w14:textId="77777777" w:rsidR="00AF0A46" w:rsidRDefault="00AF0A46">
      <w:r>
        <w:separator/>
      </w:r>
    </w:p>
  </w:endnote>
  <w:endnote w:type="continuationSeparator" w:id="0">
    <w:p w14:paraId="3B291CEC" w14:textId="77777777" w:rsidR="00AF0A46" w:rsidRDefault="00AF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0722" w14:textId="58671004"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39337B">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E67261">
      <w:t>2</w:t>
    </w:r>
    <w:r w:rsidR="005B5CFE" w:rsidRPr="00992A11">
      <w:fldChar w:fldCharType="end"/>
    </w:r>
    <w:r w:rsidR="005B5CFE" w:rsidRPr="00992A11">
      <w:t>/</w:t>
    </w:r>
    <w:fldSimple w:instr=" NUMPAGES  \* Arabic  \* MERGEFORMAT ">
      <w:r w:rsidR="00E67261">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771C" w14:textId="77777777" w:rsidR="006D3E5F" w:rsidRDefault="006D3E5F" w:rsidP="006D3E5F">
    <w:pPr>
      <w:pStyle w:val="Fuzeile"/>
      <w:jc w:val="distribute"/>
      <w:rPr>
        <w:b/>
      </w:rPr>
    </w:pPr>
    <w:bookmarkStart w:id="0" w:name="_Hlk47541922"/>
    <w:r>
      <w:rPr>
        <w:b/>
      </w:rPr>
      <w:t xml:space="preserve">      </w:t>
    </w:r>
  </w:p>
  <w:bookmarkEnd w:id="0"/>
  <w:p w14:paraId="2E8E1D0D"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E6726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E67261">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22BE" w14:textId="77777777" w:rsidR="00AF0A46" w:rsidRDefault="00AF0A46">
      <w:r>
        <w:separator/>
      </w:r>
    </w:p>
  </w:footnote>
  <w:footnote w:type="continuationSeparator" w:id="0">
    <w:p w14:paraId="012FE53C" w14:textId="77777777" w:rsidR="00AF0A46" w:rsidRDefault="00AF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FA9B"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3A4E"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0510676">
    <w:abstractNumId w:val="2"/>
  </w:num>
  <w:num w:numId="2" w16cid:durableId="1304388442">
    <w:abstractNumId w:val="0"/>
  </w:num>
  <w:num w:numId="3" w16cid:durableId="962005529">
    <w:abstractNumId w:val="7"/>
  </w:num>
  <w:num w:numId="4" w16cid:durableId="533924033">
    <w:abstractNumId w:val="5"/>
  </w:num>
  <w:num w:numId="5" w16cid:durableId="1962421622">
    <w:abstractNumId w:val="4"/>
  </w:num>
  <w:num w:numId="6" w16cid:durableId="1203709930">
    <w:abstractNumId w:val="6"/>
  </w:num>
  <w:num w:numId="7" w16cid:durableId="1703743938">
    <w:abstractNumId w:val="3"/>
  </w:num>
  <w:num w:numId="8" w16cid:durableId="169812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5E64"/>
    <w:rsid w:val="00006346"/>
    <w:rsid w:val="000168FF"/>
    <w:rsid w:val="00021C67"/>
    <w:rsid w:val="00027DF7"/>
    <w:rsid w:val="00030557"/>
    <w:rsid w:val="00030897"/>
    <w:rsid w:val="00030F51"/>
    <w:rsid w:val="00035D9E"/>
    <w:rsid w:val="000377A9"/>
    <w:rsid w:val="00040CC9"/>
    <w:rsid w:val="00051E86"/>
    <w:rsid w:val="000575F9"/>
    <w:rsid w:val="000618FC"/>
    <w:rsid w:val="00067071"/>
    <w:rsid w:val="0007364B"/>
    <w:rsid w:val="00080D10"/>
    <w:rsid w:val="000923F2"/>
    <w:rsid w:val="000A50D0"/>
    <w:rsid w:val="000B44CE"/>
    <w:rsid w:val="000B695A"/>
    <w:rsid w:val="000C210A"/>
    <w:rsid w:val="000C56DD"/>
    <w:rsid w:val="000D1672"/>
    <w:rsid w:val="000D6862"/>
    <w:rsid w:val="000E1188"/>
    <w:rsid w:val="000E2F62"/>
    <w:rsid w:val="000E38ED"/>
    <w:rsid w:val="000E7F24"/>
    <w:rsid w:val="000F03BE"/>
    <w:rsid w:val="000F205B"/>
    <w:rsid w:val="000F225B"/>
    <w:rsid w:val="000F7FAF"/>
    <w:rsid w:val="00101377"/>
    <w:rsid w:val="00105975"/>
    <w:rsid w:val="00111F4D"/>
    <w:rsid w:val="00115230"/>
    <w:rsid w:val="00115B5F"/>
    <w:rsid w:val="001162B4"/>
    <w:rsid w:val="00122A52"/>
    <w:rsid w:val="00122CBC"/>
    <w:rsid w:val="00123136"/>
    <w:rsid w:val="00126D4A"/>
    <w:rsid w:val="00127A64"/>
    <w:rsid w:val="00130815"/>
    <w:rsid w:val="00132DA9"/>
    <w:rsid w:val="0013305B"/>
    <w:rsid w:val="00133B99"/>
    <w:rsid w:val="00135BA0"/>
    <w:rsid w:val="001443BD"/>
    <w:rsid w:val="00146929"/>
    <w:rsid w:val="00151593"/>
    <w:rsid w:val="00151D04"/>
    <w:rsid w:val="00154D82"/>
    <w:rsid w:val="00155ADF"/>
    <w:rsid w:val="001646B2"/>
    <w:rsid w:val="001731CE"/>
    <w:rsid w:val="00191712"/>
    <w:rsid w:val="001C0B32"/>
    <w:rsid w:val="001C4BE1"/>
    <w:rsid w:val="001C7C7A"/>
    <w:rsid w:val="001D3EAA"/>
    <w:rsid w:val="001E0F71"/>
    <w:rsid w:val="001E6D05"/>
    <w:rsid w:val="001E6F0C"/>
    <w:rsid w:val="001E7C28"/>
    <w:rsid w:val="001F1BDF"/>
    <w:rsid w:val="001F6352"/>
    <w:rsid w:val="001F7110"/>
    <w:rsid w:val="001F7E96"/>
    <w:rsid w:val="00202284"/>
    <w:rsid w:val="00212488"/>
    <w:rsid w:val="00220628"/>
    <w:rsid w:val="00227219"/>
    <w:rsid w:val="002304D2"/>
    <w:rsid w:val="00235E97"/>
    <w:rsid w:val="00236E2A"/>
    <w:rsid w:val="00237F62"/>
    <w:rsid w:val="00241F57"/>
    <w:rsid w:val="0024586A"/>
    <w:rsid w:val="002467F8"/>
    <w:rsid w:val="00256F0C"/>
    <w:rsid w:val="0026214F"/>
    <w:rsid w:val="00262C05"/>
    <w:rsid w:val="00273DA7"/>
    <w:rsid w:val="0027654D"/>
    <w:rsid w:val="002811D0"/>
    <w:rsid w:val="00281D14"/>
    <w:rsid w:val="00282C13"/>
    <w:rsid w:val="002A0DF7"/>
    <w:rsid w:val="002A60E0"/>
    <w:rsid w:val="002B6236"/>
    <w:rsid w:val="002C0335"/>
    <w:rsid w:val="002C252E"/>
    <w:rsid w:val="002C4ABF"/>
    <w:rsid w:val="002C6773"/>
    <w:rsid w:val="002C6B5E"/>
    <w:rsid w:val="002C78D6"/>
    <w:rsid w:val="002D2A3D"/>
    <w:rsid w:val="002D6D8E"/>
    <w:rsid w:val="002E0B17"/>
    <w:rsid w:val="002E4FFB"/>
    <w:rsid w:val="002E7DED"/>
    <w:rsid w:val="002F7E11"/>
    <w:rsid w:val="003022F2"/>
    <w:rsid w:val="00304087"/>
    <w:rsid w:val="00310ACD"/>
    <w:rsid w:val="0031379F"/>
    <w:rsid w:val="00320A26"/>
    <w:rsid w:val="00321344"/>
    <w:rsid w:val="00327225"/>
    <w:rsid w:val="0034015C"/>
    <w:rsid w:val="00342E4B"/>
    <w:rsid w:val="003442F4"/>
    <w:rsid w:val="00344A95"/>
    <w:rsid w:val="003452EA"/>
    <w:rsid w:val="00350F04"/>
    <w:rsid w:val="0035272F"/>
    <w:rsid w:val="00353705"/>
    <w:rsid w:val="003562E8"/>
    <w:rsid w:val="0036357D"/>
    <w:rsid w:val="003649BC"/>
    <w:rsid w:val="00365BCC"/>
    <w:rsid w:val="00365E44"/>
    <w:rsid w:val="00367AA1"/>
    <w:rsid w:val="00372E36"/>
    <w:rsid w:val="0037639F"/>
    <w:rsid w:val="00376EE9"/>
    <w:rsid w:val="00377CBB"/>
    <w:rsid w:val="00387717"/>
    <w:rsid w:val="003877B6"/>
    <w:rsid w:val="0039337B"/>
    <w:rsid w:val="00393887"/>
    <w:rsid w:val="00394C6B"/>
    <w:rsid w:val="003A4E62"/>
    <w:rsid w:val="003A74C5"/>
    <w:rsid w:val="003B1069"/>
    <w:rsid w:val="003B35E8"/>
    <w:rsid w:val="003B390A"/>
    <w:rsid w:val="003B64CD"/>
    <w:rsid w:val="003B71C2"/>
    <w:rsid w:val="003C15DE"/>
    <w:rsid w:val="003C4EB2"/>
    <w:rsid w:val="003D34FC"/>
    <w:rsid w:val="003E19FB"/>
    <w:rsid w:val="003E1C97"/>
    <w:rsid w:val="003E257F"/>
    <w:rsid w:val="003E32CD"/>
    <w:rsid w:val="003E6EFB"/>
    <w:rsid w:val="003F1AF3"/>
    <w:rsid w:val="003F4D8D"/>
    <w:rsid w:val="0041176E"/>
    <w:rsid w:val="00412DDD"/>
    <w:rsid w:val="0042288F"/>
    <w:rsid w:val="004313E7"/>
    <w:rsid w:val="0044136B"/>
    <w:rsid w:val="004428AB"/>
    <w:rsid w:val="00442DA7"/>
    <w:rsid w:val="0044763B"/>
    <w:rsid w:val="00447C6F"/>
    <w:rsid w:val="00452A97"/>
    <w:rsid w:val="00457981"/>
    <w:rsid w:val="00462643"/>
    <w:rsid w:val="004629B3"/>
    <w:rsid w:val="0046322F"/>
    <w:rsid w:val="0046376E"/>
    <w:rsid w:val="0046690F"/>
    <w:rsid w:val="00471506"/>
    <w:rsid w:val="00472640"/>
    <w:rsid w:val="00472FEC"/>
    <w:rsid w:val="00477934"/>
    <w:rsid w:val="00490A03"/>
    <w:rsid w:val="00493327"/>
    <w:rsid w:val="00494B9B"/>
    <w:rsid w:val="00494DBE"/>
    <w:rsid w:val="00495CE6"/>
    <w:rsid w:val="004A0340"/>
    <w:rsid w:val="004A323C"/>
    <w:rsid w:val="004A4D8A"/>
    <w:rsid w:val="004B54E8"/>
    <w:rsid w:val="004C06DC"/>
    <w:rsid w:val="004C1F0C"/>
    <w:rsid w:val="004C3150"/>
    <w:rsid w:val="004C4FEB"/>
    <w:rsid w:val="004C6B79"/>
    <w:rsid w:val="004D059B"/>
    <w:rsid w:val="004D32E7"/>
    <w:rsid w:val="004D4CB6"/>
    <w:rsid w:val="004D7D58"/>
    <w:rsid w:val="004E18C9"/>
    <w:rsid w:val="004E3341"/>
    <w:rsid w:val="004F10C1"/>
    <w:rsid w:val="004F2BF7"/>
    <w:rsid w:val="00502E62"/>
    <w:rsid w:val="0052212B"/>
    <w:rsid w:val="00522480"/>
    <w:rsid w:val="00534899"/>
    <w:rsid w:val="00534B46"/>
    <w:rsid w:val="00540358"/>
    <w:rsid w:val="0055571E"/>
    <w:rsid w:val="00556F67"/>
    <w:rsid w:val="00563E06"/>
    <w:rsid w:val="00564CC2"/>
    <w:rsid w:val="00582ED2"/>
    <w:rsid w:val="005833F0"/>
    <w:rsid w:val="0058545D"/>
    <w:rsid w:val="00586CAF"/>
    <w:rsid w:val="0059069B"/>
    <w:rsid w:val="00591180"/>
    <w:rsid w:val="0059722C"/>
    <w:rsid w:val="00597D07"/>
    <w:rsid w:val="005A3846"/>
    <w:rsid w:val="005B3B16"/>
    <w:rsid w:val="005B519C"/>
    <w:rsid w:val="005B5CFE"/>
    <w:rsid w:val="005B6A58"/>
    <w:rsid w:val="005C7112"/>
    <w:rsid w:val="005D0561"/>
    <w:rsid w:val="005D0AD9"/>
    <w:rsid w:val="005D22F6"/>
    <w:rsid w:val="005E0C30"/>
    <w:rsid w:val="005E69D9"/>
    <w:rsid w:val="005F0679"/>
    <w:rsid w:val="005F2487"/>
    <w:rsid w:val="005F27F4"/>
    <w:rsid w:val="005F3239"/>
    <w:rsid w:val="005F6567"/>
    <w:rsid w:val="00600D40"/>
    <w:rsid w:val="00607256"/>
    <w:rsid w:val="006144B1"/>
    <w:rsid w:val="0062593D"/>
    <w:rsid w:val="006335F1"/>
    <w:rsid w:val="006345B6"/>
    <w:rsid w:val="00635712"/>
    <w:rsid w:val="006362AD"/>
    <w:rsid w:val="00643D8A"/>
    <w:rsid w:val="00645599"/>
    <w:rsid w:val="00652229"/>
    <w:rsid w:val="00652698"/>
    <w:rsid w:val="00652793"/>
    <w:rsid w:val="006626CA"/>
    <w:rsid w:val="00663487"/>
    <w:rsid w:val="00664962"/>
    <w:rsid w:val="00672382"/>
    <w:rsid w:val="00672E10"/>
    <w:rsid w:val="00673B18"/>
    <w:rsid w:val="0067631C"/>
    <w:rsid w:val="00682EB9"/>
    <w:rsid w:val="0068441A"/>
    <w:rsid w:val="00690B19"/>
    <w:rsid w:val="00691830"/>
    <w:rsid w:val="00692EF0"/>
    <w:rsid w:val="00694572"/>
    <w:rsid w:val="006948F3"/>
    <w:rsid w:val="00695F34"/>
    <w:rsid w:val="0069749A"/>
    <w:rsid w:val="006A0A3C"/>
    <w:rsid w:val="006A79F0"/>
    <w:rsid w:val="006B499F"/>
    <w:rsid w:val="006C250C"/>
    <w:rsid w:val="006C36D1"/>
    <w:rsid w:val="006C5D28"/>
    <w:rsid w:val="006D3E5F"/>
    <w:rsid w:val="006D4996"/>
    <w:rsid w:val="006D54AB"/>
    <w:rsid w:val="006D6E15"/>
    <w:rsid w:val="006E3006"/>
    <w:rsid w:val="006E5032"/>
    <w:rsid w:val="006E5BDA"/>
    <w:rsid w:val="006F0FC7"/>
    <w:rsid w:val="006F2A36"/>
    <w:rsid w:val="006F4407"/>
    <w:rsid w:val="006F670F"/>
    <w:rsid w:val="00703272"/>
    <w:rsid w:val="0070733C"/>
    <w:rsid w:val="00710C5D"/>
    <w:rsid w:val="0071348C"/>
    <w:rsid w:val="00717273"/>
    <w:rsid w:val="00720FD4"/>
    <w:rsid w:val="00724AF2"/>
    <w:rsid w:val="0073096C"/>
    <w:rsid w:val="007365F6"/>
    <w:rsid w:val="00741CDC"/>
    <w:rsid w:val="00742398"/>
    <w:rsid w:val="00746085"/>
    <w:rsid w:val="007507B5"/>
    <w:rsid w:val="00753A24"/>
    <w:rsid w:val="00754083"/>
    <w:rsid w:val="0075556D"/>
    <w:rsid w:val="00772188"/>
    <w:rsid w:val="007813D0"/>
    <w:rsid w:val="00785993"/>
    <w:rsid w:val="00786BA3"/>
    <w:rsid w:val="0079202F"/>
    <w:rsid w:val="00795AF2"/>
    <w:rsid w:val="007A4432"/>
    <w:rsid w:val="007A784E"/>
    <w:rsid w:val="007B499C"/>
    <w:rsid w:val="007B4D4B"/>
    <w:rsid w:val="007C77F9"/>
    <w:rsid w:val="007D1BDA"/>
    <w:rsid w:val="007D2A02"/>
    <w:rsid w:val="007D51E3"/>
    <w:rsid w:val="007E4B82"/>
    <w:rsid w:val="007E6EA1"/>
    <w:rsid w:val="007F0F63"/>
    <w:rsid w:val="007F2B1E"/>
    <w:rsid w:val="007F62B4"/>
    <w:rsid w:val="00801517"/>
    <w:rsid w:val="00803567"/>
    <w:rsid w:val="00812327"/>
    <w:rsid w:val="00814B24"/>
    <w:rsid w:val="008153E0"/>
    <w:rsid w:val="00817AE8"/>
    <w:rsid w:val="00817DE8"/>
    <w:rsid w:val="008229F5"/>
    <w:rsid w:val="0082699A"/>
    <w:rsid w:val="00833CEB"/>
    <w:rsid w:val="008364E0"/>
    <w:rsid w:val="008372D2"/>
    <w:rsid w:val="008377BC"/>
    <w:rsid w:val="00840726"/>
    <w:rsid w:val="00844C17"/>
    <w:rsid w:val="00845D29"/>
    <w:rsid w:val="00847726"/>
    <w:rsid w:val="00852511"/>
    <w:rsid w:val="00854924"/>
    <w:rsid w:val="00857390"/>
    <w:rsid w:val="008614F1"/>
    <w:rsid w:val="00862AD4"/>
    <w:rsid w:val="008639B3"/>
    <w:rsid w:val="00863C1A"/>
    <w:rsid w:val="0087142D"/>
    <w:rsid w:val="00873956"/>
    <w:rsid w:val="00880C9F"/>
    <w:rsid w:val="008825EE"/>
    <w:rsid w:val="00885711"/>
    <w:rsid w:val="0088596E"/>
    <w:rsid w:val="0088709C"/>
    <w:rsid w:val="00887426"/>
    <w:rsid w:val="00890580"/>
    <w:rsid w:val="0089796A"/>
    <w:rsid w:val="008A2375"/>
    <w:rsid w:val="008A24FC"/>
    <w:rsid w:val="008D4B18"/>
    <w:rsid w:val="008D76C5"/>
    <w:rsid w:val="008E0AFA"/>
    <w:rsid w:val="008E6221"/>
    <w:rsid w:val="008E7599"/>
    <w:rsid w:val="008E75D3"/>
    <w:rsid w:val="008E7AC0"/>
    <w:rsid w:val="008F125E"/>
    <w:rsid w:val="008F1A5E"/>
    <w:rsid w:val="008F2411"/>
    <w:rsid w:val="008F4D2F"/>
    <w:rsid w:val="00902F60"/>
    <w:rsid w:val="00912788"/>
    <w:rsid w:val="00917162"/>
    <w:rsid w:val="009221D8"/>
    <w:rsid w:val="009251CC"/>
    <w:rsid w:val="0092714E"/>
    <w:rsid w:val="00942002"/>
    <w:rsid w:val="00947885"/>
    <w:rsid w:val="00952168"/>
    <w:rsid w:val="009527FE"/>
    <w:rsid w:val="00955513"/>
    <w:rsid w:val="00955827"/>
    <w:rsid w:val="009577C1"/>
    <w:rsid w:val="009739A0"/>
    <w:rsid w:val="0097404C"/>
    <w:rsid w:val="00974673"/>
    <w:rsid w:val="00974F84"/>
    <w:rsid w:val="009767C7"/>
    <w:rsid w:val="00976AD8"/>
    <w:rsid w:val="0098579A"/>
    <w:rsid w:val="0099195A"/>
    <w:rsid w:val="00992A11"/>
    <w:rsid w:val="00994681"/>
    <w:rsid w:val="0099486A"/>
    <w:rsid w:val="009A0E26"/>
    <w:rsid w:val="009A16EC"/>
    <w:rsid w:val="009A5BEB"/>
    <w:rsid w:val="009B3B37"/>
    <w:rsid w:val="009B6ACF"/>
    <w:rsid w:val="009B7D1F"/>
    <w:rsid w:val="009C060B"/>
    <w:rsid w:val="009C088E"/>
    <w:rsid w:val="009C4D35"/>
    <w:rsid w:val="009C7D5C"/>
    <w:rsid w:val="009D1522"/>
    <w:rsid w:val="009D5DCA"/>
    <w:rsid w:val="009D7037"/>
    <w:rsid w:val="009E5EB4"/>
    <w:rsid w:val="009F7A6F"/>
    <w:rsid w:val="00A01E50"/>
    <w:rsid w:val="00A02EE8"/>
    <w:rsid w:val="00A044D6"/>
    <w:rsid w:val="00A04ADB"/>
    <w:rsid w:val="00A11E0F"/>
    <w:rsid w:val="00A15CD4"/>
    <w:rsid w:val="00A26CB6"/>
    <w:rsid w:val="00A30557"/>
    <w:rsid w:val="00A32F82"/>
    <w:rsid w:val="00A32F8B"/>
    <w:rsid w:val="00A348E0"/>
    <w:rsid w:val="00A3756F"/>
    <w:rsid w:val="00A42D6F"/>
    <w:rsid w:val="00A45A62"/>
    <w:rsid w:val="00A529AD"/>
    <w:rsid w:val="00A54AC5"/>
    <w:rsid w:val="00A55DC3"/>
    <w:rsid w:val="00A56D41"/>
    <w:rsid w:val="00A61353"/>
    <w:rsid w:val="00A61E17"/>
    <w:rsid w:val="00A66DB1"/>
    <w:rsid w:val="00A67A92"/>
    <w:rsid w:val="00A87870"/>
    <w:rsid w:val="00A91A70"/>
    <w:rsid w:val="00AA1B85"/>
    <w:rsid w:val="00AB1CB6"/>
    <w:rsid w:val="00AB1D9A"/>
    <w:rsid w:val="00AB26D7"/>
    <w:rsid w:val="00AB6921"/>
    <w:rsid w:val="00AC6557"/>
    <w:rsid w:val="00AC70EE"/>
    <w:rsid w:val="00AD0093"/>
    <w:rsid w:val="00AD44FE"/>
    <w:rsid w:val="00AD46AB"/>
    <w:rsid w:val="00AE49F1"/>
    <w:rsid w:val="00AF0A46"/>
    <w:rsid w:val="00AF3DEC"/>
    <w:rsid w:val="00AF5A1B"/>
    <w:rsid w:val="00B053E3"/>
    <w:rsid w:val="00B05CCA"/>
    <w:rsid w:val="00B062D5"/>
    <w:rsid w:val="00B1072B"/>
    <w:rsid w:val="00B11611"/>
    <w:rsid w:val="00B14271"/>
    <w:rsid w:val="00B16270"/>
    <w:rsid w:val="00B2685D"/>
    <w:rsid w:val="00B27C72"/>
    <w:rsid w:val="00B30351"/>
    <w:rsid w:val="00B303F8"/>
    <w:rsid w:val="00B33C2A"/>
    <w:rsid w:val="00B422EC"/>
    <w:rsid w:val="00B5206B"/>
    <w:rsid w:val="00B536A2"/>
    <w:rsid w:val="00B54440"/>
    <w:rsid w:val="00B62D6C"/>
    <w:rsid w:val="00B67B75"/>
    <w:rsid w:val="00B726D4"/>
    <w:rsid w:val="00B8214F"/>
    <w:rsid w:val="00B86073"/>
    <w:rsid w:val="00B86A4F"/>
    <w:rsid w:val="00B90132"/>
    <w:rsid w:val="00B93035"/>
    <w:rsid w:val="00B958E8"/>
    <w:rsid w:val="00B975A1"/>
    <w:rsid w:val="00BA09B2"/>
    <w:rsid w:val="00BA5B46"/>
    <w:rsid w:val="00BB1FB3"/>
    <w:rsid w:val="00BB582F"/>
    <w:rsid w:val="00BC0995"/>
    <w:rsid w:val="00BC166A"/>
    <w:rsid w:val="00BD4C40"/>
    <w:rsid w:val="00BE793A"/>
    <w:rsid w:val="00BF15F4"/>
    <w:rsid w:val="00BF2B82"/>
    <w:rsid w:val="00BF3BDD"/>
    <w:rsid w:val="00BF432A"/>
    <w:rsid w:val="00BF5520"/>
    <w:rsid w:val="00BF5AC4"/>
    <w:rsid w:val="00BF6E82"/>
    <w:rsid w:val="00C05B4E"/>
    <w:rsid w:val="00C060C7"/>
    <w:rsid w:val="00C113C4"/>
    <w:rsid w:val="00C24C17"/>
    <w:rsid w:val="00C32C06"/>
    <w:rsid w:val="00C375F6"/>
    <w:rsid w:val="00C40B88"/>
    <w:rsid w:val="00C44C81"/>
    <w:rsid w:val="00C470C0"/>
    <w:rsid w:val="00C47D87"/>
    <w:rsid w:val="00C5376E"/>
    <w:rsid w:val="00C55F13"/>
    <w:rsid w:val="00C60752"/>
    <w:rsid w:val="00C621EA"/>
    <w:rsid w:val="00C6471B"/>
    <w:rsid w:val="00C72832"/>
    <w:rsid w:val="00C77143"/>
    <w:rsid w:val="00C97091"/>
    <w:rsid w:val="00C97260"/>
    <w:rsid w:val="00CA1BF4"/>
    <w:rsid w:val="00CA2001"/>
    <w:rsid w:val="00CB5B6C"/>
    <w:rsid w:val="00CC1CAB"/>
    <w:rsid w:val="00CC56CC"/>
    <w:rsid w:val="00CC7005"/>
    <w:rsid w:val="00CD16BE"/>
    <w:rsid w:val="00CD22DA"/>
    <w:rsid w:val="00CD4616"/>
    <w:rsid w:val="00CE33D5"/>
    <w:rsid w:val="00CF445E"/>
    <w:rsid w:val="00CF5D37"/>
    <w:rsid w:val="00CF6F33"/>
    <w:rsid w:val="00CF7E44"/>
    <w:rsid w:val="00D02248"/>
    <w:rsid w:val="00D063B8"/>
    <w:rsid w:val="00D06825"/>
    <w:rsid w:val="00D102A7"/>
    <w:rsid w:val="00D1240E"/>
    <w:rsid w:val="00D17E3B"/>
    <w:rsid w:val="00D23C09"/>
    <w:rsid w:val="00D23CED"/>
    <w:rsid w:val="00D24BD2"/>
    <w:rsid w:val="00D2573D"/>
    <w:rsid w:val="00D260A2"/>
    <w:rsid w:val="00D30CC6"/>
    <w:rsid w:val="00D3260C"/>
    <w:rsid w:val="00D35790"/>
    <w:rsid w:val="00D360F1"/>
    <w:rsid w:val="00D4269E"/>
    <w:rsid w:val="00D42A37"/>
    <w:rsid w:val="00D5653B"/>
    <w:rsid w:val="00D61C57"/>
    <w:rsid w:val="00D62EF1"/>
    <w:rsid w:val="00D6309D"/>
    <w:rsid w:val="00D635BC"/>
    <w:rsid w:val="00D644CA"/>
    <w:rsid w:val="00D64AEC"/>
    <w:rsid w:val="00D66FC2"/>
    <w:rsid w:val="00D76C7E"/>
    <w:rsid w:val="00D7776D"/>
    <w:rsid w:val="00D9293F"/>
    <w:rsid w:val="00D93598"/>
    <w:rsid w:val="00D94A51"/>
    <w:rsid w:val="00D97EAD"/>
    <w:rsid w:val="00DA02E3"/>
    <w:rsid w:val="00DA1E18"/>
    <w:rsid w:val="00DA2009"/>
    <w:rsid w:val="00DA461A"/>
    <w:rsid w:val="00DB05B1"/>
    <w:rsid w:val="00DB0EAB"/>
    <w:rsid w:val="00DB555A"/>
    <w:rsid w:val="00DB5A79"/>
    <w:rsid w:val="00DD512E"/>
    <w:rsid w:val="00DD6482"/>
    <w:rsid w:val="00DE1177"/>
    <w:rsid w:val="00DE2CEA"/>
    <w:rsid w:val="00DE6A3C"/>
    <w:rsid w:val="00DE74F4"/>
    <w:rsid w:val="00DE7F97"/>
    <w:rsid w:val="00DF1010"/>
    <w:rsid w:val="00DF5AEA"/>
    <w:rsid w:val="00DF63F6"/>
    <w:rsid w:val="00E00719"/>
    <w:rsid w:val="00E02C4D"/>
    <w:rsid w:val="00E13747"/>
    <w:rsid w:val="00E23259"/>
    <w:rsid w:val="00E24ED0"/>
    <w:rsid w:val="00E25AEA"/>
    <w:rsid w:val="00E30AFB"/>
    <w:rsid w:val="00E30DEF"/>
    <w:rsid w:val="00E30ED2"/>
    <w:rsid w:val="00E31276"/>
    <w:rsid w:val="00E37F70"/>
    <w:rsid w:val="00E435F5"/>
    <w:rsid w:val="00E446C1"/>
    <w:rsid w:val="00E54343"/>
    <w:rsid w:val="00E549ED"/>
    <w:rsid w:val="00E67261"/>
    <w:rsid w:val="00E75566"/>
    <w:rsid w:val="00E758B9"/>
    <w:rsid w:val="00E85569"/>
    <w:rsid w:val="00E856AF"/>
    <w:rsid w:val="00E86B83"/>
    <w:rsid w:val="00E87C64"/>
    <w:rsid w:val="00E93A01"/>
    <w:rsid w:val="00E93FF8"/>
    <w:rsid w:val="00E96EAF"/>
    <w:rsid w:val="00EA1752"/>
    <w:rsid w:val="00EA5A89"/>
    <w:rsid w:val="00EA5BDB"/>
    <w:rsid w:val="00EB304D"/>
    <w:rsid w:val="00EB46D9"/>
    <w:rsid w:val="00EB5F15"/>
    <w:rsid w:val="00EC142D"/>
    <w:rsid w:val="00EC1E16"/>
    <w:rsid w:val="00ED0F85"/>
    <w:rsid w:val="00ED2B5C"/>
    <w:rsid w:val="00ED3269"/>
    <w:rsid w:val="00EE1A8C"/>
    <w:rsid w:val="00EF133E"/>
    <w:rsid w:val="00EF15FF"/>
    <w:rsid w:val="00EF243C"/>
    <w:rsid w:val="00EF28DD"/>
    <w:rsid w:val="00EF7111"/>
    <w:rsid w:val="00EF7D1A"/>
    <w:rsid w:val="00F014D9"/>
    <w:rsid w:val="00F01A94"/>
    <w:rsid w:val="00F0448F"/>
    <w:rsid w:val="00F11EED"/>
    <w:rsid w:val="00F24306"/>
    <w:rsid w:val="00F25F73"/>
    <w:rsid w:val="00F262F4"/>
    <w:rsid w:val="00F270E9"/>
    <w:rsid w:val="00F275C0"/>
    <w:rsid w:val="00F27FF1"/>
    <w:rsid w:val="00F346B6"/>
    <w:rsid w:val="00F36145"/>
    <w:rsid w:val="00F37BDD"/>
    <w:rsid w:val="00F41503"/>
    <w:rsid w:val="00F466C8"/>
    <w:rsid w:val="00F469A9"/>
    <w:rsid w:val="00F50B46"/>
    <w:rsid w:val="00F50D1F"/>
    <w:rsid w:val="00F635FC"/>
    <w:rsid w:val="00F63D03"/>
    <w:rsid w:val="00F65E2F"/>
    <w:rsid w:val="00F67DF1"/>
    <w:rsid w:val="00F824EB"/>
    <w:rsid w:val="00F8309B"/>
    <w:rsid w:val="00F833C9"/>
    <w:rsid w:val="00F84435"/>
    <w:rsid w:val="00F90064"/>
    <w:rsid w:val="00F96AFD"/>
    <w:rsid w:val="00FA1398"/>
    <w:rsid w:val="00FA2E19"/>
    <w:rsid w:val="00FA697F"/>
    <w:rsid w:val="00FB370E"/>
    <w:rsid w:val="00FB5521"/>
    <w:rsid w:val="00FB610D"/>
    <w:rsid w:val="00FC4477"/>
    <w:rsid w:val="00FC46FB"/>
    <w:rsid w:val="00FC49E3"/>
    <w:rsid w:val="00FD0065"/>
    <w:rsid w:val="00FD2BD3"/>
    <w:rsid w:val="00FD453A"/>
    <w:rsid w:val="00FD4CCA"/>
    <w:rsid w:val="00FE28A9"/>
    <w:rsid w:val="00FE2A9E"/>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5110B"/>
  <w14:defaultImageDpi w14:val="0"/>
  <w15:docId w15:val="{1B1B0996-EDD9-4CFD-AE82-C74801E7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paragraph" w:styleId="StandardWeb">
    <w:name w:val="Normal (Web)"/>
    <w:basedOn w:val="Standard"/>
    <w:uiPriority w:val="99"/>
    <w:rsid w:val="00412DD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60353">
      <w:marLeft w:val="0"/>
      <w:marRight w:val="0"/>
      <w:marTop w:val="0"/>
      <w:marBottom w:val="0"/>
      <w:divBdr>
        <w:top w:val="none" w:sz="0" w:space="0" w:color="auto"/>
        <w:left w:val="none" w:sz="0" w:space="0" w:color="auto"/>
        <w:bottom w:val="none" w:sz="0" w:space="0" w:color="auto"/>
        <w:right w:val="none" w:sz="0" w:space="0" w:color="auto"/>
      </w:divBdr>
    </w:div>
    <w:div w:id="1517960354">
      <w:marLeft w:val="0"/>
      <w:marRight w:val="0"/>
      <w:marTop w:val="0"/>
      <w:marBottom w:val="0"/>
      <w:divBdr>
        <w:top w:val="none" w:sz="0" w:space="0" w:color="auto"/>
        <w:left w:val="none" w:sz="0" w:space="0" w:color="auto"/>
        <w:bottom w:val="none" w:sz="0" w:space="0" w:color="auto"/>
        <w:right w:val="none" w:sz="0" w:space="0" w:color="auto"/>
      </w:divBdr>
    </w:div>
    <w:div w:id="1517960355">
      <w:marLeft w:val="0"/>
      <w:marRight w:val="0"/>
      <w:marTop w:val="0"/>
      <w:marBottom w:val="0"/>
      <w:divBdr>
        <w:top w:val="none" w:sz="0" w:space="0" w:color="auto"/>
        <w:left w:val="none" w:sz="0" w:space="0" w:color="auto"/>
        <w:bottom w:val="none" w:sz="0" w:space="0" w:color="auto"/>
        <w:right w:val="none" w:sz="0" w:space="0" w:color="auto"/>
      </w:divBdr>
    </w:div>
    <w:div w:id="1517960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c4ff1205cda55cd916f9c5c03fff051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08643153c78b8480475f8cf7f3238b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BF0F1961-4770-4FC7-B2E0-E73F69FA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124E4-480C-4184-85FA-53C0F26BABDD}">
  <ds:schemaRefs>
    <ds:schemaRef ds:uri="http://schemas.openxmlformats.org/officeDocument/2006/bibliography"/>
  </ds:schemaRefs>
</ds:datastoreItem>
</file>

<file path=customXml/itemProps4.xml><?xml version="1.0" encoding="utf-8"?>
<ds:datastoreItem xmlns:ds="http://schemas.openxmlformats.org/officeDocument/2006/customXml" ds:itemID="{4CE7FC94-178A-4BA6-A660-9C8BCA8D6CA4}">
  <ds:schemaRefs>
    <ds:schemaRef ds:uri="2fcfccfe-82ed-4e24-b026-b3156fed24e3"/>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7a46bed-c84d-4754-8239-ca284fa43b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603</Words>
  <Characters>4569</Characters>
  <Application>Microsoft Office Word</Application>
  <DocSecurity>0</DocSecurity>
  <Lines>38</Lines>
  <Paragraphs>10</Paragraphs>
  <ScaleCrop>false</ScaleCrop>
  <Company>Henkel AG &amp; Co. KGaA</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4</cp:revision>
  <cp:lastPrinted>2026-02-23T14:20:00Z</cp:lastPrinted>
  <dcterms:created xsi:type="dcterms:W3CDTF">2026-02-23T14:14:00Z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