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88E68" w14:textId="77777777" w:rsidR="001462EC" w:rsidRDefault="001462EC">
      <w:pPr>
        <w:jc w:val="center"/>
        <w:rPr>
          <w:b/>
          <w:bCs/>
        </w:rPr>
      </w:pPr>
    </w:p>
    <w:p w14:paraId="182C32BB" w14:textId="77777777" w:rsidR="001462EC" w:rsidRDefault="003B6094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38D5A1CC" wp14:editId="76ACEEF1">
            <wp:extent cx="1263487" cy="126348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487" cy="1263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C43BC3" w14:textId="11305D7F" w:rsidR="001462EC" w:rsidRPr="00933227" w:rsidRDefault="00933227" w:rsidP="00933227">
      <w:pPr>
        <w:jc w:val="center"/>
        <w:rPr>
          <w:b/>
          <w:bCs/>
          <w:sz w:val="28"/>
          <w:szCs w:val="28"/>
        </w:rPr>
      </w:pPr>
      <w:r w:rsidRPr="00933227">
        <w:rPr>
          <w:b/>
          <w:bCs/>
          <w:sz w:val="28"/>
          <w:szCs w:val="28"/>
        </w:rPr>
        <w:t xml:space="preserve">Henkel </w:t>
      </w:r>
      <w:r>
        <w:rPr>
          <w:b/>
          <w:bCs/>
          <w:sz w:val="28"/>
          <w:szCs w:val="28"/>
        </w:rPr>
        <w:t xml:space="preserve">anuncia aquisição da </w:t>
      </w:r>
      <w:r w:rsidRPr="00933227">
        <w:rPr>
          <w:b/>
          <w:bCs/>
          <w:sz w:val="28"/>
          <w:szCs w:val="28"/>
        </w:rPr>
        <w:t>Stahl, empresa de revestimentos especiais</w:t>
      </w:r>
      <w:r w:rsidR="008A0095">
        <w:rPr>
          <w:b/>
          <w:bCs/>
          <w:sz w:val="28"/>
          <w:szCs w:val="28"/>
        </w:rPr>
        <w:t xml:space="preserve">, </w:t>
      </w:r>
      <w:r w:rsidR="00680307">
        <w:rPr>
          <w:b/>
          <w:bCs/>
          <w:sz w:val="28"/>
          <w:szCs w:val="28"/>
        </w:rPr>
        <w:t xml:space="preserve">e expande </w:t>
      </w:r>
      <w:r w:rsidR="00DE07DA">
        <w:rPr>
          <w:b/>
          <w:bCs/>
          <w:sz w:val="28"/>
          <w:szCs w:val="28"/>
        </w:rPr>
        <w:t>seu portfólio</w:t>
      </w:r>
    </w:p>
    <w:p w14:paraId="34FA7D95" w14:textId="77777777" w:rsidR="00933227" w:rsidRDefault="00933227">
      <w:pPr>
        <w:jc w:val="center"/>
        <w:rPr>
          <w:b/>
          <w:bCs/>
        </w:rPr>
      </w:pPr>
    </w:p>
    <w:p w14:paraId="324F5DBC" w14:textId="552FBB5E" w:rsidR="00933227" w:rsidRPr="00EF24A4" w:rsidRDefault="00100FC4" w:rsidP="007E66AE">
      <w:pPr>
        <w:pStyle w:val="PargrafodaLista"/>
        <w:numPr>
          <w:ilvl w:val="0"/>
          <w:numId w:val="2"/>
        </w:numPr>
        <w:rPr>
          <w:i/>
          <w:iCs/>
        </w:rPr>
      </w:pPr>
      <w:r w:rsidRPr="00EF24A4">
        <w:rPr>
          <w:i/>
          <w:iCs/>
        </w:rPr>
        <w:t xml:space="preserve">Companhia </w:t>
      </w:r>
      <w:r w:rsidR="00933227" w:rsidRPr="00EF24A4">
        <w:rPr>
          <w:i/>
          <w:iCs/>
        </w:rPr>
        <w:t xml:space="preserve">é referência em revestimentos especiais de alto desempenho para materiais flexíveis, </w:t>
      </w:r>
      <w:r w:rsidR="00ED1F8A" w:rsidRPr="00EF24A4">
        <w:rPr>
          <w:i/>
          <w:iCs/>
        </w:rPr>
        <w:t>com atuação</w:t>
      </w:r>
      <w:r w:rsidR="00933227" w:rsidRPr="00EF24A4">
        <w:rPr>
          <w:i/>
          <w:iCs/>
        </w:rPr>
        <w:t xml:space="preserve"> nos mercados automotivo, de moda e estilo de vida</w:t>
      </w:r>
      <w:r w:rsidR="00CC347A">
        <w:rPr>
          <w:i/>
          <w:iCs/>
        </w:rPr>
        <w:t>,</w:t>
      </w:r>
      <w:r w:rsidR="00933227" w:rsidRPr="00EF24A4">
        <w:rPr>
          <w:i/>
          <w:iCs/>
        </w:rPr>
        <w:t xml:space="preserve"> e de embalagens</w:t>
      </w:r>
    </w:p>
    <w:p w14:paraId="073217B2" w14:textId="019E6002" w:rsidR="00933227" w:rsidRPr="00EF24A4" w:rsidRDefault="00933227" w:rsidP="007E66AE">
      <w:pPr>
        <w:pStyle w:val="PargrafodaLista"/>
        <w:numPr>
          <w:ilvl w:val="0"/>
          <w:numId w:val="2"/>
        </w:numPr>
        <w:rPr>
          <w:i/>
          <w:iCs/>
        </w:rPr>
      </w:pPr>
      <w:r w:rsidRPr="00EF24A4">
        <w:rPr>
          <w:i/>
          <w:iCs/>
        </w:rPr>
        <w:t>Portfólio atende vários segmentos de clientes, muitos dos quais já são atendidos pela divisão de Adhesive Technologies</w:t>
      </w:r>
      <w:r w:rsidR="00100FC4" w:rsidRPr="00EF24A4">
        <w:rPr>
          <w:i/>
          <w:iCs/>
        </w:rPr>
        <w:t xml:space="preserve"> da Henkel</w:t>
      </w:r>
    </w:p>
    <w:p w14:paraId="72F9B94C" w14:textId="575264EF" w:rsidR="007E66AE" w:rsidRPr="004C363E" w:rsidRDefault="00933227" w:rsidP="007E66AE">
      <w:pPr>
        <w:pStyle w:val="PargrafodaLista"/>
        <w:numPr>
          <w:ilvl w:val="0"/>
          <w:numId w:val="2"/>
        </w:numPr>
        <w:rPr>
          <w:i/>
          <w:iCs/>
        </w:rPr>
      </w:pPr>
      <w:r w:rsidRPr="00EF24A4">
        <w:rPr>
          <w:i/>
          <w:iCs/>
        </w:rPr>
        <w:t xml:space="preserve">Movimento estratégico está baseado </w:t>
      </w:r>
      <w:r w:rsidR="00CC347A">
        <w:rPr>
          <w:i/>
          <w:iCs/>
        </w:rPr>
        <w:t xml:space="preserve">na </w:t>
      </w:r>
      <w:r w:rsidRPr="00EF24A4">
        <w:rPr>
          <w:i/>
          <w:iCs/>
        </w:rPr>
        <w:t>expan</w:t>
      </w:r>
      <w:r w:rsidR="00CC347A">
        <w:rPr>
          <w:i/>
          <w:iCs/>
        </w:rPr>
        <w:t xml:space="preserve">são de </w:t>
      </w:r>
      <w:r w:rsidRPr="00EF24A4">
        <w:rPr>
          <w:i/>
          <w:iCs/>
        </w:rPr>
        <w:t>pesquisa e desenvolvimento</w:t>
      </w:r>
      <w:r w:rsidR="00CC347A">
        <w:rPr>
          <w:i/>
          <w:iCs/>
        </w:rPr>
        <w:t>,</w:t>
      </w:r>
      <w:r w:rsidRPr="00EF24A4">
        <w:rPr>
          <w:i/>
          <w:iCs/>
        </w:rPr>
        <w:t xml:space="preserve"> em um modelo de negócios </w:t>
      </w:r>
      <w:r w:rsidRPr="004C363E">
        <w:rPr>
          <w:i/>
          <w:iCs/>
        </w:rPr>
        <w:t xml:space="preserve">personalizado para </w:t>
      </w:r>
      <w:r w:rsidR="00CC347A">
        <w:rPr>
          <w:i/>
          <w:iCs/>
        </w:rPr>
        <w:t xml:space="preserve">os </w:t>
      </w:r>
      <w:r w:rsidRPr="004C363E">
        <w:rPr>
          <w:i/>
          <w:iCs/>
        </w:rPr>
        <w:t>parceiros</w:t>
      </w:r>
    </w:p>
    <w:p w14:paraId="11C72E6D" w14:textId="77777777" w:rsidR="001462EC" w:rsidRPr="004C363E" w:rsidRDefault="001462EC"/>
    <w:p w14:paraId="75AB9C28" w14:textId="01E87F20" w:rsidR="00933227" w:rsidRPr="004C363E" w:rsidRDefault="003B6094" w:rsidP="00933227">
      <w:pPr>
        <w:jc w:val="both"/>
      </w:pPr>
      <w:r w:rsidRPr="004C363E">
        <w:rPr>
          <w:b/>
          <w:bCs/>
        </w:rPr>
        <w:t>Düsseldorf –</w:t>
      </w:r>
      <w:r w:rsidRPr="004C363E">
        <w:t xml:space="preserve"> </w:t>
      </w:r>
      <w:r w:rsidR="00933227" w:rsidRPr="004C363E">
        <w:t xml:space="preserve">A Henkel </w:t>
      </w:r>
      <w:r w:rsidR="00CF659C" w:rsidRPr="004C363E">
        <w:t>anunciou a aquisição d</w:t>
      </w:r>
      <w:r w:rsidR="00933227" w:rsidRPr="004C363E">
        <w:t>o Grupo Stahl (“Stahl”)</w:t>
      </w:r>
      <w:r w:rsidR="006C2ED7" w:rsidRPr="004C363E">
        <w:t xml:space="preserve"> em </w:t>
      </w:r>
      <w:r w:rsidR="00933227" w:rsidRPr="004C363E">
        <w:t xml:space="preserve">uma operação de 2,1 bilhões de euros (cerca de R$ 13 bilhões). </w:t>
      </w:r>
      <w:r w:rsidR="00AB4D87" w:rsidRPr="004C363E">
        <w:t>Sob controle majoritário da</w:t>
      </w:r>
      <w:r w:rsidR="00D20CD2" w:rsidRPr="004C363E">
        <w:t xml:space="preserve"> </w:t>
      </w:r>
      <w:r w:rsidR="00AB4D87" w:rsidRPr="004C363E">
        <w:t>empresa</w:t>
      </w:r>
      <w:r w:rsidR="004D4A65" w:rsidRPr="004C363E">
        <w:t xml:space="preserve"> francesa de capital privado Wendel SE, </w:t>
      </w:r>
      <w:r w:rsidR="00A415B5" w:rsidRPr="004C363E">
        <w:t xml:space="preserve">a </w:t>
      </w:r>
      <w:r w:rsidR="00933227" w:rsidRPr="004C363E">
        <w:t xml:space="preserve">Stahl é uma </w:t>
      </w:r>
      <w:r w:rsidR="00AB4D87" w:rsidRPr="004C363E">
        <w:t>companhia</w:t>
      </w:r>
      <w:r w:rsidR="00933227" w:rsidRPr="004C363E">
        <w:t xml:space="preserve"> global</w:t>
      </w:r>
      <w:r w:rsidR="00DB6ED1" w:rsidRPr="004C363E">
        <w:t xml:space="preserve"> </w:t>
      </w:r>
      <w:r w:rsidR="00933227" w:rsidRPr="004C363E">
        <w:t>de revestimentos especiais de alto desempenho para materiais flexíveis</w:t>
      </w:r>
      <w:r w:rsidR="00CB430C" w:rsidRPr="004C363E">
        <w:t xml:space="preserve"> que </w:t>
      </w:r>
      <w:r w:rsidR="009A2EE2" w:rsidRPr="004C363E">
        <w:t>atende</w:t>
      </w:r>
      <w:r w:rsidR="0016267D" w:rsidRPr="004C363E">
        <w:t xml:space="preserve"> </w:t>
      </w:r>
      <w:r w:rsidR="00933227" w:rsidRPr="004C363E">
        <w:t>marcas líderes nos mercados automotivo, de moda e estilo de vida</w:t>
      </w:r>
      <w:r w:rsidR="00CB430C" w:rsidRPr="004C363E">
        <w:t>,</w:t>
      </w:r>
      <w:r w:rsidR="00933227" w:rsidRPr="004C363E">
        <w:t xml:space="preserve"> e de embalagens em todo o mundo</w:t>
      </w:r>
      <w:r w:rsidR="00100FC4" w:rsidRPr="004C363E">
        <w:t>.</w:t>
      </w:r>
    </w:p>
    <w:p w14:paraId="25566D44" w14:textId="77777777" w:rsidR="00933227" w:rsidRPr="004C363E" w:rsidRDefault="00933227" w:rsidP="00933227">
      <w:pPr>
        <w:jc w:val="both"/>
      </w:pPr>
    </w:p>
    <w:p w14:paraId="4BFB4F16" w14:textId="1D367B30" w:rsidR="00933227" w:rsidRPr="004C363E" w:rsidRDefault="00100FC4" w:rsidP="00933227">
      <w:pPr>
        <w:jc w:val="both"/>
      </w:pPr>
      <w:r w:rsidRPr="004C363E">
        <w:t xml:space="preserve">O portfólio inclui revestimentos para acabamento de couro, bem </w:t>
      </w:r>
      <w:r w:rsidR="00DC6300" w:rsidRPr="004C363E">
        <w:t xml:space="preserve">como revestimentos de alta performance </w:t>
      </w:r>
      <w:r w:rsidRPr="004C363E">
        <w:t xml:space="preserve">para embalagens de papel e comunicação visual. A </w:t>
      </w:r>
      <w:r w:rsidR="00AB4D87" w:rsidRPr="004C363E">
        <w:t>empresa</w:t>
      </w:r>
      <w:r w:rsidR="009E7908" w:rsidRPr="004C363E">
        <w:t xml:space="preserve"> </w:t>
      </w:r>
      <w:r w:rsidRPr="004C363E">
        <w:t>emprega cerca de 1.700 funcionários e gerou vendas ajustadas de aproximadamente 725 milhões de euros (R$ 4,5 bilhões) no ano fiscal de 2025, com uma presença regional equilibrada.</w:t>
      </w:r>
    </w:p>
    <w:p w14:paraId="5A86EFEA" w14:textId="77777777" w:rsidR="00100FC4" w:rsidRPr="004C363E" w:rsidRDefault="00100FC4" w:rsidP="00933227">
      <w:pPr>
        <w:jc w:val="both"/>
      </w:pPr>
    </w:p>
    <w:p w14:paraId="2002EDF9" w14:textId="40842565" w:rsidR="00100FC4" w:rsidRPr="004C363E" w:rsidRDefault="00100FC4" w:rsidP="00933227">
      <w:pPr>
        <w:jc w:val="both"/>
      </w:pPr>
      <w:r w:rsidRPr="004C363E">
        <w:t xml:space="preserve">“Com a aquisição da Stahl, vamos fortalecer ainda mais a nossa unidade de negócios Adhesive Technologies, em linha com nossa agenda estratégica de crescimento sustentável. </w:t>
      </w:r>
      <w:r w:rsidR="005C18FD" w:rsidRPr="004C363E">
        <w:t>Essa operação</w:t>
      </w:r>
      <w:r w:rsidRPr="004C363E">
        <w:t xml:space="preserve"> nos permitirá expandir para a </w:t>
      </w:r>
      <w:r w:rsidR="007411AD" w:rsidRPr="004C363E">
        <w:t>categoria</w:t>
      </w:r>
      <w:r w:rsidRPr="004C363E">
        <w:t xml:space="preserve"> de revestimentos especiais, </w:t>
      </w:r>
      <w:r w:rsidR="00E959B9" w:rsidRPr="004C363E">
        <w:t>oferecendo</w:t>
      </w:r>
      <w:r w:rsidR="002259AE" w:rsidRPr="004C363E">
        <w:t xml:space="preserve"> soluções tanto para mercados essenciais quanto para novos segmentos, impulsionando ainda mais </w:t>
      </w:r>
      <w:r w:rsidR="00A00DF3" w:rsidRPr="004C363E">
        <w:t>o crescimento do negócio</w:t>
      </w:r>
      <w:r w:rsidR="00684114" w:rsidRPr="004C363E">
        <w:t>, que já é reconhecido mundialmente</w:t>
      </w:r>
      <w:r w:rsidR="002259AE" w:rsidRPr="004C363E">
        <w:t>.</w:t>
      </w:r>
      <w:r w:rsidRPr="004C363E">
        <w:t xml:space="preserve"> </w:t>
      </w:r>
      <w:r w:rsidR="00DD3250" w:rsidRPr="004C363E">
        <w:t>Somad</w:t>
      </w:r>
      <w:r w:rsidR="00E46B70" w:rsidRPr="004C363E">
        <w:t xml:space="preserve">o ao recente anúncio de </w:t>
      </w:r>
      <w:r w:rsidR="007A151D" w:rsidRPr="004C363E">
        <w:t xml:space="preserve">aquisição </w:t>
      </w:r>
      <w:r w:rsidR="00DD3250" w:rsidRPr="004C363E">
        <w:t>da ATP Adhesive Systems,</w:t>
      </w:r>
      <w:r w:rsidR="00040F7F" w:rsidRPr="004C363E">
        <w:t xml:space="preserve"> </w:t>
      </w:r>
      <w:r w:rsidR="00DD3250" w:rsidRPr="004C363E">
        <w:t>concluímos</w:t>
      </w:r>
      <w:r w:rsidR="00856C54" w:rsidRPr="004C363E">
        <w:t xml:space="preserve"> </w:t>
      </w:r>
      <w:r w:rsidR="00DD3250" w:rsidRPr="004C363E">
        <w:t xml:space="preserve">dois importantes movimentos de </w:t>
      </w:r>
      <w:r w:rsidR="00506EAE" w:rsidRPr="004C363E">
        <w:t>fusões e aquisições</w:t>
      </w:r>
      <w:r w:rsidR="00DD3250" w:rsidRPr="004C363E">
        <w:t xml:space="preserve"> que</w:t>
      </w:r>
      <w:r w:rsidR="00A36747" w:rsidRPr="004C363E">
        <w:t>,</w:t>
      </w:r>
      <w:r w:rsidR="00DD3250" w:rsidRPr="004C363E">
        <w:t xml:space="preserve"> juntos</w:t>
      </w:r>
      <w:r w:rsidR="00A36747" w:rsidRPr="004C363E">
        <w:t>,</w:t>
      </w:r>
      <w:r w:rsidR="00DD3250" w:rsidRPr="004C363E">
        <w:t xml:space="preserve"> adicionam cerca de um bilhão de euros em vendas e </w:t>
      </w:r>
      <w:r w:rsidR="005B6769" w:rsidRPr="004C363E">
        <w:t xml:space="preserve">ampliam </w:t>
      </w:r>
      <w:r w:rsidR="00847A6F" w:rsidRPr="004C363E">
        <w:t>nosso potencial</w:t>
      </w:r>
      <w:r w:rsidRPr="004C363E">
        <w:t>”, disse Carsten Knobel, CEO da Henkel.</w:t>
      </w:r>
    </w:p>
    <w:p w14:paraId="68EC51AD" w14:textId="77777777" w:rsidR="00100FC4" w:rsidRPr="004C363E" w:rsidRDefault="00100FC4" w:rsidP="00933227">
      <w:pPr>
        <w:jc w:val="both"/>
      </w:pPr>
    </w:p>
    <w:p w14:paraId="04BFB8AB" w14:textId="0D2A3C49" w:rsidR="00100FC4" w:rsidRPr="004C363E" w:rsidRDefault="00100FC4" w:rsidP="00933227">
      <w:pPr>
        <w:jc w:val="both"/>
      </w:pPr>
      <w:r w:rsidRPr="004C363E">
        <w:t>“A Stahl opera com um modelo de negócios de baixo investimento em ativos, baseado em conhecimento técnico e orientado a serviços, com</w:t>
      </w:r>
      <w:r w:rsidR="00912F9F" w:rsidRPr="004C363E">
        <w:t xml:space="preserve"> </w:t>
      </w:r>
      <w:r w:rsidRPr="004C363E">
        <w:t>alto grau de personalização, o que a torna uma excelente opção estratégica para nossos negócios. A empresa oferece um portfólio complementar que atende a vários segmentos de clientes, muitos dos quais já são atendidos p</w:t>
      </w:r>
      <w:r w:rsidR="00B94610" w:rsidRPr="004C363E">
        <w:t>or</w:t>
      </w:r>
      <w:r w:rsidR="00987A5C" w:rsidRPr="004C363E">
        <w:t xml:space="preserve"> </w:t>
      </w:r>
      <w:r w:rsidRPr="004C363E">
        <w:t xml:space="preserve">Adhesive Technologies. Além disso, </w:t>
      </w:r>
      <w:r w:rsidR="00DB796D" w:rsidRPr="004C363E">
        <w:t>agrega</w:t>
      </w:r>
      <w:r w:rsidR="009A6523" w:rsidRPr="004C363E">
        <w:t xml:space="preserve"> valiosas</w:t>
      </w:r>
      <w:r w:rsidRPr="004C363E">
        <w:t xml:space="preserve"> tecnologia</w:t>
      </w:r>
      <w:r w:rsidR="009A6523" w:rsidRPr="004C363E">
        <w:t>s</w:t>
      </w:r>
      <w:r w:rsidRPr="004C363E">
        <w:t xml:space="preserve"> complementar</w:t>
      </w:r>
      <w:r w:rsidR="009A6523" w:rsidRPr="004C363E">
        <w:t>es</w:t>
      </w:r>
      <w:r w:rsidRPr="004C363E">
        <w:t xml:space="preserve"> e alta capacidade </w:t>
      </w:r>
      <w:r w:rsidR="00B80FBB" w:rsidRPr="004C363E">
        <w:t>de</w:t>
      </w:r>
      <w:r w:rsidRPr="004C363E">
        <w:t xml:space="preserve"> pesquisa e desenvolvimento. Isso nos permitir</w:t>
      </w:r>
      <w:r w:rsidR="00B80FBB" w:rsidRPr="004C363E">
        <w:t>á</w:t>
      </w:r>
      <w:r w:rsidRPr="004C363E">
        <w:t xml:space="preserve"> trazer </w:t>
      </w:r>
      <w:r w:rsidR="00221C55" w:rsidRPr="004C363E">
        <w:t xml:space="preserve">ainda </w:t>
      </w:r>
      <w:r w:rsidRPr="004C363E">
        <w:t>mais inovação aos nossos clientes. Com a maior parte d</w:t>
      </w:r>
      <w:r w:rsidR="00E557AC" w:rsidRPr="004C363E">
        <w:t>e sua</w:t>
      </w:r>
      <w:r w:rsidRPr="004C363E">
        <w:t xml:space="preserve"> receita </w:t>
      </w:r>
      <w:r w:rsidR="00E87153" w:rsidRPr="004C363E">
        <w:t xml:space="preserve">proveniente </w:t>
      </w:r>
      <w:r w:rsidRPr="004C363E">
        <w:t xml:space="preserve">de soluções </w:t>
      </w:r>
      <w:r w:rsidR="003E303A" w:rsidRPr="004C363E">
        <w:t xml:space="preserve">ambientalmente responsáveis </w:t>
      </w:r>
      <w:r w:rsidRPr="004C363E">
        <w:t xml:space="preserve">à base de água, a </w:t>
      </w:r>
      <w:r w:rsidR="008F2AFE" w:rsidRPr="004C363E">
        <w:t xml:space="preserve">aquisição </w:t>
      </w:r>
      <w:r w:rsidR="00912F9F" w:rsidRPr="004C363E">
        <w:t xml:space="preserve">também </w:t>
      </w:r>
      <w:r w:rsidRPr="004C363E">
        <w:t xml:space="preserve">reforça nosso </w:t>
      </w:r>
      <w:r w:rsidRPr="004C363E">
        <w:lastRenderedPageBreak/>
        <w:t xml:space="preserve">compromisso </w:t>
      </w:r>
      <w:r w:rsidR="008F2AFE" w:rsidRPr="004C363E">
        <w:t>com a</w:t>
      </w:r>
      <w:r w:rsidRPr="004C363E">
        <w:t xml:space="preserve"> sustentabilidade”, </w:t>
      </w:r>
      <w:r w:rsidR="00A94A87" w:rsidRPr="004C363E">
        <w:t>afirmou</w:t>
      </w:r>
      <w:r w:rsidRPr="004C363E">
        <w:t xml:space="preserve"> Mark Dorn, Vice-Presidente Executivo e responsável pela unidade de negócios de Adhesive Technologies da Henkel.</w:t>
      </w:r>
    </w:p>
    <w:p w14:paraId="5100EFC5" w14:textId="13C486F4" w:rsidR="001462EC" w:rsidRPr="004C363E" w:rsidRDefault="001462EC"/>
    <w:p w14:paraId="6BCF6D72" w14:textId="7F9CFF75" w:rsidR="00100FC4" w:rsidRPr="004C363E" w:rsidRDefault="00100FC4">
      <w:r w:rsidRPr="004C363E">
        <w:t>A aquisição ainda está sujeita a certas condições, incluindo processos de consulta obrigatórios, aprovações regulatórias e outras condições de fechamento habituais do mercado.</w:t>
      </w:r>
    </w:p>
    <w:p w14:paraId="2BFB2837" w14:textId="77777777" w:rsidR="001462EC" w:rsidRPr="004C363E" w:rsidRDefault="001462EC"/>
    <w:p w14:paraId="5D42A30A" w14:textId="77777777" w:rsidR="001462EC" w:rsidRPr="004C363E" w:rsidRDefault="003B6094">
      <w:pPr>
        <w:spacing w:after="160" w:line="278" w:lineRule="auto"/>
        <w:jc w:val="both"/>
        <w:rPr>
          <w:sz w:val="20"/>
          <w:szCs w:val="20"/>
        </w:rPr>
      </w:pPr>
      <w:r w:rsidRPr="004C363E">
        <w:rPr>
          <w:b/>
          <w:bCs/>
          <w:sz w:val="20"/>
          <w:szCs w:val="20"/>
        </w:rPr>
        <w:t>Sobre a Henkel</w:t>
      </w:r>
    </w:p>
    <w:p w14:paraId="6075A766" w14:textId="77777777" w:rsidR="001462EC" w:rsidRPr="004C363E" w:rsidRDefault="003B6094">
      <w:pPr>
        <w:spacing w:after="160" w:line="278" w:lineRule="auto"/>
        <w:jc w:val="both"/>
        <w:rPr>
          <w:sz w:val="20"/>
          <w:szCs w:val="20"/>
        </w:rPr>
      </w:pPr>
      <w:r w:rsidRPr="004C363E">
        <w:rPr>
          <w:sz w:val="20"/>
          <w:szCs w:val="20"/>
        </w:rPr>
        <w:t xml:space="preserve">Com suas marcas, inovações e tecnologias, a Henkel ocupa posições de liderança em todo o mundo em negócios industriais e de consumo. A unidade de negócios de Adhesive Technologies é líder global nos mercados de adesivos, selantes e revestimentos funcionais. Em seus negócios de </w:t>
      </w:r>
      <w:proofErr w:type="spellStart"/>
      <w:r w:rsidRPr="004C363E">
        <w:rPr>
          <w:sz w:val="20"/>
          <w:szCs w:val="20"/>
        </w:rPr>
        <w:t>Consumer</w:t>
      </w:r>
      <w:proofErr w:type="spellEnd"/>
      <w:r w:rsidRPr="004C363E">
        <w:rPr>
          <w:sz w:val="20"/>
          <w:szCs w:val="20"/>
        </w:rPr>
        <w:t xml:space="preserve"> Brands, a empresa ocupa posições de liderança, especialmente nos segmentos de cuidados capilares e com a casa, em muitos mercados e categorias em todo o mundo. As três marcas mais fortes da empresa são </w:t>
      </w:r>
      <w:proofErr w:type="spellStart"/>
      <w:r w:rsidRPr="004C363E">
        <w:rPr>
          <w:sz w:val="20"/>
          <w:szCs w:val="20"/>
        </w:rPr>
        <w:t>Loctite</w:t>
      </w:r>
      <w:proofErr w:type="spellEnd"/>
      <w:r w:rsidRPr="004C363E">
        <w:rPr>
          <w:sz w:val="20"/>
          <w:szCs w:val="20"/>
        </w:rPr>
        <w:t xml:space="preserve">, Persil e </w:t>
      </w:r>
      <w:proofErr w:type="spellStart"/>
      <w:r w:rsidRPr="004C363E">
        <w:rPr>
          <w:sz w:val="20"/>
          <w:szCs w:val="20"/>
        </w:rPr>
        <w:t>Schwarzkopf</w:t>
      </w:r>
      <w:proofErr w:type="spellEnd"/>
      <w:r w:rsidRPr="004C363E">
        <w:rPr>
          <w:sz w:val="20"/>
          <w:szCs w:val="20"/>
        </w:rPr>
        <w:t>. No ano fiscal de 2024, a Henkel reportou vendas de mais de 21,6 bilhões de euros e lucro operacional ajustado de cerca de 3,1 bilhões de euros. As ações preferenciais da Henkel estão listadas no índice de ações alemão DAX. A sustentabilidade tem uma longa tradição na Henkel, e a empresa tem uma estratégia clara de sustentabilidade com metas específicas. A Henkel foi fundada em 1876 e hoje emprega uma equipe diversificada de cerca de 47.000 pessoas em todo o mundo - unidas por uma forte cultura corporativa, valores compartilhados e um propósito comum: “</w:t>
      </w:r>
      <w:proofErr w:type="spellStart"/>
      <w:r w:rsidRPr="004C363E">
        <w:rPr>
          <w:sz w:val="20"/>
          <w:szCs w:val="20"/>
        </w:rPr>
        <w:t>Pioneers</w:t>
      </w:r>
      <w:proofErr w:type="spellEnd"/>
      <w:r w:rsidRPr="004C363E">
        <w:rPr>
          <w:sz w:val="20"/>
          <w:szCs w:val="20"/>
        </w:rPr>
        <w:t xml:space="preserve"> </w:t>
      </w:r>
      <w:proofErr w:type="spellStart"/>
      <w:r w:rsidRPr="004C363E">
        <w:rPr>
          <w:sz w:val="20"/>
          <w:szCs w:val="20"/>
        </w:rPr>
        <w:t>at</w:t>
      </w:r>
      <w:proofErr w:type="spellEnd"/>
      <w:r w:rsidRPr="004C363E">
        <w:rPr>
          <w:sz w:val="20"/>
          <w:szCs w:val="20"/>
        </w:rPr>
        <w:t xml:space="preserve"> </w:t>
      </w:r>
      <w:proofErr w:type="spellStart"/>
      <w:r w:rsidRPr="004C363E">
        <w:rPr>
          <w:sz w:val="20"/>
          <w:szCs w:val="20"/>
        </w:rPr>
        <w:t>heart</w:t>
      </w:r>
      <w:proofErr w:type="spellEnd"/>
      <w:r w:rsidRPr="004C363E">
        <w:rPr>
          <w:sz w:val="20"/>
          <w:szCs w:val="20"/>
        </w:rPr>
        <w:t xml:space="preserve"> for </w:t>
      </w:r>
      <w:proofErr w:type="spellStart"/>
      <w:r w:rsidRPr="004C363E">
        <w:rPr>
          <w:sz w:val="20"/>
          <w:szCs w:val="20"/>
        </w:rPr>
        <w:t>the</w:t>
      </w:r>
      <w:proofErr w:type="spellEnd"/>
      <w:r w:rsidRPr="004C363E">
        <w:rPr>
          <w:sz w:val="20"/>
          <w:szCs w:val="20"/>
        </w:rPr>
        <w:t xml:space="preserve"> </w:t>
      </w:r>
      <w:proofErr w:type="spellStart"/>
      <w:r w:rsidRPr="004C363E">
        <w:rPr>
          <w:sz w:val="20"/>
          <w:szCs w:val="20"/>
        </w:rPr>
        <w:t>good</w:t>
      </w:r>
      <w:proofErr w:type="spellEnd"/>
      <w:r w:rsidRPr="004C363E">
        <w:rPr>
          <w:sz w:val="20"/>
          <w:szCs w:val="20"/>
        </w:rPr>
        <w:t xml:space="preserve"> </w:t>
      </w:r>
      <w:proofErr w:type="spellStart"/>
      <w:r w:rsidRPr="004C363E">
        <w:rPr>
          <w:sz w:val="20"/>
          <w:szCs w:val="20"/>
        </w:rPr>
        <w:t>of</w:t>
      </w:r>
      <w:proofErr w:type="spellEnd"/>
      <w:r w:rsidRPr="004C363E">
        <w:rPr>
          <w:sz w:val="20"/>
          <w:szCs w:val="20"/>
        </w:rPr>
        <w:t xml:space="preserve"> </w:t>
      </w:r>
      <w:proofErr w:type="spellStart"/>
      <w:r w:rsidRPr="004C363E">
        <w:rPr>
          <w:sz w:val="20"/>
          <w:szCs w:val="20"/>
        </w:rPr>
        <w:t>generations</w:t>
      </w:r>
      <w:proofErr w:type="spellEnd"/>
      <w:r w:rsidRPr="004C363E">
        <w:rPr>
          <w:sz w:val="20"/>
          <w:szCs w:val="20"/>
        </w:rPr>
        <w:t xml:space="preserve">”. Mais informações no </w:t>
      </w:r>
      <w:hyperlink r:id="rId12">
        <w:r w:rsidRPr="004C363E">
          <w:rPr>
            <w:color w:val="467886"/>
            <w:sz w:val="20"/>
            <w:szCs w:val="20"/>
            <w:u w:val="single"/>
          </w:rPr>
          <w:t>site</w:t>
        </w:r>
      </w:hyperlink>
      <w:r w:rsidRPr="004C363E">
        <w:rPr>
          <w:sz w:val="20"/>
          <w:szCs w:val="20"/>
        </w:rPr>
        <w:t>.</w:t>
      </w:r>
    </w:p>
    <w:p w14:paraId="1CA3DC0F" w14:textId="77777777" w:rsidR="001462EC" w:rsidRPr="004C363E" w:rsidRDefault="001462EC">
      <w:pPr>
        <w:spacing w:after="160" w:line="278" w:lineRule="auto"/>
        <w:jc w:val="both"/>
        <w:rPr>
          <w:sz w:val="20"/>
          <w:szCs w:val="20"/>
        </w:rPr>
      </w:pPr>
    </w:p>
    <w:p w14:paraId="553DE36B" w14:textId="77777777" w:rsidR="001462EC" w:rsidRPr="004C363E" w:rsidRDefault="003B6094">
      <w:pPr>
        <w:spacing w:after="160" w:line="278" w:lineRule="auto"/>
        <w:jc w:val="both"/>
        <w:rPr>
          <w:sz w:val="20"/>
          <w:szCs w:val="20"/>
        </w:rPr>
      </w:pPr>
      <w:r w:rsidRPr="004C363E">
        <w:rPr>
          <w:b/>
          <w:bCs/>
          <w:sz w:val="20"/>
          <w:szCs w:val="20"/>
        </w:rPr>
        <w:t>Sobre a Henkel Brasil</w:t>
      </w:r>
    </w:p>
    <w:p w14:paraId="424A7403" w14:textId="77777777" w:rsidR="001462EC" w:rsidRPr="004C363E" w:rsidRDefault="003B6094">
      <w:pPr>
        <w:spacing w:after="160" w:line="278" w:lineRule="auto"/>
        <w:jc w:val="both"/>
        <w:rPr>
          <w:sz w:val="20"/>
          <w:szCs w:val="20"/>
        </w:rPr>
      </w:pPr>
      <w:r w:rsidRPr="004C363E">
        <w:rPr>
          <w:sz w:val="20"/>
          <w:szCs w:val="20"/>
        </w:rPr>
        <w:t xml:space="preserve">A Henkel está no Brasil há 70 anos e atua nas áreas de Adesivos, Selantes e Tratamento de Superfícies e </w:t>
      </w:r>
      <w:proofErr w:type="spellStart"/>
      <w:r w:rsidRPr="004C363E">
        <w:rPr>
          <w:sz w:val="20"/>
          <w:szCs w:val="20"/>
        </w:rPr>
        <w:t>Consumer</w:t>
      </w:r>
      <w:proofErr w:type="spellEnd"/>
      <w:r w:rsidRPr="004C363E">
        <w:rPr>
          <w:sz w:val="20"/>
          <w:szCs w:val="20"/>
        </w:rPr>
        <w:t xml:space="preserve"> Brands, com principais marcas como </w:t>
      </w:r>
      <w:proofErr w:type="spellStart"/>
      <w:r w:rsidRPr="004C363E">
        <w:rPr>
          <w:sz w:val="20"/>
          <w:szCs w:val="20"/>
        </w:rPr>
        <w:t>Cascola</w:t>
      </w:r>
      <w:proofErr w:type="spellEnd"/>
      <w:r w:rsidRPr="004C363E">
        <w:rPr>
          <w:sz w:val="20"/>
          <w:szCs w:val="20"/>
        </w:rPr>
        <w:t xml:space="preserve">, </w:t>
      </w:r>
      <w:proofErr w:type="spellStart"/>
      <w:r w:rsidRPr="004C363E">
        <w:rPr>
          <w:sz w:val="20"/>
          <w:szCs w:val="20"/>
        </w:rPr>
        <w:t>Loctite</w:t>
      </w:r>
      <w:proofErr w:type="spellEnd"/>
      <w:r w:rsidRPr="004C363E">
        <w:rPr>
          <w:sz w:val="20"/>
          <w:szCs w:val="20"/>
        </w:rPr>
        <w:t xml:space="preserve">, </w:t>
      </w:r>
      <w:proofErr w:type="spellStart"/>
      <w:r w:rsidRPr="004C363E">
        <w:rPr>
          <w:sz w:val="20"/>
          <w:szCs w:val="20"/>
        </w:rPr>
        <w:t>Pritt</w:t>
      </w:r>
      <w:proofErr w:type="spellEnd"/>
      <w:r w:rsidRPr="004C363E">
        <w:rPr>
          <w:sz w:val="20"/>
          <w:szCs w:val="20"/>
        </w:rPr>
        <w:t xml:space="preserve">, </w:t>
      </w:r>
      <w:proofErr w:type="spellStart"/>
      <w:r w:rsidRPr="004C363E">
        <w:rPr>
          <w:sz w:val="20"/>
          <w:szCs w:val="20"/>
        </w:rPr>
        <w:t>Bonderite</w:t>
      </w:r>
      <w:proofErr w:type="spellEnd"/>
      <w:r w:rsidRPr="004C363E">
        <w:rPr>
          <w:sz w:val="20"/>
          <w:szCs w:val="20"/>
        </w:rPr>
        <w:t xml:space="preserve"> e </w:t>
      </w:r>
      <w:proofErr w:type="spellStart"/>
      <w:r w:rsidRPr="004C363E">
        <w:rPr>
          <w:sz w:val="20"/>
          <w:szCs w:val="20"/>
        </w:rPr>
        <w:t>Schwarzkopf</w:t>
      </w:r>
      <w:proofErr w:type="spellEnd"/>
      <w:r w:rsidRPr="004C363E">
        <w:rPr>
          <w:sz w:val="20"/>
          <w:szCs w:val="20"/>
        </w:rPr>
        <w:t xml:space="preserve"> Professional. A Henkel Brasil conta com cerca de 1.000 profissionais distribuídos nas plantas de Itapevi e Jundiaí, além de um Centro de Distribuição em Jundiaí, um escritório central na Lapa e uma ASK </w:t>
      </w:r>
      <w:proofErr w:type="spellStart"/>
      <w:r w:rsidRPr="004C363E">
        <w:rPr>
          <w:sz w:val="20"/>
          <w:szCs w:val="20"/>
        </w:rPr>
        <w:t>Academy</w:t>
      </w:r>
      <w:proofErr w:type="spellEnd"/>
      <w:r w:rsidRPr="004C363E">
        <w:rPr>
          <w:sz w:val="20"/>
          <w:szCs w:val="20"/>
        </w:rPr>
        <w:t xml:space="preserve"> localizada na Avenida Paulista, em São Paulo. No ano de 2024, a Henkel alcançou um crescimento orgânico de vendas de 2,6%. Na América Latina, as vendas foram de 1, 636 bilhão de euros, o que representa 8% do total do grupo.</w:t>
      </w:r>
    </w:p>
    <w:p w14:paraId="3D515F65" w14:textId="77777777" w:rsidR="001462EC" w:rsidRPr="004C363E" w:rsidRDefault="001462EC">
      <w:pPr>
        <w:spacing w:after="160" w:line="278" w:lineRule="auto"/>
        <w:rPr>
          <w:sz w:val="20"/>
          <w:szCs w:val="20"/>
        </w:rPr>
      </w:pPr>
    </w:p>
    <w:p w14:paraId="75C58A64" w14:textId="77777777" w:rsidR="001462EC" w:rsidRPr="004C363E" w:rsidRDefault="003B6094">
      <w:pPr>
        <w:spacing w:after="160" w:line="278" w:lineRule="auto"/>
        <w:rPr>
          <w:sz w:val="20"/>
          <w:szCs w:val="20"/>
        </w:rPr>
      </w:pPr>
      <w:r w:rsidRPr="004C363E">
        <w:rPr>
          <w:b/>
          <w:bCs/>
          <w:sz w:val="20"/>
          <w:szCs w:val="20"/>
        </w:rPr>
        <w:t>Contatos com a imprensa:</w:t>
      </w:r>
    </w:p>
    <w:p w14:paraId="365B2354" w14:textId="77777777" w:rsidR="001462EC" w:rsidRPr="004C363E" w:rsidRDefault="003B6094">
      <w:pPr>
        <w:spacing w:after="160" w:line="278" w:lineRule="auto"/>
        <w:rPr>
          <w:sz w:val="20"/>
          <w:szCs w:val="20"/>
        </w:rPr>
      </w:pPr>
      <w:proofErr w:type="spellStart"/>
      <w:r w:rsidRPr="004C363E">
        <w:rPr>
          <w:b/>
          <w:bCs/>
          <w:sz w:val="20"/>
          <w:szCs w:val="20"/>
        </w:rPr>
        <w:t>InPress</w:t>
      </w:r>
      <w:proofErr w:type="spellEnd"/>
      <w:r w:rsidRPr="004C363E">
        <w:rPr>
          <w:b/>
          <w:bCs/>
          <w:sz w:val="20"/>
          <w:szCs w:val="20"/>
        </w:rPr>
        <w:t xml:space="preserve"> Porter Novelli</w:t>
      </w:r>
    </w:p>
    <w:p w14:paraId="616710E0" w14:textId="77777777" w:rsidR="001462EC" w:rsidRPr="004C363E" w:rsidRDefault="001462EC">
      <w:pPr>
        <w:spacing w:after="160" w:line="278" w:lineRule="auto"/>
        <w:rPr>
          <w:sz w:val="20"/>
          <w:szCs w:val="20"/>
        </w:rPr>
      </w:pPr>
    </w:p>
    <w:p w14:paraId="49FF4687" w14:textId="77777777" w:rsidR="001462EC" w:rsidRPr="004C363E" w:rsidRDefault="003B6094">
      <w:pPr>
        <w:spacing w:after="160" w:line="278" w:lineRule="auto"/>
        <w:rPr>
          <w:sz w:val="20"/>
          <w:szCs w:val="20"/>
          <w:lang w:val="es-419"/>
        </w:rPr>
      </w:pPr>
      <w:r w:rsidRPr="004C363E">
        <w:rPr>
          <w:b/>
          <w:bCs/>
          <w:sz w:val="20"/>
          <w:szCs w:val="20"/>
          <w:lang w:val="es-419"/>
        </w:rPr>
        <w:t>Rafael Bullara</w:t>
      </w:r>
    </w:p>
    <w:p w14:paraId="61418B1F" w14:textId="77777777" w:rsidR="001462EC" w:rsidRPr="004C363E" w:rsidRDefault="003B6094">
      <w:pPr>
        <w:spacing w:after="160" w:line="278" w:lineRule="auto"/>
        <w:rPr>
          <w:sz w:val="20"/>
          <w:szCs w:val="20"/>
          <w:lang w:val="es-419"/>
        </w:rPr>
      </w:pPr>
      <w:r w:rsidRPr="004C363E">
        <w:rPr>
          <w:sz w:val="20"/>
          <w:szCs w:val="20"/>
          <w:lang w:val="es-419"/>
        </w:rPr>
        <w:t xml:space="preserve">(11) 99688-6553 – </w:t>
      </w:r>
      <w:hyperlink r:id="rId13">
        <w:r w:rsidRPr="004C363E">
          <w:rPr>
            <w:color w:val="467886"/>
            <w:sz w:val="20"/>
            <w:szCs w:val="20"/>
            <w:u w:val="single"/>
            <w:lang w:val="es-419"/>
          </w:rPr>
          <w:t>rafael.bullara@inpresspni.com.br</w:t>
        </w:r>
      </w:hyperlink>
      <w:r w:rsidRPr="004C363E">
        <w:rPr>
          <w:sz w:val="20"/>
          <w:szCs w:val="20"/>
          <w:lang w:val="es-419"/>
        </w:rPr>
        <w:t>  </w:t>
      </w:r>
    </w:p>
    <w:p w14:paraId="2A831B8D" w14:textId="77777777" w:rsidR="001462EC" w:rsidRPr="004C363E" w:rsidRDefault="003B6094">
      <w:pPr>
        <w:spacing w:after="160" w:line="278" w:lineRule="auto"/>
        <w:rPr>
          <w:sz w:val="20"/>
          <w:szCs w:val="20"/>
        </w:rPr>
      </w:pPr>
      <w:r w:rsidRPr="004C363E">
        <w:rPr>
          <w:b/>
          <w:bCs/>
          <w:sz w:val="20"/>
          <w:szCs w:val="20"/>
        </w:rPr>
        <w:t>Carla Marcondes</w:t>
      </w:r>
    </w:p>
    <w:p w14:paraId="02C4AA4C" w14:textId="77777777" w:rsidR="001462EC" w:rsidRPr="004C363E" w:rsidRDefault="003B6094">
      <w:pPr>
        <w:spacing w:after="160" w:line="278" w:lineRule="auto"/>
        <w:rPr>
          <w:b/>
          <w:bCs/>
          <w:color w:val="222222"/>
          <w:sz w:val="30"/>
          <w:szCs w:val="30"/>
        </w:rPr>
      </w:pPr>
      <w:r w:rsidRPr="004C363E">
        <w:rPr>
          <w:sz w:val="20"/>
          <w:szCs w:val="20"/>
        </w:rPr>
        <w:t xml:space="preserve">(11) 98766-6866 - </w:t>
      </w:r>
      <w:hyperlink r:id="rId14">
        <w:r w:rsidRPr="004C363E">
          <w:rPr>
            <w:color w:val="467886"/>
            <w:sz w:val="20"/>
            <w:szCs w:val="20"/>
            <w:u w:val="single"/>
          </w:rPr>
          <w:t>carla.marcondes@inpresspni.com.br</w:t>
        </w:r>
      </w:hyperlink>
    </w:p>
    <w:p w14:paraId="4DC5D051" w14:textId="77777777" w:rsidR="001462EC" w:rsidRDefault="001462EC"/>
    <w:sectPr w:rsidR="001462EC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DCA54" w14:textId="77777777" w:rsidR="00D039D3" w:rsidRDefault="00D039D3">
      <w:pPr>
        <w:spacing w:line="240" w:lineRule="auto"/>
      </w:pPr>
      <w:r>
        <w:separator/>
      </w:r>
    </w:p>
  </w:endnote>
  <w:endnote w:type="continuationSeparator" w:id="0">
    <w:p w14:paraId="4F68E2F1" w14:textId="77777777" w:rsidR="00D039D3" w:rsidRDefault="00D039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3350A2-493A-45A3-A0E7-1388BA0943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D5A5460-6345-4280-BAE0-9BE3EED5F8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079F0" w14:textId="77777777" w:rsidR="00D039D3" w:rsidRDefault="00D039D3">
      <w:pPr>
        <w:spacing w:line="240" w:lineRule="auto"/>
      </w:pPr>
      <w:r>
        <w:separator/>
      </w:r>
    </w:p>
  </w:footnote>
  <w:footnote w:type="continuationSeparator" w:id="0">
    <w:p w14:paraId="21B9CE2C" w14:textId="77777777" w:rsidR="00D039D3" w:rsidRDefault="00D039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EF85" w14:textId="77777777" w:rsidR="001462EC" w:rsidRDefault="001462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A7D7E"/>
    <w:multiLevelType w:val="hybridMultilevel"/>
    <w:tmpl w:val="59187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7745B"/>
    <w:multiLevelType w:val="multilevel"/>
    <w:tmpl w:val="4A228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5104190">
    <w:abstractNumId w:val="1"/>
  </w:num>
  <w:num w:numId="2" w16cid:durableId="472912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2EC"/>
    <w:rsid w:val="00025D55"/>
    <w:rsid w:val="000261C7"/>
    <w:rsid w:val="00031889"/>
    <w:rsid w:val="000379D9"/>
    <w:rsid w:val="00040F7F"/>
    <w:rsid w:val="000E652D"/>
    <w:rsid w:val="00100FC4"/>
    <w:rsid w:val="001462EC"/>
    <w:rsid w:val="0016267D"/>
    <w:rsid w:val="001717FD"/>
    <w:rsid w:val="001F576B"/>
    <w:rsid w:val="00221C55"/>
    <w:rsid w:val="002259AE"/>
    <w:rsid w:val="002647C2"/>
    <w:rsid w:val="00316E31"/>
    <w:rsid w:val="003A0DC0"/>
    <w:rsid w:val="003B6094"/>
    <w:rsid w:val="003E2ED7"/>
    <w:rsid w:val="003E303A"/>
    <w:rsid w:val="00403E46"/>
    <w:rsid w:val="004152CE"/>
    <w:rsid w:val="004765B5"/>
    <w:rsid w:val="00483266"/>
    <w:rsid w:val="00487EAF"/>
    <w:rsid w:val="004C0C60"/>
    <w:rsid w:val="004C363E"/>
    <w:rsid w:val="004D4A65"/>
    <w:rsid w:val="004F03D8"/>
    <w:rsid w:val="00506EAE"/>
    <w:rsid w:val="00570709"/>
    <w:rsid w:val="005B6769"/>
    <w:rsid w:val="005C18FD"/>
    <w:rsid w:val="005C745B"/>
    <w:rsid w:val="00680307"/>
    <w:rsid w:val="00684114"/>
    <w:rsid w:val="006B4DF0"/>
    <w:rsid w:val="006C2ED7"/>
    <w:rsid w:val="006D46C3"/>
    <w:rsid w:val="00721BC3"/>
    <w:rsid w:val="007411AD"/>
    <w:rsid w:val="00764A43"/>
    <w:rsid w:val="0077254F"/>
    <w:rsid w:val="00774D48"/>
    <w:rsid w:val="007A151D"/>
    <w:rsid w:val="007A5FE7"/>
    <w:rsid w:val="007E66AE"/>
    <w:rsid w:val="008063E1"/>
    <w:rsid w:val="0082691E"/>
    <w:rsid w:val="0084245F"/>
    <w:rsid w:val="00842EEE"/>
    <w:rsid w:val="00847A6F"/>
    <w:rsid w:val="00856C54"/>
    <w:rsid w:val="00866B33"/>
    <w:rsid w:val="00883A7C"/>
    <w:rsid w:val="008A0095"/>
    <w:rsid w:val="008A3F5D"/>
    <w:rsid w:val="008D4AD8"/>
    <w:rsid w:val="008E4D91"/>
    <w:rsid w:val="008E55DE"/>
    <w:rsid w:val="008F18B0"/>
    <w:rsid w:val="008F2AFE"/>
    <w:rsid w:val="00912F9F"/>
    <w:rsid w:val="00933227"/>
    <w:rsid w:val="00934330"/>
    <w:rsid w:val="009746D6"/>
    <w:rsid w:val="00987A5C"/>
    <w:rsid w:val="009A2EE2"/>
    <w:rsid w:val="009A6523"/>
    <w:rsid w:val="009E6376"/>
    <w:rsid w:val="009E7908"/>
    <w:rsid w:val="00A00DF3"/>
    <w:rsid w:val="00A06C95"/>
    <w:rsid w:val="00A31043"/>
    <w:rsid w:val="00A36747"/>
    <w:rsid w:val="00A415B5"/>
    <w:rsid w:val="00A575F5"/>
    <w:rsid w:val="00A8048A"/>
    <w:rsid w:val="00A94457"/>
    <w:rsid w:val="00A94A87"/>
    <w:rsid w:val="00AB17C2"/>
    <w:rsid w:val="00AB4D87"/>
    <w:rsid w:val="00B25AD6"/>
    <w:rsid w:val="00B53A8C"/>
    <w:rsid w:val="00B605D2"/>
    <w:rsid w:val="00B80FBB"/>
    <w:rsid w:val="00B94610"/>
    <w:rsid w:val="00BD3A5F"/>
    <w:rsid w:val="00C4130B"/>
    <w:rsid w:val="00C90F67"/>
    <w:rsid w:val="00C967CB"/>
    <w:rsid w:val="00CB430C"/>
    <w:rsid w:val="00CC347A"/>
    <w:rsid w:val="00CC6A43"/>
    <w:rsid w:val="00CF659C"/>
    <w:rsid w:val="00D02BA1"/>
    <w:rsid w:val="00D039D3"/>
    <w:rsid w:val="00D20CD2"/>
    <w:rsid w:val="00D975DC"/>
    <w:rsid w:val="00DB6ED1"/>
    <w:rsid w:val="00DB796D"/>
    <w:rsid w:val="00DC6300"/>
    <w:rsid w:val="00DD3250"/>
    <w:rsid w:val="00DE07DA"/>
    <w:rsid w:val="00E038E1"/>
    <w:rsid w:val="00E46B70"/>
    <w:rsid w:val="00E5250E"/>
    <w:rsid w:val="00E557AC"/>
    <w:rsid w:val="00E660B0"/>
    <w:rsid w:val="00E81888"/>
    <w:rsid w:val="00E83670"/>
    <w:rsid w:val="00E87153"/>
    <w:rsid w:val="00E959B9"/>
    <w:rsid w:val="00ED1F8A"/>
    <w:rsid w:val="00EE1C0C"/>
    <w:rsid w:val="00EF24A4"/>
    <w:rsid w:val="00F116EF"/>
    <w:rsid w:val="00F8273B"/>
    <w:rsid w:val="00FB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D1A81"/>
  <w15:docId w15:val="{0C8EC1C2-ED52-4A9A-967C-F0192A984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4F03D8"/>
    <w:rPr>
      <w:rFonts w:ascii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E66A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866B3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66B33"/>
  </w:style>
  <w:style w:type="paragraph" w:styleId="Rodap">
    <w:name w:val="footer"/>
    <w:basedOn w:val="Normal"/>
    <w:link w:val="RodapChar"/>
    <w:uiPriority w:val="99"/>
    <w:semiHidden/>
    <w:unhideWhenUsed/>
    <w:rsid w:val="00866B3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66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fael.bullara@inpresspni.com.b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nkel.com.b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rla.marcondes@inpresspni.com.br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82E07A7EBC0747B01131E3308D6EC2" ma:contentTypeVersion="13" ma:contentTypeDescription="Crie um novo documento." ma:contentTypeScope="" ma:versionID="10210355af12a5d8b781a48eb0441ebe">
  <xsd:schema xmlns:xsd="http://www.w3.org/2001/XMLSchema" xmlns:xs="http://www.w3.org/2001/XMLSchema" xmlns:p="http://schemas.microsoft.com/office/2006/metadata/properties" xmlns:ns2="fc3ad494-936c-4d1c-9d69-19d7870f8a5f" xmlns:ns3="851b9cbc-2d43-40fc-9899-36d532f5deca" targetNamespace="http://schemas.microsoft.com/office/2006/metadata/properties" ma:root="true" ma:fieldsID="c8e29d21f35e2bab2044f406994d7240" ns2:_="" ns3:_="">
    <xsd:import namespace="fc3ad494-936c-4d1c-9d69-19d7870f8a5f"/>
    <xsd:import namespace="851b9cbc-2d43-40fc-9899-36d532f5de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ad494-936c-4d1c-9d69-19d7870f8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b9cbc-2d43-40fc-9899-36d532f5dec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08dd107-91da-41e6-a0c9-57086b6a0902}" ma:internalName="TaxCatchAll" ma:showField="CatchAllData" ma:web="851b9cbc-2d43-40fc-9899-36d532f5de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1b9cbc-2d43-40fc-9899-36d532f5deca" xsi:nil="true"/>
    <lcf76f155ced4ddcb4097134ff3c332f xmlns="fc3ad494-936c-4d1c-9d69-19d7870f8a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6390E8-831A-41A2-8566-76605B64BC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D25531-3D89-41B0-B220-B2E24DD54D8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66A9E4EF-DCAF-4F24-91CB-C900A1A99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ad494-936c-4d1c-9d69-19d7870f8a5f"/>
    <ds:schemaRef ds:uri="851b9cbc-2d43-40fc-9899-36d532f5d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76F2C9-5401-4D6C-B1E5-79E7968552A6}">
  <ds:schemaRefs>
    <ds:schemaRef ds:uri="http://schemas.microsoft.com/office/2006/metadata/properties"/>
    <ds:schemaRef ds:uri="http://schemas.microsoft.com/office/infopath/2007/PartnerControls"/>
    <ds:schemaRef ds:uri="851b9cbc-2d43-40fc-9899-36d532f5deca"/>
    <ds:schemaRef ds:uri="fc3ad494-936c-4d1c-9d69-19d7870f8a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788</Words>
  <Characters>4374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Felix</cp:lastModifiedBy>
  <cp:revision>96</cp:revision>
  <dcterms:created xsi:type="dcterms:W3CDTF">2026-01-20T15:39:00Z</dcterms:created>
  <dcterms:modified xsi:type="dcterms:W3CDTF">2026-02-09T14:59:00Z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0x0101006182E07A7EBC0747B01131E3308D6EC2</vt:lpwstr>
  </property>
  <property fmtid="{D5CDD505-2E9C-101B-9397-08002B2CF9AE}" pid="3" name="MediaServiceImageTags">
    <vt:lpwstr/>
  </property>
</Properties>
</file>