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383C" w14:textId="11BB8B45" w:rsidR="00B422EC" w:rsidRPr="000D7A61" w:rsidRDefault="001644E5" w:rsidP="00643D8A">
      <w:pPr>
        <w:pStyle w:val="MonthDayYear"/>
      </w:pPr>
      <w:r>
        <w:t>1</w:t>
      </w:r>
      <w:r w:rsidR="00C35779">
        <w:rPr>
          <w:lang w:val="en-US"/>
        </w:rPr>
        <w:t>8</w:t>
      </w:r>
      <w:r w:rsidRPr="000D7A61">
        <w:t xml:space="preserve"> </w:t>
      </w:r>
      <w:r w:rsidR="00CA44C2" w:rsidRPr="000D7A61">
        <w:t>лютого 2026 року</w:t>
      </w:r>
    </w:p>
    <w:p w14:paraId="44331C14" w14:textId="77777777" w:rsidR="007F0F63" w:rsidRPr="000D7A61" w:rsidRDefault="000C3BF1" w:rsidP="009D1522">
      <w:pPr>
        <w:pStyle w:val="Topline"/>
      </w:pPr>
      <w:r w:rsidRPr="000D7A61">
        <w:t>Покращені рейтинги у сфері сталого розвитку</w:t>
      </w:r>
    </w:p>
    <w:p w14:paraId="77C913A3" w14:textId="52175BA4" w:rsidR="007F0F63" w:rsidRPr="000D7A61" w:rsidRDefault="00E75096" w:rsidP="00A3756F">
      <w:pPr>
        <w:rPr>
          <w:rStyle w:val="Headline"/>
        </w:rPr>
      </w:pPr>
      <w:r w:rsidRPr="000D7A61">
        <w:rPr>
          <w:b/>
          <w:sz w:val="32"/>
        </w:rPr>
        <w:t xml:space="preserve">Henkel демонструє прогрес </w:t>
      </w:r>
      <w:r w:rsidR="009F1AC4">
        <w:rPr>
          <w:b/>
          <w:sz w:val="32"/>
        </w:rPr>
        <w:t xml:space="preserve">в </w:t>
      </w:r>
      <w:r w:rsidRPr="000D7A61">
        <w:rPr>
          <w:b/>
          <w:sz w:val="32"/>
        </w:rPr>
        <w:t>оцінюваннях CDP та EcoVadis</w:t>
      </w:r>
    </w:p>
    <w:p w14:paraId="78035563" w14:textId="77777777" w:rsidR="00852511" w:rsidRPr="000D7A61" w:rsidRDefault="00852511" w:rsidP="00365E44"/>
    <w:p w14:paraId="32EFBCDD" w14:textId="77777777" w:rsidR="00E75096" w:rsidRPr="000D7A61" w:rsidRDefault="00E75096" w:rsidP="00E75096">
      <w:pPr>
        <w:rPr>
          <w:rFonts w:cs="Segoe UI"/>
          <w:szCs w:val="22"/>
        </w:rPr>
      </w:pPr>
      <w:r w:rsidRPr="000D7A61">
        <w:t>Дюссельдорф – Henkel і надалі покращує свої показники у двох визнаних на міжнародному рівні оцінюваннях сталого розвитку. За результатами останніх оцінювань CDP та EcoVadis компанія знову продемонструвала прогрес і зміцнила свої позиції серед провідних компаній, що здійснюють діяльність на засадах сталого розвитку.</w:t>
      </w:r>
    </w:p>
    <w:p w14:paraId="322D348A" w14:textId="77777777" w:rsidR="00DF7BE8" w:rsidRPr="000D7A61" w:rsidRDefault="00DF7BE8" w:rsidP="00E75096">
      <w:pPr>
        <w:rPr>
          <w:rFonts w:cs="Segoe UI"/>
          <w:szCs w:val="22"/>
        </w:rPr>
      </w:pPr>
    </w:p>
    <w:p w14:paraId="0B456C33" w14:textId="47999C31" w:rsidR="00E75096" w:rsidRPr="000D7A61" w:rsidRDefault="00E75096" w:rsidP="00E75096">
      <w:pPr>
        <w:rPr>
          <w:rFonts w:cs="Segoe UI"/>
          <w:szCs w:val="22"/>
        </w:rPr>
      </w:pPr>
      <w:r w:rsidRPr="000D7A61">
        <w:t xml:space="preserve">У межах </w:t>
      </w:r>
      <w:r w:rsidRPr="000D7A61">
        <w:rPr>
          <w:b/>
          <w:bCs/>
        </w:rPr>
        <w:t>оцінювання CDP 2025</w:t>
      </w:r>
      <w:r w:rsidRPr="000D7A61">
        <w:t xml:space="preserve"> Henkel вперше отримала </w:t>
      </w:r>
      <w:r w:rsidRPr="000D7A61">
        <w:rPr>
          <w:b/>
          <w:bCs/>
        </w:rPr>
        <w:t xml:space="preserve">рейтинг A </w:t>
      </w:r>
      <w:r w:rsidR="009F1AC4">
        <w:rPr>
          <w:b/>
          <w:bCs/>
        </w:rPr>
        <w:t xml:space="preserve">в </w:t>
      </w:r>
      <w:r w:rsidRPr="000D7A61">
        <w:rPr>
          <w:b/>
          <w:bCs/>
        </w:rPr>
        <w:t>категорії «Клімат»</w:t>
      </w:r>
      <w:r w:rsidRPr="000D7A61">
        <w:t xml:space="preserve">. У напрямах </w:t>
      </w:r>
      <w:r w:rsidRPr="000D7A61">
        <w:rPr>
          <w:b/>
          <w:bCs/>
        </w:rPr>
        <w:t>«Водна безпека»</w:t>
      </w:r>
      <w:r w:rsidRPr="000D7A61">
        <w:t xml:space="preserve"> та </w:t>
      </w:r>
      <w:r w:rsidRPr="000D7A61">
        <w:rPr>
          <w:b/>
          <w:bCs/>
        </w:rPr>
        <w:t>«Ліси»</w:t>
      </w:r>
      <w:r w:rsidRPr="000D7A61">
        <w:t xml:space="preserve"> компанія в кожному випадку досягла </w:t>
      </w:r>
      <w:r w:rsidRPr="000D7A61">
        <w:rPr>
          <w:b/>
          <w:bCs/>
        </w:rPr>
        <w:t>рейтингу B</w:t>
      </w:r>
      <w:r w:rsidRPr="000D7A61">
        <w:t xml:space="preserve">. CDP оцінює компанії по всьому світу на підставі розкриття ними інформації щодо практик управління, пов’язаних із кліматом </w:t>
      </w:r>
      <w:r w:rsidR="009F1AC4">
        <w:t xml:space="preserve">і </w:t>
      </w:r>
      <w:r w:rsidRPr="000D7A61">
        <w:t>довкіллям.</w:t>
      </w:r>
    </w:p>
    <w:p w14:paraId="0154A0BF" w14:textId="77777777" w:rsidR="00DF7BE8" w:rsidRPr="000D7A61" w:rsidRDefault="00DF7BE8" w:rsidP="00E75096">
      <w:pPr>
        <w:rPr>
          <w:rFonts w:cs="Segoe UI"/>
          <w:szCs w:val="22"/>
        </w:rPr>
      </w:pPr>
    </w:p>
    <w:p w14:paraId="26A7660D" w14:textId="0428FB1B" w:rsidR="00E75096" w:rsidRPr="000D7A61" w:rsidRDefault="00E75096" w:rsidP="00E75096">
      <w:pPr>
        <w:rPr>
          <w:rFonts w:cs="Segoe UI"/>
          <w:szCs w:val="22"/>
        </w:rPr>
      </w:pPr>
      <w:r w:rsidRPr="000D7A61">
        <w:t xml:space="preserve">Henkel також додатково покращила свої результати в останньому </w:t>
      </w:r>
      <w:r w:rsidRPr="000D7A61">
        <w:rPr>
          <w:b/>
          <w:bCs/>
        </w:rPr>
        <w:t>оцінюванні EcoVadis</w:t>
      </w:r>
      <w:r w:rsidRPr="000D7A61">
        <w:t xml:space="preserve">. Із показником </w:t>
      </w:r>
      <w:r w:rsidRPr="000D7A61">
        <w:rPr>
          <w:b/>
          <w:bCs/>
        </w:rPr>
        <w:t>84 бали</w:t>
      </w:r>
      <w:r w:rsidRPr="000D7A61">
        <w:t xml:space="preserve"> (порівняно з 78 балами минулого року) компанію знову відзначено </w:t>
      </w:r>
      <w:r w:rsidR="009F1AC4">
        <w:rPr>
          <w:b/>
          <w:bCs/>
        </w:rPr>
        <w:t>з</w:t>
      </w:r>
      <w:r w:rsidRPr="000D7A61">
        <w:rPr>
          <w:b/>
          <w:bCs/>
        </w:rPr>
        <w:t>олотою медаллю</w:t>
      </w:r>
      <w:r w:rsidRPr="000D7A61">
        <w:t xml:space="preserve">. Це забезпечує Henkel місце серед </w:t>
      </w:r>
      <w:r w:rsidRPr="000D7A61">
        <w:rPr>
          <w:b/>
          <w:bCs/>
        </w:rPr>
        <w:t>п’яти відсотків</w:t>
      </w:r>
      <w:r w:rsidRPr="000D7A61">
        <w:t xml:space="preserve"> найкращих компаній, </w:t>
      </w:r>
      <w:r w:rsidR="009F1AC4">
        <w:t xml:space="preserve">які </w:t>
      </w:r>
      <w:r w:rsidRPr="000D7A61">
        <w:t>оцінювали по всьому світу. EcoVadis оцінює управління сталим розвитком компаній у таких напрямах, як екологія, трудові відносини та права людини, етика, а також сталі закупівлі.</w:t>
      </w:r>
    </w:p>
    <w:p w14:paraId="7F02D012" w14:textId="77777777" w:rsidR="00DF7BE8" w:rsidRPr="000D7A61" w:rsidRDefault="00DF7BE8" w:rsidP="00E75096">
      <w:pPr>
        <w:rPr>
          <w:rFonts w:cs="Segoe UI"/>
          <w:szCs w:val="22"/>
        </w:rPr>
      </w:pPr>
    </w:p>
    <w:p w14:paraId="29F53598" w14:textId="77777777" w:rsidR="002F7DE4" w:rsidRPr="000D7A61" w:rsidRDefault="002F7DE4" w:rsidP="002F7DE4">
      <w:pPr>
        <w:rPr>
          <w:rFonts w:cs="Segoe UI"/>
          <w:szCs w:val="22"/>
        </w:rPr>
      </w:pPr>
      <w:r w:rsidRPr="000D7A61">
        <w:t>Henkel також входить до числа провідних компаній в інших рейтингах сталого розвитку, зокрема Morningstar Sustainalytics, ISS ESG та MSCI.</w:t>
      </w:r>
    </w:p>
    <w:p w14:paraId="3F15CB6E" w14:textId="77777777" w:rsidR="002B22F3" w:rsidRPr="000D7A61" w:rsidRDefault="002B22F3" w:rsidP="00E75096">
      <w:pPr>
        <w:rPr>
          <w:rFonts w:cs="Segoe UI"/>
          <w:szCs w:val="22"/>
        </w:rPr>
      </w:pPr>
    </w:p>
    <w:p w14:paraId="422A122D" w14:textId="58AA0107" w:rsidR="00E75096" w:rsidRPr="000D7A61" w:rsidRDefault="00E75096" w:rsidP="00E75096">
      <w:pPr>
        <w:rPr>
          <w:rFonts w:cs="Segoe UI"/>
          <w:szCs w:val="22"/>
        </w:rPr>
      </w:pPr>
      <w:r w:rsidRPr="000D7A61">
        <w:t xml:space="preserve">«Незалежні оцінювання сталого розвитку є для нас важливим інструментом забезпечення прозорості для інвесторів і клієнтів, а також об’єктивного вимірювання </w:t>
      </w:r>
      <w:r w:rsidR="009F1AC4">
        <w:t xml:space="preserve">та </w:t>
      </w:r>
      <w:r w:rsidRPr="000D7A61">
        <w:t xml:space="preserve">подальшого вдосконалення наших показників, — зазначає д-р </w:t>
      </w:r>
      <w:r w:rsidRPr="00C4658A">
        <w:t>Дорлі Гармс, керівниця напряму розкриття інформації та рейтингів ESG у компанії Henkel.</w:t>
      </w:r>
      <w:r w:rsidRPr="000D7A61">
        <w:t xml:space="preserve"> </w:t>
      </w:r>
      <w:r w:rsidR="009F1AC4">
        <w:t xml:space="preserve">– </w:t>
      </w:r>
      <w:r w:rsidRPr="000D7A61">
        <w:t xml:space="preserve">Поточні результати </w:t>
      </w:r>
      <w:r w:rsidRPr="000D7A61">
        <w:lastRenderedPageBreak/>
        <w:t xml:space="preserve">демонструють, </w:t>
      </w:r>
      <w:r w:rsidR="00BD70F6">
        <w:t xml:space="preserve">в </w:t>
      </w:r>
      <w:r w:rsidRPr="000D7A61">
        <w:t>яких сферах ми вже забезпечуємо високі показники, а де плануємо й надалі покращувати нашу діяльність».</w:t>
      </w:r>
    </w:p>
    <w:p w14:paraId="630832AB" w14:textId="77777777" w:rsidR="00DF7BE8" w:rsidRPr="000D7A61" w:rsidRDefault="00DF7BE8" w:rsidP="00E75096">
      <w:pPr>
        <w:rPr>
          <w:rFonts w:cs="Segoe UI"/>
          <w:szCs w:val="22"/>
        </w:rPr>
      </w:pPr>
    </w:p>
    <w:p w14:paraId="4C8CC0A8" w14:textId="77777777" w:rsidR="00FD5F47" w:rsidRPr="000D7A61" w:rsidRDefault="00E75096" w:rsidP="00D06825">
      <w:pPr>
        <w:rPr>
          <w:rFonts w:cs="Segoe UI"/>
          <w:szCs w:val="22"/>
        </w:rPr>
      </w:pPr>
      <w:r w:rsidRPr="000D7A61">
        <w:t xml:space="preserve">Додаткова інформація щодо діяльності Henkel у сфері сталого розвитку доступна </w:t>
      </w:r>
      <w:hyperlink r:id="rId12" w:history="1">
        <w:r w:rsidRPr="000D7A61">
          <w:rPr>
            <w:rStyle w:val="Hyperlink"/>
            <w:sz w:val="22"/>
          </w:rPr>
          <w:t>тут</w:t>
        </w:r>
      </w:hyperlink>
      <w:r w:rsidRPr="000D7A61">
        <w:t>.</w:t>
      </w:r>
    </w:p>
    <w:p w14:paraId="4EC7D482" w14:textId="77777777" w:rsidR="000D7A61" w:rsidRDefault="000D7A61" w:rsidP="00D06825">
      <w:pPr>
        <w:rPr>
          <w:rStyle w:val="AboutandContactHeadline"/>
          <w:lang w:val="ru-RU"/>
        </w:rPr>
      </w:pPr>
    </w:p>
    <w:p w14:paraId="534845D9" w14:textId="77777777" w:rsidR="00214939" w:rsidRPr="00614EA6" w:rsidRDefault="00214939" w:rsidP="00214939">
      <w:pPr>
        <w:rPr>
          <w:b/>
          <w:bCs/>
          <w:sz w:val="16"/>
          <w:szCs w:val="22"/>
        </w:rPr>
      </w:pPr>
      <w:r w:rsidRPr="00614EA6">
        <w:rPr>
          <w:b/>
          <w:bCs/>
          <w:sz w:val="16"/>
          <w:szCs w:val="22"/>
        </w:rPr>
        <w:t>Про компанію «Хенкель»</w:t>
      </w:r>
    </w:p>
    <w:p w14:paraId="16AC6855" w14:textId="77777777" w:rsidR="00214939" w:rsidRPr="00823595" w:rsidRDefault="00214939" w:rsidP="00214939">
      <w:pPr>
        <w:rPr>
          <w:sz w:val="18"/>
        </w:rPr>
      </w:pPr>
      <w:r w:rsidRPr="00823595">
        <w:rPr>
          <w:rFonts w:cs="Segoe UI"/>
          <w:sz w:val="18"/>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компанії Henkel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Loctite, Persil та Schwarzkopf.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Henkel включені до фондового індексу Німеччини DAX. Сталий розвиток – це давня традиція у Henkel, і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(Pioneers at heart for the good of generations). Більше інформації на сайті </w:t>
      </w:r>
      <w:hyperlink r:id="rId13" w:history="1">
        <w:r w:rsidRPr="00823595">
          <w:rPr>
            <w:rFonts w:cs="Segoe UI"/>
            <w:color w:val="0000FF"/>
            <w:sz w:val="18"/>
            <w:szCs w:val="18"/>
            <w:u w:val="single"/>
          </w:rPr>
          <w:t>www.henkel.com</w:t>
        </w:r>
      </w:hyperlink>
      <w:r w:rsidRPr="00823595">
        <w:rPr>
          <w:rFonts w:cs="Segoe UI"/>
          <w:sz w:val="18"/>
        </w:rPr>
        <w:t xml:space="preserve"> </w:t>
      </w:r>
    </w:p>
    <w:p w14:paraId="6F2B37D4" w14:textId="77777777" w:rsidR="00214939" w:rsidRDefault="00214939" w:rsidP="00214939">
      <w:pPr>
        <w:rPr>
          <w:rStyle w:val="AboutandContactHeadline"/>
        </w:rPr>
      </w:pPr>
    </w:p>
    <w:p w14:paraId="6809ADA2" w14:textId="77777777" w:rsidR="00214939" w:rsidRPr="00AB7332" w:rsidRDefault="00214939" w:rsidP="00214939">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5657162A" w14:textId="77777777" w:rsidR="00214939" w:rsidRPr="00AB7332" w:rsidRDefault="00214939" w:rsidP="00214939">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214939" w:rsidRPr="00AB7332" w14:paraId="3DCED74B" w14:textId="77777777" w:rsidTr="008B22EC">
        <w:trPr>
          <w:trHeight w:val="615"/>
        </w:trPr>
        <w:tc>
          <w:tcPr>
            <w:tcW w:w="4644" w:type="dxa"/>
          </w:tcPr>
          <w:p w14:paraId="65FA1BD4" w14:textId="77777777" w:rsidR="00214939" w:rsidRPr="00E52646" w:rsidRDefault="00214939" w:rsidP="008B22EC">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470A744C" w14:textId="77777777" w:rsidR="00214939" w:rsidRPr="00E52646" w:rsidRDefault="00214939" w:rsidP="008B22EC">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771C711B" w14:textId="77777777" w:rsidR="00214939" w:rsidRPr="00E52646" w:rsidRDefault="00214939" w:rsidP="008B22EC">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192C0F6C" w14:textId="77777777" w:rsidR="00214939" w:rsidRPr="00AB7332" w:rsidRDefault="00214939" w:rsidP="008B22EC">
            <w:pPr>
              <w:shd w:val="clear" w:color="auto" w:fill="FFFFFF" w:themeFill="background1"/>
              <w:rPr>
                <w:rFonts w:cs="Segoe UI"/>
                <w:color w:val="000000"/>
                <w:sz w:val="18"/>
                <w:szCs w:val="18"/>
              </w:rPr>
            </w:pPr>
            <w:r w:rsidRPr="00E52646">
              <w:rPr>
                <w:rFonts w:cs="Segoe UI"/>
                <w:color w:val="000000"/>
                <w:sz w:val="18"/>
                <w:szCs w:val="18"/>
              </w:rPr>
              <w:t>«Хенкель» в Україні</w:t>
            </w:r>
          </w:p>
          <w:p w14:paraId="4A586A64" w14:textId="77777777" w:rsidR="00214939" w:rsidRPr="00873F29" w:rsidRDefault="00214939" w:rsidP="008B22EC">
            <w:pPr>
              <w:shd w:val="clear" w:color="auto" w:fill="FFFFFF" w:themeFill="background1"/>
              <w:rPr>
                <w:rFonts w:cs="Segoe UI"/>
                <w:color w:val="000000"/>
                <w:sz w:val="18"/>
                <w:szCs w:val="18"/>
                <w:lang w:val="ru-RU"/>
              </w:rPr>
            </w:pPr>
          </w:p>
          <w:p w14:paraId="3CF65518" w14:textId="77777777" w:rsidR="00214939" w:rsidRPr="00AB7332" w:rsidRDefault="00214939" w:rsidP="008B22EC">
            <w:pPr>
              <w:rPr>
                <w:rFonts w:cs="Segoe UI"/>
                <w:color w:val="000000"/>
                <w:sz w:val="18"/>
                <w:szCs w:val="18"/>
              </w:rPr>
            </w:pPr>
            <w:r w:rsidRPr="00AB7332">
              <w:rPr>
                <w:rFonts w:cs="Segoe UI"/>
                <w:color w:val="000000"/>
                <w:sz w:val="18"/>
                <w:szCs w:val="18"/>
              </w:rPr>
              <w:t xml:space="preserve">«Хенкель Україна» </w:t>
            </w:r>
          </w:p>
          <w:p w14:paraId="512B6098" w14:textId="77777777" w:rsidR="00214939" w:rsidRPr="00AB7332" w:rsidRDefault="00214939" w:rsidP="008B22EC">
            <w:pPr>
              <w:rPr>
                <w:rFonts w:cs="Segoe UI"/>
                <w:color w:val="000000"/>
                <w:sz w:val="18"/>
                <w:szCs w:val="18"/>
              </w:rPr>
            </w:pPr>
            <w:r w:rsidRPr="00AB7332">
              <w:rPr>
                <w:rFonts w:cs="Segoe UI"/>
                <w:color w:val="000000"/>
                <w:sz w:val="18"/>
                <w:szCs w:val="18"/>
              </w:rPr>
              <w:t>Тел.: +38 050 389 83 45</w:t>
            </w:r>
          </w:p>
          <w:p w14:paraId="0825901F" w14:textId="77777777" w:rsidR="00214939" w:rsidRPr="00AB7332" w:rsidRDefault="00214939" w:rsidP="008B22EC">
            <w:pPr>
              <w:rPr>
                <w:rFonts w:cs="Segoe UI"/>
                <w:color w:val="000000"/>
                <w:sz w:val="18"/>
                <w:szCs w:val="18"/>
              </w:rPr>
            </w:pPr>
            <w:r w:rsidRPr="00AB7332">
              <w:rPr>
                <w:rFonts w:cs="Segoe UI"/>
                <w:color w:val="000000"/>
                <w:sz w:val="18"/>
                <w:szCs w:val="18"/>
              </w:rPr>
              <w:t xml:space="preserve">Факс: +38 044 247 51 00 </w:t>
            </w:r>
          </w:p>
          <w:p w14:paraId="2416B421" w14:textId="77777777" w:rsidR="00214939" w:rsidRPr="00AB7332" w:rsidRDefault="00214939" w:rsidP="008B22EC">
            <w:pPr>
              <w:rPr>
                <w:rFonts w:cs="Segoe UI"/>
                <w:b/>
                <w:color w:val="000000"/>
                <w:sz w:val="18"/>
                <w:szCs w:val="18"/>
              </w:rPr>
            </w:pPr>
            <w:r w:rsidRPr="00AB7332">
              <w:rPr>
                <w:rFonts w:cs="Segoe UI"/>
                <w:color w:val="000000"/>
                <w:sz w:val="18"/>
                <w:szCs w:val="18"/>
              </w:rPr>
              <w:t xml:space="preserve">e-mail: </w:t>
            </w:r>
            <w:hyperlink r:id="rId14" w:history="1">
              <w:r w:rsidRPr="00FD2984">
                <w:rPr>
                  <w:rStyle w:val="Hyperlink"/>
                  <w:rFonts w:cs="Segoe UI"/>
                </w:rPr>
                <w:t>elena.androschuk@henkel.com</w:t>
              </w:r>
            </w:hyperlink>
          </w:p>
        </w:tc>
        <w:tc>
          <w:tcPr>
            <w:tcW w:w="4678" w:type="dxa"/>
          </w:tcPr>
          <w:p w14:paraId="160918AD" w14:textId="77777777" w:rsidR="00214939" w:rsidRPr="00AB7332" w:rsidRDefault="00214939" w:rsidP="008B22EC">
            <w:pPr>
              <w:rPr>
                <w:rFonts w:cs="Segoe UI"/>
                <w:color w:val="000000"/>
                <w:sz w:val="18"/>
                <w:szCs w:val="18"/>
              </w:rPr>
            </w:pPr>
            <w:r w:rsidRPr="00AB7332">
              <w:rPr>
                <w:rFonts w:cs="Segoe UI"/>
                <w:color w:val="000000"/>
                <w:sz w:val="18"/>
                <w:szCs w:val="18"/>
              </w:rPr>
              <w:t>Олени Хмари,</w:t>
            </w:r>
          </w:p>
          <w:p w14:paraId="760471A5" w14:textId="77777777" w:rsidR="00214939" w:rsidRPr="00AB7332" w:rsidRDefault="00214939" w:rsidP="008B22EC">
            <w:pPr>
              <w:rPr>
                <w:rFonts w:cs="Segoe UI"/>
                <w:color w:val="000000"/>
                <w:sz w:val="18"/>
                <w:szCs w:val="18"/>
              </w:rPr>
            </w:pPr>
            <w:r w:rsidRPr="00D03E3E">
              <w:rPr>
                <w:rFonts w:cs="Segoe UI"/>
                <w:color w:val="000000"/>
                <w:sz w:val="18"/>
                <w:szCs w:val="18"/>
              </w:rPr>
              <w:t>керівника PR-п</w:t>
            </w:r>
            <w:r w:rsidRPr="00AB7332">
              <w:rPr>
                <w:rFonts w:cs="Segoe UI"/>
                <w:color w:val="000000"/>
                <w:sz w:val="18"/>
                <w:szCs w:val="18"/>
              </w:rPr>
              <w:t xml:space="preserve">роєктів </w:t>
            </w:r>
          </w:p>
          <w:p w14:paraId="2388CE1D" w14:textId="77777777" w:rsidR="00214939" w:rsidRPr="00AB7332" w:rsidRDefault="00214939" w:rsidP="008B22EC">
            <w:pPr>
              <w:rPr>
                <w:rFonts w:cs="Segoe UI"/>
                <w:color w:val="000000"/>
                <w:sz w:val="18"/>
                <w:szCs w:val="18"/>
              </w:rPr>
            </w:pPr>
          </w:p>
          <w:p w14:paraId="5257FC16" w14:textId="77777777" w:rsidR="00214939" w:rsidRPr="00AB7332" w:rsidRDefault="00214939" w:rsidP="008B22EC">
            <w:pPr>
              <w:rPr>
                <w:rFonts w:cs="Segoe UI"/>
                <w:color w:val="000000"/>
                <w:sz w:val="18"/>
                <w:szCs w:val="18"/>
              </w:rPr>
            </w:pPr>
          </w:p>
          <w:p w14:paraId="146EB1C2" w14:textId="77777777" w:rsidR="00214939" w:rsidRPr="00AB7332" w:rsidRDefault="00214939" w:rsidP="008B22EC">
            <w:pPr>
              <w:rPr>
                <w:rFonts w:cs="Segoe UI"/>
                <w:color w:val="000000"/>
                <w:sz w:val="18"/>
                <w:szCs w:val="18"/>
              </w:rPr>
            </w:pPr>
          </w:p>
          <w:p w14:paraId="75A62A2D" w14:textId="77777777" w:rsidR="00214939" w:rsidRPr="00AB7332" w:rsidRDefault="00214939" w:rsidP="008B22EC">
            <w:pPr>
              <w:rPr>
                <w:rFonts w:cs="Segoe UI"/>
                <w:color w:val="000000"/>
                <w:sz w:val="18"/>
                <w:szCs w:val="18"/>
              </w:rPr>
            </w:pPr>
            <w:r w:rsidRPr="00AB7332">
              <w:rPr>
                <w:rFonts w:cs="Segoe UI"/>
                <w:color w:val="000000"/>
                <w:sz w:val="18"/>
                <w:szCs w:val="18"/>
              </w:rPr>
              <w:t>Агенція «PR-Service»</w:t>
            </w:r>
          </w:p>
          <w:p w14:paraId="02AD043A" w14:textId="77777777" w:rsidR="00214939" w:rsidRPr="0055588E" w:rsidRDefault="00214939" w:rsidP="008B22EC">
            <w:pPr>
              <w:rPr>
                <w:rFonts w:cs="Segoe UI"/>
                <w:color w:val="000000"/>
                <w:sz w:val="18"/>
                <w:szCs w:val="18"/>
              </w:rPr>
            </w:pPr>
            <w:r w:rsidRPr="00AB7332">
              <w:rPr>
                <w:rFonts w:cs="Segoe UI"/>
                <w:color w:val="000000"/>
                <w:sz w:val="18"/>
                <w:szCs w:val="18"/>
              </w:rPr>
              <w:t>Тел./факс: +38 044 501 32 44</w:t>
            </w:r>
          </w:p>
          <w:p w14:paraId="4287CC8F" w14:textId="77777777" w:rsidR="00214939" w:rsidRPr="00AB7332" w:rsidRDefault="00214939" w:rsidP="008B22EC">
            <w:pPr>
              <w:rPr>
                <w:rFonts w:cs="Segoe UI"/>
                <w:color w:val="000000"/>
                <w:sz w:val="18"/>
                <w:szCs w:val="18"/>
              </w:rPr>
            </w:pPr>
            <w:r w:rsidRPr="00AB7332">
              <w:rPr>
                <w:rFonts w:cs="Segoe UI"/>
                <w:color w:val="000000"/>
                <w:sz w:val="18"/>
                <w:szCs w:val="18"/>
              </w:rPr>
              <w:t>Моб. тел.: +38 050 382 82 74</w:t>
            </w:r>
          </w:p>
          <w:p w14:paraId="6EBF5939" w14:textId="77777777" w:rsidR="00214939" w:rsidRPr="00AB7332" w:rsidRDefault="00214939" w:rsidP="008B22EC">
            <w:pPr>
              <w:rPr>
                <w:rFonts w:cs="Segoe UI"/>
                <w:b/>
                <w:color w:val="000000"/>
                <w:sz w:val="18"/>
                <w:szCs w:val="18"/>
              </w:rPr>
            </w:pPr>
            <w:r w:rsidRPr="00AB7332">
              <w:rPr>
                <w:rFonts w:cs="Segoe UI"/>
                <w:color w:val="000000"/>
                <w:sz w:val="18"/>
                <w:szCs w:val="18"/>
              </w:rPr>
              <w:t xml:space="preserve">e-mail: </w:t>
            </w:r>
            <w:hyperlink r:id="rId15" w:history="1">
              <w:r w:rsidRPr="00FD2984">
                <w:rPr>
                  <w:rStyle w:val="Hyperlink"/>
                  <w:rFonts w:cs="Segoe UI"/>
                </w:rPr>
                <w:t>a.khmara@pr-service.com.ua</w:t>
              </w:r>
            </w:hyperlink>
          </w:p>
        </w:tc>
      </w:tr>
    </w:tbl>
    <w:p w14:paraId="4DCD384B" w14:textId="77777777" w:rsidR="00E806CE" w:rsidRPr="000D7A61" w:rsidRDefault="00E806CE" w:rsidP="001577E9">
      <w:pPr>
        <w:rPr>
          <w:rStyle w:val="AboutandContactBody"/>
        </w:rPr>
      </w:pPr>
    </w:p>
    <w:sectPr w:rsidR="00E806CE" w:rsidRPr="000D7A61" w:rsidSect="00DC2465">
      <w:head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07349" w14:textId="77777777" w:rsidR="006E1F11" w:rsidRDefault="006E1F11">
      <w:r>
        <w:separator/>
      </w:r>
    </w:p>
  </w:endnote>
  <w:endnote w:type="continuationSeparator" w:id="0">
    <w:p w14:paraId="319F537A" w14:textId="77777777" w:rsidR="006E1F11" w:rsidRDefault="006E1F11">
      <w:r>
        <w:continuationSeparator/>
      </w:r>
    </w:p>
  </w:endnote>
  <w:endnote w:type="continuationNotice" w:id="1">
    <w:p w14:paraId="149D204C" w14:textId="77777777" w:rsidR="006E1F11" w:rsidRDefault="006E1F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9721" w14:textId="77777777" w:rsidR="00CF6F33" w:rsidRPr="00112A28" w:rsidRDefault="00112A28" w:rsidP="00112A28">
    <w:pPr>
      <w:pStyle w:val="Footer"/>
      <w:tabs>
        <w:tab w:val="clear" w:pos="7083"/>
        <w:tab w:val="clear" w:pos="8640"/>
        <w:tab w:val="right" w:pos="9071"/>
      </w:tabs>
      <w:jc w:val="both"/>
    </w:pPr>
    <w:r>
      <w:t>Henkel AG &amp; Co. KGaA</w:t>
    </w:r>
    <w:r>
      <w:tab/>
      <w:t xml:space="preserve">Стор. </w:t>
    </w:r>
    <w:r w:rsidR="00311F96" w:rsidRPr="00BF6E82">
      <w:fldChar w:fldCharType="begin"/>
    </w:r>
    <w:r w:rsidRPr="00BF6E82">
      <w:instrText xml:space="preserve"> PAGE  \* Arabic  \* MERGEFORMAT </w:instrText>
    </w:r>
    <w:r w:rsidR="00311F96" w:rsidRPr="00BF6E82">
      <w:fldChar w:fldCharType="separate"/>
    </w:r>
    <w:r w:rsidR="00BD70F6">
      <w:t>2</w:t>
    </w:r>
    <w:r w:rsidR="00311F96" w:rsidRPr="00BF6E82">
      <w:fldChar w:fldCharType="end"/>
    </w:r>
    <w:r>
      <w:t>/</w:t>
    </w:r>
    <w:fldSimple w:instr=" NUMPAGES  \* Arabic  \* MERGEFORMAT ">
      <w:r w:rsidR="00BD70F6">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90BB" w14:textId="77777777" w:rsidR="00CF6F33" w:rsidRPr="00992A11" w:rsidRDefault="00112FD4" w:rsidP="00992A11">
    <w:pPr>
      <w:pStyle w:val="Footer"/>
    </w:pPr>
    <w:r>
      <w:rPr>
        <w:lang w:val="ru-RU" w:eastAsia="ru-RU"/>
      </w:rPr>
      <w:drawing>
        <wp:inline distT="0" distB="0" distL="0" distR="0" wp14:anchorId="440D14A1" wp14:editId="44DD3EED">
          <wp:extent cx="5422789" cy="548296"/>
          <wp:effectExtent l="0" t="0" r="6985" b="4445"/>
          <wp:docPr id="1353966039"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499004" cy="556002"/>
                  </a:xfrm>
                  <a:prstGeom prst="rect">
                    <a:avLst/>
                  </a:prstGeom>
                  <a:ln>
                    <a:noFill/>
                  </a:ln>
                  <a:extLst>
                    <a:ext uri="{53640926-AAD7-44D8-BBD7-CCE9431645EC}">
                      <a14:shadowObscured xmlns:a14="http://schemas.microsoft.com/office/drawing/2010/main"/>
                    </a:ext>
                  </a:extLst>
                </pic:spPr>
              </pic:pic>
            </a:graphicData>
          </a:graphic>
        </wp:inline>
      </w:drawing>
    </w:r>
    <w:r>
      <w:t xml:space="preserve">Стор. </w:t>
    </w:r>
    <w:r w:rsidR="00311F96"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311F96" w:rsidRPr="00992A11">
      <w:fldChar w:fldCharType="separate"/>
    </w:r>
    <w:r w:rsidR="00BD70F6">
      <w:t>1</w:t>
    </w:r>
    <w:r w:rsidR="00311F96" w:rsidRPr="00992A11">
      <w:fldChar w:fldCharType="end"/>
    </w:r>
    <w:r>
      <w:t>/</w:t>
    </w:r>
    <w:fldSimple w:instr=" NUMPAGES  \* Arabic  \* MERGEFORMAT ">
      <w:r w:rsidR="00BD70F6">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AB07" w14:textId="77777777" w:rsidR="006E1F11" w:rsidRDefault="006E1F11">
      <w:r>
        <w:separator/>
      </w:r>
    </w:p>
  </w:footnote>
  <w:footnote w:type="continuationSeparator" w:id="0">
    <w:p w14:paraId="5E999797" w14:textId="77777777" w:rsidR="006E1F11" w:rsidRDefault="006E1F11">
      <w:r>
        <w:continuationSeparator/>
      </w:r>
    </w:p>
  </w:footnote>
  <w:footnote w:type="continuationNotice" w:id="1">
    <w:p w14:paraId="1280B993" w14:textId="77777777" w:rsidR="006E1F11" w:rsidRDefault="006E1F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BEC8"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C165" w14:textId="77777777" w:rsidR="00CF6F33" w:rsidRPr="00EB46D9" w:rsidRDefault="0059722C" w:rsidP="00EB46D9">
    <w:pPr>
      <w:pStyle w:val="Header"/>
    </w:pPr>
    <w:r>
      <w:rPr>
        <w:noProof/>
        <w:lang w:val="ru-RU" w:eastAsia="ru-RU"/>
      </w:rPr>
      <w:drawing>
        <wp:anchor distT="0" distB="0" distL="114300" distR="114300" simplePos="0" relativeHeight="251658241" behindDoc="0" locked="1" layoutInCell="1" allowOverlap="1" wp14:anchorId="59A9F0A8" wp14:editId="678253F1">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anchor>
      </w:drawing>
    </w:r>
    <w:r w:rsidR="009F1AC4">
      <w:rPr>
        <w:noProof/>
        <w:lang w:val="ru-RU" w:eastAsia="ru-RU"/>
      </w:rPr>
      <mc:AlternateContent>
        <mc:Choice Requires="wpg">
          <w:drawing>
            <wp:anchor distT="0" distB="0" distL="114300" distR="114300" simplePos="0" relativeHeight="251658240" behindDoc="0" locked="0" layoutInCell="1" allowOverlap="1" wp14:anchorId="0DDB2882" wp14:editId="2BADC28B">
              <wp:simplePos x="0" y="0"/>
              <wp:positionH relativeFrom="page">
                <wp:posOffset>180340</wp:posOffset>
              </wp:positionH>
              <wp:positionV relativeFrom="page">
                <wp:posOffset>3780790</wp:posOffset>
              </wp:positionV>
              <wp:extent cx="179705" cy="378015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wps:spPr>
                      <wps:bodyPr/>
                    </wps:wsp>
                    <wps:wsp>
                      <wps:cNvPr id="4" name="Line 18"/>
                      <wps:cNvCnPr>
                        <a:cxnSpLocks noChangeShapeType="1"/>
                      </wps:cNvCnPr>
                      <wps:spPr bwMode="auto">
                        <a:xfrm>
                          <a:off x="0" y="8420"/>
                          <a:ext cx="283" cy="0"/>
                        </a:xfrm>
                        <a:prstGeom prst="line">
                          <a:avLst/>
                        </a:prstGeom>
                        <a:noFill/>
                        <a:ln>
                          <a:noFill/>
                        </a:ln>
                      </wps:spPr>
                      <wps:bodyPr/>
                    </wps:wsp>
                    <wps:wsp>
                      <wps:cNvPr id="5" name="Line 19"/>
                      <wps:cNvCnPr>
                        <a:cxnSpLocks noChangeShapeType="1"/>
                      </wps:cNvCnPr>
                      <wps:spPr bwMode="auto">
                        <a:xfrm>
                          <a:off x="0" y="11907"/>
                          <a:ext cx="283" cy="0"/>
                        </a:xfrm>
                        <a:prstGeom prst="line">
                          <a:avLst/>
                        </a:prstGeom>
                        <a:noFill/>
                        <a:ln>
                          <a:noFill/>
                        </a:ln>
                      </wps:spPr>
                      <wps:bodyPr/>
                    </wps:wsp>
                  </wpg:wgp>
                </a:graphicData>
              </a:graphic>
              <wp14:sizeRelH relativeFrom="page">
                <wp14:pctWidth>0</wp14:pctWidth>
              </wp14:sizeRelH>
              <wp14:sizeRelV relativeFrom="page">
                <wp14:pctHeight>0</wp14:pctHeight>
              </wp14:sizeRelV>
            </wp:anchor>
          </w:drawing>
        </mc:Choice>
        <mc:Fallback>
          <w:pict>
            <v:group w14:anchorId="65609EC5" id="Группа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w10:wrap anchorx="page" anchory="page"/>
            </v:group>
          </w:pict>
        </mc:Fallback>
      </mc:AlternateContent>
    </w:r>
    <w:r w:rsidR="00F36948">
      <w:t>Прес</w:t>
    </w:r>
    <w:r>
      <w:t>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0635291">
    <w:abstractNumId w:val="1"/>
  </w:num>
  <w:num w:numId="2" w16cid:durableId="1248609382">
    <w:abstractNumId w:val="0"/>
  </w:num>
  <w:num w:numId="3" w16cid:durableId="2106293969">
    <w:abstractNumId w:val="5"/>
  </w:num>
  <w:num w:numId="4" w16cid:durableId="1320813430">
    <w:abstractNumId w:val="3"/>
  </w:num>
  <w:num w:numId="5" w16cid:durableId="196550461">
    <w:abstractNumId w:val="2"/>
  </w:num>
  <w:num w:numId="6" w16cid:durableId="2081097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1C"/>
    <w:rsid w:val="00000839"/>
    <w:rsid w:val="00002AA4"/>
    <w:rsid w:val="00003B53"/>
    <w:rsid w:val="00005267"/>
    <w:rsid w:val="00006346"/>
    <w:rsid w:val="00012DD9"/>
    <w:rsid w:val="00021C67"/>
    <w:rsid w:val="00030557"/>
    <w:rsid w:val="00030F51"/>
    <w:rsid w:val="00035A84"/>
    <w:rsid w:val="00040CC9"/>
    <w:rsid w:val="00051E86"/>
    <w:rsid w:val="00051EE4"/>
    <w:rsid w:val="00052CBE"/>
    <w:rsid w:val="000552CA"/>
    <w:rsid w:val="000575F9"/>
    <w:rsid w:val="000618FC"/>
    <w:rsid w:val="0006344D"/>
    <w:rsid w:val="00067071"/>
    <w:rsid w:val="000722E8"/>
    <w:rsid w:val="000804DF"/>
    <w:rsid w:val="00080D10"/>
    <w:rsid w:val="00081485"/>
    <w:rsid w:val="0008357F"/>
    <w:rsid w:val="000A0D45"/>
    <w:rsid w:val="000B695A"/>
    <w:rsid w:val="000C210A"/>
    <w:rsid w:val="000C3BF1"/>
    <w:rsid w:val="000C56DD"/>
    <w:rsid w:val="000D1672"/>
    <w:rsid w:val="000D7A61"/>
    <w:rsid w:val="000E2F62"/>
    <w:rsid w:val="000E38ED"/>
    <w:rsid w:val="000E7F24"/>
    <w:rsid w:val="000F03BE"/>
    <w:rsid w:val="000F1757"/>
    <w:rsid w:val="000F225B"/>
    <w:rsid w:val="000F7FAF"/>
    <w:rsid w:val="00101B7B"/>
    <w:rsid w:val="00105975"/>
    <w:rsid w:val="00111F4D"/>
    <w:rsid w:val="00112A28"/>
    <w:rsid w:val="00112FD4"/>
    <w:rsid w:val="00115230"/>
    <w:rsid w:val="00115B5F"/>
    <w:rsid w:val="001162B4"/>
    <w:rsid w:val="00122CBC"/>
    <w:rsid w:val="00126D4A"/>
    <w:rsid w:val="00132DA9"/>
    <w:rsid w:val="0013305B"/>
    <w:rsid w:val="00133B99"/>
    <w:rsid w:val="001443BD"/>
    <w:rsid w:val="001577E9"/>
    <w:rsid w:val="00160C37"/>
    <w:rsid w:val="0016138C"/>
    <w:rsid w:val="001644E5"/>
    <w:rsid w:val="001731CE"/>
    <w:rsid w:val="00182CA4"/>
    <w:rsid w:val="001933E7"/>
    <w:rsid w:val="001A55D5"/>
    <w:rsid w:val="001B7C20"/>
    <w:rsid w:val="001C0B32"/>
    <w:rsid w:val="001C4BE1"/>
    <w:rsid w:val="001D7ADF"/>
    <w:rsid w:val="001E0F71"/>
    <w:rsid w:val="001E4FB1"/>
    <w:rsid w:val="001E6D05"/>
    <w:rsid w:val="001E7C28"/>
    <w:rsid w:val="001F1BDF"/>
    <w:rsid w:val="001F7110"/>
    <w:rsid w:val="001F7E96"/>
    <w:rsid w:val="00202284"/>
    <w:rsid w:val="00212488"/>
    <w:rsid w:val="00214939"/>
    <w:rsid w:val="00220628"/>
    <w:rsid w:val="002304D2"/>
    <w:rsid w:val="00234ABD"/>
    <w:rsid w:val="00236E2A"/>
    <w:rsid w:val="00237F62"/>
    <w:rsid w:val="00240040"/>
    <w:rsid w:val="0024586A"/>
    <w:rsid w:val="00256F0C"/>
    <w:rsid w:val="00262C05"/>
    <w:rsid w:val="00281D14"/>
    <w:rsid w:val="00282C13"/>
    <w:rsid w:val="002A0DF7"/>
    <w:rsid w:val="002A2975"/>
    <w:rsid w:val="002A60E0"/>
    <w:rsid w:val="002B22F3"/>
    <w:rsid w:val="002B6F30"/>
    <w:rsid w:val="002C1344"/>
    <w:rsid w:val="002C252E"/>
    <w:rsid w:val="002C6773"/>
    <w:rsid w:val="002D2A3D"/>
    <w:rsid w:val="002D6376"/>
    <w:rsid w:val="002E0B17"/>
    <w:rsid w:val="002E4FFB"/>
    <w:rsid w:val="002E7DED"/>
    <w:rsid w:val="002F7DE4"/>
    <w:rsid w:val="002F7E11"/>
    <w:rsid w:val="00304087"/>
    <w:rsid w:val="00310465"/>
    <w:rsid w:val="00310ACD"/>
    <w:rsid w:val="00311F96"/>
    <w:rsid w:val="0031379F"/>
    <w:rsid w:val="0031439B"/>
    <w:rsid w:val="00320A26"/>
    <w:rsid w:val="00321344"/>
    <w:rsid w:val="0033451C"/>
    <w:rsid w:val="00336854"/>
    <w:rsid w:val="0034015C"/>
    <w:rsid w:val="00344076"/>
    <w:rsid w:val="003442F4"/>
    <w:rsid w:val="00353705"/>
    <w:rsid w:val="003562E8"/>
    <w:rsid w:val="00360CB9"/>
    <w:rsid w:val="0036357D"/>
    <w:rsid w:val="003649BC"/>
    <w:rsid w:val="00365E44"/>
    <w:rsid w:val="00367AA1"/>
    <w:rsid w:val="00372E36"/>
    <w:rsid w:val="00376EE9"/>
    <w:rsid w:val="00377CBB"/>
    <w:rsid w:val="00385185"/>
    <w:rsid w:val="003877B6"/>
    <w:rsid w:val="00393887"/>
    <w:rsid w:val="00394C6B"/>
    <w:rsid w:val="003A4E62"/>
    <w:rsid w:val="003B1069"/>
    <w:rsid w:val="003B390A"/>
    <w:rsid w:val="003B6DA0"/>
    <w:rsid w:val="003C15DE"/>
    <w:rsid w:val="003C4EB2"/>
    <w:rsid w:val="003D5C95"/>
    <w:rsid w:val="003D7E0D"/>
    <w:rsid w:val="003F1AF3"/>
    <w:rsid w:val="003F4D8D"/>
    <w:rsid w:val="003F66FD"/>
    <w:rsid w:val="004313E7"/>
    <w:rsid w:val="0044763B"/>
    <w:rsid w:val="00451F34"/>
    <w:rsid w:val="004629B3"/>
    <w:rsid w:val="0046376E"/>
    <w:rsid w:val="0046690F"/>
    <w:rsid w:val="00472FEC"/>
    <w:rsid w:val="0047323D"/>
    <w:rsid w:val="00490A03"/>
    <w:rsid w:val="00493327"/>
    <w:rsid w:val="00494DBE"/>
    <w:rsid w:val="00495CE6"/>
    <w:rsid w:val="004A323C"/>
    <w:rsid w:val="004B0627"/>
    <w:rsid w:val="004B35ED"/>
    <w:rsid w:val="004B54E8"/>
    <w:rsid w:val="004C4FEB"/>
    <w:rsid w:val="004C6B79"/>
    <w:rsid w:val="004D059B"/>
    <w:rsid w:val="004D4CB6"/>
    <w:rsid w:val="004E0870"/>
    <w:rsid w:val="004E3341"/>
    <w:rsid w:val="004F10C1"/>
    <w:rsid w:val="00502E62"/>
    <w:rsid w:val="0050416A"/>
    <w:rsid w:val="00504452"/>
    <w:rsid w:val="00505AB3"/>
    <w:rsid w:val="00506B8A"/>
    <w:rsid w:val="0052212B"/>
    <w:rsid w:val="00531B98"/>
    <w:rsid w:val="00534B46"/>
    <w:rsid w:val="00540358"/>
    <w:rsid w:val="00540D47"/>
    <w:rsid w:val="00550864"/>
    <w:rsid w:val="0055571E"/>
    <w:rsid w:val="00556F67"/>
    <w:rsid w:val="005833F0"/>
    <w:rsid w:val="00586CAF"/>
    <w:rsid w:val="005873E9"/>
    <w:rsid w:val="005875D9"/>
    <w:rsid w:val="00591180"/>
    <w:rsid w:val="0059722C"/>
    <w:rsid w:val="00597D07"/>
    <w:rsid w:val="005A3846"/>
    <w:rsid w:val="005B19AB"/>
    <w:rsid w:val="005B1F0C"/>
    <w:rsid w:val="005B6A58"/>
    <w:rsid w:val="005B7078"/>
    <w:rsid w:val="005C7112"/>
    <w:rsid w:val="005D0561"/>
    <w:rsid w:val="005D0AD9"/>
    <w:rsid w:val="005D22F6"/>
    <w:rsid w:val="005E0C30"/>
    <w:rsid w:val="005E69D9"/>
    <w:rsid w:val="005F27F4"/>
    <w:rsid w:val="005F3239"/>
    <w:rsid w:val="005F6567"/>
    <w:rsid w:val="00607256"/>
    <w:rsid w:val="006144B1"/>
    <w:rsid w:val="006335F1"/>
    <w:rsid w:val="006345B6"/>
    <w:rsid w:val="00635712"/>
    <w:rsid w:val="00643D8A"/>
    <w:rsid w:val="006513EB"/>
    <w:rsid w:val="00652229"/>
    <w:rsid w:val="00652793"/>
    <w:rsid w:val="00652D7A"/>
    <w:rsid w:val="006626CA"/>
    <w:rsid w:val="00663487"/>
    <w:rsid w:val="00672382"/>
    <w:rsid w:val="00682643"/>
    <w:rsid w:val="00682EB9"/>
    <w:rsid w:val="0068441A"/>
    <w:rsid w:val="00690B19"/>
    <w:rsid w:val="006A0A3C"/>
    <w:rsid w:val="006A36B3"/>
    <w:rsid w:val="006A79F0"/>
    <w:rsid w:val="006B47EE"/>
    <w:rsid w:val="006B499F"/>
    <w:rsid w:val="006D4996"/>
    <w:rsid w:val="006D54AB"/>
    <w:rsid w:val="006E1F11"/>
    <w:rsid w:val="006E3006"/>
    <w:rsid w:val="006E5032"/>
    <w:rsid w:val="006E5BDA"/>
    <w:rsid w:val="006F0FC7"/>
    <w:rsid w:val="006F39A9"/>
    <w:rsid w:val="006F670F"/>
    <w:rsid w:val="00703272"/>
    <w:rsid w:val="00703DC9"/>
    <w:rsid w:val="0070733C"/>
    <w:rsid w:val="007105BC"/>
    <w:rsid w:val="00710C5D"/>
    <w:rsid w:val="0071348C"/>
    <w:rsid w:val="00717273"/>
    <w:rsid w:val="00720FD4"/>
    <w:rsid w:val="00724AF2"/>
    <w:rsid w:val="0073096C"/>
    <w:rsid w:val="00734034"/>
    <w:rsid w:val="00742398"/>
    <w:rsid w:val="007447E3"/>
    <w:rsid w:val="00745581"/>
    <w:rsid w:val="007507B5"/>
    <w:rsid w:val="0075091D"/>
    <w:rsid w:val="00753A24"/>
    <w:rsid w:val="00772188"/>
    <w:rsid w:val="007813D0"/>
    <w:rsid w:val="00785993"/>
    <w:rsid w:val="007866E2"/>
    <w:rsid w:val="00786BA3"/>
    <w:rsid w:val="0079202F"/>
    <w:rsid w:val="00795AF2"/>
    <w:rsid w:val="007A2AAD"/>
    <w:rsid w:val="007A4432"/>
    <w:rsid w:val="007A784E"/>
    <w:rsid w:val="007B053D"/>
    <w:rsid w:val="007B499C"/>
    <w:rsid w:val="007B4D4B"/>
    <w:rsid w:val="007D2A02"/>
    <w:rsid w:val="007E6EA1"/>
    <w:rsid w:val="007F0F63"/>
    <w:rsid w:val="007F2B1E"/>
    <w:rsid w:val="007F62B4"/>
    <w:rsid w:val="00801517"/>
    <w:rsid w:val="00817AE8"/>
    <w:rsid w:val="00817DE8"/>
    <w:rsid w:val="00820CAE"/>
    <w:rsid w:val="008229F5"/>
    <w:rsid w:val="0082699A"/>
    <w:rsid w:val="00833CEB"/>
    <w:rsid w:val="008372D2"/>
    <w:rsid w:val="008377BC"/>
    <w:rsid w:val="00844C17"/>
    <w:rsid w:val="0084724A"/>
    <w:rsid w:val="00847726"/>
    <w:rsid w:val="00852511"/>
    <w:rsid w:val="00856F3C"/>
    <w:rsid w:val="008614F1"/>
    <w:rsid w:val="008639B3"/>
    <w:rsid w:val="00863C1A"/>
    <w:rsid w:val="008678AE"/>
    <w:rsid w:val="0087142D"/>
    <w:rsid w:val="00873956"/>
    <w:rsid w:val="00880E72"/>
    <w:rsid w:val="008825EE"/>
    <w:rsid w:val="0088596E"/>
    <w:rsid w:val="00892E46"/>
    <w:rsid w:val="0089796A"/>
    <w:rsid w:val="008A2375"/>
    <w:rsid w:val="008A5364"/>
    <w:rsid w:val="008C6D75"/>
    <w:rsid w:val="008C7970"/>
    <w:rsid w:val="008D76C5"/>
    <w:rsid w:val="008E0AFA"/>
    <w:rsid w:val="008E52A1"/>
    <w:rsid w:val="008E75D3"/>
    <w:rsid w:val="008F125E"/>
    <w:rsid w:val="008F4D2F"/>
    <w:rsid w:val="0090620F"/>
    <w:rsid w:val="00906292"/>
    <w:rsid w:val="009076AF"/>
    <w:rsid w:val="00917162"/>
    <w:rsid w:val="009251CC"/>
    <w:rsid w:val="0092714E"/>
    <w:rsid w:val="00942002"/>
    <w:rsid w:val="00947885"/>
    <w:rsid w:val="00952168"/>
    <w:rsid w:val="009527FE"/>
    <w:rsid w:val="009739A0"/>
    <w:rsid w:val="00974F84"/>
    <w:rsid w:val="009767C7"/>
    <w:rsid w:val="009827BF"/>
    <w:rsid w:val="0098579A"/>
    <w:rsid w:val="0099195A"/>
    <w:rsid w:val="00992A11"/>
    <w:rsid w:val="00994681"/>
    <w:rsid w:val="0099486A"/>
    <w:rsid w:val="009A0E26"/>
    <w:rsid w:val="009A16EC"/>
    <w:rsid w:val="009B29B7"/>
    <w:rsid w:val="009B3B37"/>
    <w:rsid w:val="009B7D1F"/>
    <w:rsid w:val="009C088E"/>
    <w:rsid w:val="009C4D35"/>
    <w:rsid w:val="009D1522"/>
    <w:rsid w:val="009D7252"/>
    <w:rsid w:val="009E5EB4"/>
    <w:rsid w:val="009F1AC4"/>
    <w:rsid w:val="009F5432"/>
    <w:rsid w:val="00A044D6"/>
    <w:rsid w:val="00A04ADB"/>
    <w:rsid w:val="00A11E0F"/>
    <w:rsid w:val="00A23264"/>
    <w:rsid w:val="00A26CB6"/>
    <w:rsid w:val="00A32F82"/>
    <w:rsid w:val="00A32F8B"/>
    <w:rsid w:val="00A3756F"/>
    <w:rsid w:val="00A42D6F"/>
    <w:rsid w:val="00A45A62"/>
    <w:rsid w:val="00A54AC5"/>
    <w:rsid w:val="00A55DC3"/>
    <w:rsid w:val="00A56D41"/>
    <w:rsid w:val="00A61353"/>
    <w:rsid w:val="00A66DB1"/>
    <w:rsid w:val="00A67A92"/>
    <w:rsid w:val="00A74557"/>
    <w:rsid w:val="00A87870"/>
    <w:rsid w:val="00A91A70"/>
    <w:rsid w:val="00AA1B85"/>
    <w:rsid w:val="00AB1CB6"/>
    <w:rsid w:val="00AB1D9A"/>
    <w:rsid w:val="00AD44FE"/>
    <w:rsid w:val="00AE49F1"/>
    <w:rsid w:val="00B05CCA"/>
    <w:rsid w:val="00B14271"/>
    <w:rsid w:val="00B14C02"/>
    <w:rsid w:val="00B16270"/>
    <w:rsid w:val="00B2685D"/>
    <w:rsid w:val="00B30351"/>
    <w:rsid w:val="00B33C2A"/>
    <w:rsid w:val="00B372E3"/>
    <w:rsid w:val="00B41DF5"/>
    <w:rsid w:val="00B422EC"/>
    <w:rsid w:val="00B726D4"/>
    <w:rsid w:val="00B77695"/>
    <w:rsid w:val="00B8214F"/>
    <w:rsid w:val="00B86A4F"/>
    <w:rsid w:val="00B9125C"/>
    <w:rsid w:val="00B93035"/>
    <w:rsid w:val="00B9337E"/>
    <w:rsid w:val="00B958E8"/>
    <w:rsid w:val="00B97E4A"/>
    <w:rsid w:val="00BA09B2"/>
    <w:rsid w:val="00BA5B46"/>
    <w:rsid w:val="00BB5D0B"/>
    <w:rsid w:val="00BC0995"/>
    <w:rsid w:val="00BD70F6"/>
    <w:rsid w:val="00BE793A"/>
    <w:rsid w:val="00BF07A8"/>
    <w:rsid w:val="00BF2B82"/>
    <w:rsid w:val="00BF432A"/>
    <w:rsid w:val="00BF6E82"/>
    <w:rsid w:val="00C060C7"/>
    <w:rsid w:val="00C24C17"/>
    <w:rsid w:val="00C258B8"/>
    <w:rsid w:val="00C35779"/>
    <w:rsid w:val="00C3758F"/>
    <w:rsid w:val="00C40B88"/>
    <w:rsid w:val="00C42C93"/>
    <w:rsid w:val="00C43854"/>
    <w:rsid w:val="00C464E6"/>
    <w:rsid w:val="00C4658A"/>
    <w:rsid w:val="00C47D87"/>
    <w:rsid w:val="00C5376E"/>
    <w:rsid w:val="00C567CD"/>
    <w:rsid w:val="00C70B1C"/>
    <w:rsid w:val="00C808A6"/>
    <w:rsid w:val="00C97091"/>
    <w:rsid w:val="00C97260"/>
    <w:rsid w:val="00CA2001"/>
    <w:rsid w:val="00CA44C2"/>
    <w:rsid w:val="00CA5317"/>
    <w:rsid w:val="00CB5B6C"/>
    <w:rsid w:val="00CC052E"/>
    <w:rsid w:val="00CD16BE"/>
    <w:rsid w:val="00CD4616"/>
    <w:rsid w:val="00CD47AC"/>
    <w:rsid w:val="00CD56AF"/>
    <w:rsid w:val="00CE33D5"/>
    <w:rsid w:val="00CE7AEF"/>
    <w:rsid w:val="00CF1D7E"/>
    <w:rsid w:val="00CF5D37"/>
    <w:rsid w:val="00CF6F33"/>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44CA"/>
    <w:rsid w:val="00D66FC2"/>
    <w:rsid w:val="00D76C7E"/>
    <w:rsid w:val="00D771DE"/>
    <w:rsid w:val="00D7776D"/>
    <w:rsid w:val="00D9293F"/>
    <w:rsid w:val="00D93598"/>
    <w:rsid w:val="00D936AF"/>
    <w:rsid w:val="00D96D4C"/>
    <w:rsid w:val="00DA1E18"/>
    <w:rsid w:val="00DA2009"/>
    <w:rsid w:val="00DA47B4"/>
    <w:rsid w:val="00DB05B1"/>
    <w:rsid w:val="00DB5A79"/>
    <w:rsid w:val="00DC2465"/>
    <w:rsid w:val="00DC3AE4"/>
    <w:rsid w:val="00DD512E"/>
    <w:rsid w:val="00DE1177"/>
    <w:rsid w:val="00DE2CEA"/>
    <w:rsid w:val="00DE6A3C"/>
    <w:rsid w:val="00DE74F4"/>
    <w:rsid w:val="00DE7F97"/>
    <w:rsid w:val="00DF0476"/>
    <w:rsid w:val="00DF1010"/>
    <w:rsid w:val="00DF5AEA"/>
    <w:rsid w:val="00DF63F6"/>
    <w:rsid w:val="00DF7BE8"/>
    <w:rsid w:val="00E13747"/>
    <w:rsid w:val="00E25AEA"/>
    <w:rsid w:val="00E279A9"/>
    <w:rsid w:val="00E30DEF"/>
    <w:rsid w:val="00E30ED2"/>
    <w:rsid w:val="00E31276"/>
    <w:rsid w:val="00E37F70"/>
    <w:rsid w:val="00E4369F"/>
    <w:rsid w:val="00E446C1"/>
    <w:rsid w:val="00E75096"/>
    <w:rsid w:val="00E758B9"/>
    <w:rsid w:val="00E806CE"/>
    <w:rsid w:val="00E85569"/>
    <w:rsid w:val="00E856AF"/>
    <w:rsid w:val="00E86B83"/>
    <w:rsid w:val="00E87C64"/>
    <w:rsid w:val="00E93A01"/>
    <w:rsid w:val="00E93FF8"/>
    <w:rsid w:val="00E962F0"/>
    <w:rsid w:val="00E96EAF"/>
    <w:rsid w:val="00EA1752"/>
    <w:rsid w:val="00EA5A89"/>
    <w:rsid w:val="00EA5BDB"/>
    <w:rsid w:val="00EB46D9"/>
    <w:rsid w:val="00EC142D"/>
    <w:rsid w:val="00EC1E16"/>
    <w:rsid w:val="00ED0024"/>
    <w:rsid w:val="00ED0F85"/>
    <w:rsid w:val="00ED2B5C"/>
    <w:rsid w:val="00ED3269"/>
    <w:rsid w:val="00EE1A8C"/>
    <w:rsid w:val="00EE4643"/>
    <w:rsid w:val="00EF1330"/>
    <w:rsid w:val="00EF15FF"/>
    <w:rsid w:val="00EF7111"/>
    <w:rsid w:val="00EF7D1A"/>
    <w:rsid w:val="00F0448F"/>
    <w:rsid w:val="00F0716C"/>
    <w:rsid w:val="00F236F6"/>
    <w:rsid w:val="00F270E9"/>
    <w:rsid w:val="00F275C0"/>
    <w:rsid w:val="00F346B6"/>
    <w:rsid w:val="00F36145"/>
    <w:rsid w:val="00F36948"/>
    <w:rsid w:val="00F37BDD"/>
    <w:rsid w:val="00F41503"/>
    <w:rsid w:val="00F466C8"/>
    <w:rsid w:val="00F469A9"/>
    <w:rsid w:val="00F50B46"/>
    <w:rsid w:val="00F50D1F"/>
    <w:rsid w:val="00F6203E"/>
    <w:rsid w:val="00F635FC"/>
    <w:rsid w:val="00F63D03"/>
    <w:rsid w:val="00F65E2F"/>
    <w:rsid w:val="00F67DF1"/>
    <w:rsid w:val="00F815D3"/>
    <w:rsid w:val="00F8309B"/>
    <w:rsid w:val="00F833C9"/>
    <w:rsid w:val="00F90064"/>
    <w:rsid w:val="00F96AFD"/>
    <w:rsid w:val="00FA1398"/>
    <w:rsid w:val="00FA2E19"/>
    <w:rsid w:val="00FA697F"/>
    <w:rsid w:val="00FB075B"/>
    <w:rsid w:val="00FB1B6E"/>
    <w:rsid w:val="00FB5521"/>
    <w:rsid w:val="00FB610D"/>
    <w:rsid w:val="00FC4477"/>
    <w:rsid w:val="00FC46FB"/>
    <w:rsid w:val="00FD0734"/>
    <w:rsid w:val="00FD0A38"/>
    <w:rsid w:val="00FD2BD3"/>
    <w:rsid w:val="00FD4CCA"/>
    <w:rsid w:val="00FD5F47"/>
    <w:rsid w:val="00FE2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66919819"/>
  <w15:docId w15:val="{28682623-7E71-4EA0-A4A6-8E30A8F8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uk-UA"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uk-UA"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uk-UA"/>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uk-UA"/>
    </w:rPr>
  </w:style>
  <w:style w:type="paragraph" w:customStyle="1" w:styleId="MittlereListe2-Akzent21">
    <w:name w:val="Mittlere Liste 2 - Akzent 21"/>
    <w:hidden/>
    <w:uiPriority w:val="99"/>
    <w:semiHidden/>
    <w:rsid w:val="002E0B17"/>
    <w:rPr>
      <w:rFonts w:ascii="Arial" w:hAnsi="Arial"/>
    </w:rPr>
  </w:style>
  <w:style w:type="character" w:customStyle="1" w:styleId="FooterChar">
    <w:name w:val="Footer Char"/>
    <w:link w:val="Footer"/>
    <w:uiPriority w:val="99"/>
    <w:rsid w:val="00992A11"/>
    <w:rPr>
      <w:rFonts w:ascii="Segoe UI" w:hAnsi="Segoe UI"/>
      <w:bCs/>
      <w:noProof/>
      <w:sz w:val="12"/>
      <w:szCs w:val="24"/>
      <w:lang w:val="uk-UA"/>
    </w:rPr>
  </w:style>
  <w:style w:type="character" w:customStyle="1" w:styleId="1">
    <w:name w:val="Незакрита згадка1"/>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NormalWeb">
    <w:name w:val="Normal (Web)"/>
    <w:basedOn w:val="Normal"/>
    <w:rsid w:val="00E75096"/>
    <w:rPr>
      <w:rFonts w:ascii="Times New Roman" w:hAnsi="Times New Roman"/>
      <w:sz w:val="24"/>
    </w:rPr>
  </w:style>
  <w:style w:type="paragraph" w:styleId="Revision">
    <w:name w:val="Revision"/>
    <w:hidden/>
    <w:uiPriority w:val="62"/>
    <w:unhideWhenUsed/>
    <w:rsid w:val="002B22F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enkel.com/sustainabil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khmara@pr-service.com.ua"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ena.androschuk@henke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78722955-0099-4b9a-b617-9176846b96c9">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72f792e8-4dad-42c1-ad63-44982727bf4d"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AF7F0CE6BC60945BC6D1A4503FFC53D" ma:contentTypeVersion="21" ma:contentTypeDescription="Create a new document." ma:contentTypeScope="" ma:versionID="2da5c3dcfbe346363feb69447567659e">
  <xsd:schema xmlns:xsd="http://www.w3.org/2001/XMLSchema" xmlns:xs="http://www.w3.org/2001/XMLSchema" xmlns:p="http://schemas.microsoft.com/office/2006/metadata/properties" xmlns:ns2="78722955-0099-4b9a-b617-9176846b96c9" xmlns:ns3="53dbc4da-535f-4a2d-b294-df54c848007d" xmlns:ns4="ef406d6b-70e0-427c-b08d-4edfc77771aa" targetNamespace="http://schemas.microsoft.com/office/2006/metadata/properties" ma:root="true" ma:fieldsID="030c41a4d0fb13427c0011b833ea2430" ns2:_="" ns3:_="" ns4:_="">
    <xsd:import namespace="78722955-0099-4b9a-b617-9176846b96c9"/>
    <xsd:import namespace="53dbc4da-535f-4a2d-b294-df54c848007d"/>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22955-0099-4b9a-b617-9176846b9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bc4da-535f-4a2d-b294-df54c84800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fc8301a-dbfb-4f8d-821c-74d4b736256b}" ma:internalName="TaxCatchAll" ma:showField="CatchAllData" ma:web="53dbc4da-535f-4a2d-b294-df54c8480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3BEF13B9-6FAD-48AD-A7FA-F7EAC745B4AF}">
  <ds:schemaRefs>
    <ds:schemaRef ds:uri="http://schemas.openxmlformats.org/officeDocument/2006/bibliography"/>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78722955-0099-4b9a-b617-9176846b96c9"/>
  </ds:schemaRefs>
</ds:datastoreItem>
</file>

<file path=customXml/itemProps4.xml><?xml version="1.0" encoding="utf-8"?>
<ds:datastoreItem xmlns:ds="http://schemas.openxmlformats.org/officeDocument/2006/customXml" ds:itemID="{8AFADF2D-A04D-4949-88D0-7CAB3229F47A}">
  <ds:schemaRefs>
    <ds:schemaRef ds:uri="Microsoft.SharePoint.Taxonomy.ContentTypeSync"/>
  </ds:schemaRefs>
</ds:datastoreItem>
</file>

<file path=customXml/itemProps5.xml><?xml version="1.0" encoding="utf-8"?>
<ds:datastoreItem xmlns:ds="http://schemas.openxmlformats.org/officeDocument/2006/customXml" ds:itemID="{5097C5BC-7D04-4F7F-BB87-3F3F89DB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22955-0099-4b9a-b617-9176846b96c9"/>
    <ds:schemaRef ds:uri="53dbc4da-535f-4a2d-b294-df54c848007d"/>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2</Pages>
  <Words>511</Words>
  <Characters>3195</Characters>
  <Application>Microsoft Office Word</Application>
  <DocSecurity>2</DocSecurity>
  <Lines>74</Lines>
  <Paragraphs>31</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Pressemitteilung</vt:lpstr>
      <vt:lpstr>Pressemitteilung</vt:lpstr>
      <vt:lpstr>Pressemitteilung</vt:lpstr>
    </vt:vector>
  </TitlesOfParts>
  <Company>Henkel AG &amp; Co. KGaA</Company>
  <LinksUpToDate>false</LinksUpToDate>
  <CharactersWithSpaces>3675</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Elena Androschuk</cp:lastModifiedBy>
  <cp:revision>8</cp:revision>
  <cp:lastPrinted>2026-02-13T09:52:00Z</cp:lastPrinted>
  <dcterms:created xsi:type="dcterms:W3CDTF">2026-02-13T09:50:00Z</dcterms:created>
  <dcterms:modified xsi:type="dcterms:W3CDTF">2026-02-26T14:41:00Z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0x010100AAF7F0CE6BC60945BC6D1A4503FFC53D</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8893e542000442643618e40f7bd11cb6d887011d492105715ced1208343df684</vt:lpwstr>
  </property>
</Properties>
</file>