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F416" w14:textId="42244992" w:rsidR="00975446" w:rsidRPr="00A52969" w:rsidRDefault="00E62134">
      <w:pPr>
        <w:pStyle w:val="MonthDayYear"/>
        <w:tabs>
          <w:tab w:val="left" w:pos="7371"/>
        </w:tabs>
        <w:rPr>
          <w:lang w:eastAsia="zh-CN"/>
        </w:rPr>
      </w:pPr>
      <w:proofErr w:type="gramStart"/>
      <w:r w:rsidRPr="00A52969">
        <w:rPr>
          <w:lang w:eastAsia="zh-CN"/>
        </w:rPr>
        <w:t>2026</w:t>
      </w:r>
      <w:r w:rsidRPr="00A52969">
        <w:rPr>
          <w:rFonts w:hint="eastAsia"/>
          <w:lang w:eastAsia="zh-CN"/>
        </w:rPr>
        <w:t>年</w:t>
      </w:r>
      <w:r w:rsidRPr="00A52969">
        <w:rPr>
          <w:rFonts w:hint="eastAsia"/>
          <w:lang w:eastAsia="zh-CN"/>
        </w:rPr>
        <w:t>3</w:t>
      </w:r>
      <w:r w:rsidRPr="00A52969">
        <w:rPr>
          <w:rFonts w:hint="eastAsia"/>
          <w:lang w:eastAsia="zh-CN"/>
        </w:rPr>
        <w:t>月</w:t>
      </w:r>
      <w:r w:rsidRPr="00A52969">
        <w:rPr>
          <w:rFonts w:hint="eastAsia"/>
          <w:lang w:eastAsia="zh-CN"/>
        </w:rPr>
        <w:t>11</w:t>
      </w:r>
      <w:r w:rsidRPr="00A52969">
        <w:rPr>
          <w:rFonts w:hint="eastAsia"/>
          <w:lang w:eastAsia="zh-CN"/>
        </w:rPr>
        <w:t>日</w:t>
      </w:r>
      <w:proofErr w:type="gramEnd"/>
    </w:p>
    <w:p w14:paraId="7D24E4CD" w14:textId="05274966" w:rsidR="00975446" w:rsidRPr="00A52969" w:rsidRDefault="00E62134">
      <w:pPr>
        <w:pStyle w:val="Topline"/>
        <w:spacing w:after="240"/>
        <w:jc w:val="left"/>
        <w:rPr>
          <w:rFonts w:asciiTheme="majorHAnsi" w:hAnsiTheme="majorHAnsi" w:cstheme="majorHAnsi"/>
          <w:lang w:eastAsia="zh-CN"/>
        </w:rPr>
      </w:pPr>
      <w:bookmarkStart w:id="0" w:name="_Hlk190695874"/>
      <w:r w:rsidRPr="00A52969">
        <w:rPr>
          <w:rFonts w:hint="eastAsia"/>
          <w:lang w:eastAsia="zh-CN"/>
        </w:rPr>
        <w:t>汉高公布</w:t>
      </w:r>
      <w:r w:rsidRPr="00A52969">
        <w:rPr>
          <w:rFonts w:hint="eastAsia"/>
          <w:lang w:eastAsia="zh-CN"/>
        </w:rPr>
        <w:t>202</w:t>
      </w:r>
      <w:r w:rsidRPr="00A52969">
        <w:rPr>
          <w:lang w:eastAsia="zh-CN"/>
        </w:rPr>
        <w:t>5</w:t>
      </w:r>
      <w:r w:rsidRPr="00A52969">
        <w:rPr>
          <w:rFonts w:hint="eastAsia"/>
          <w:lang w:eastAsia="zh-CN"/>
        </w:rPr>
        <w:t>财年业绩表现：拟进一步提高股息</w:t>
      </w:r>
    </w:p>
    <w:bookmarkEnd w:id="0"/>
    <w:p w14:paraId="12A92EE7" w14:textId="77777777" w:rsidR="00975446" w:rsidRPr="00A52969" w:rsidRDefault="00E62134">
      <w:pPr>
        <w:jc w:val="left"/>
        <w:rPr>
          <w:rStyle w:val="Headline"/>
          <w:rFonts w:ascii="宋体" w:hAnsi="宋体"/>
          <w:sz w:val="30"/>
          <w:szCs w:val="30"/>
          <w:lang w:eastAsia="zh-CN"/>
        </w:rPr>
      </w:pPr>
      <w:r w:rsidRPr="00A52969">
        <w:rPr>
          <w:rStyle w:val="Headline"/>
          <w:rFonts w:ascii="宋体" w:hAnsi="宋体" w:cs="微软雅黑" w:hint="eastAsia"/>
          <w:sz w:val="30"/>
          <w:szCs w:val="30"/>
          <w:lang w:eastAsia="zh-CN"/>
        </w:rPr>
        <w:t>汉</w:t>
      </w:r>
      <w:r w:rsidRPr="00A52969">
        <w:rPr>
          <w:rStyle w:val="Headline"/>
          <w:rFonts w:ascii="宋体" w:hAnsi="宋体" w:cs="MS Gothic" w:hint="eastAsia"/>
          <w:sz w:val="30"/>
          <w:szCs w:val="30"/>
          <w:lang w:eastAsia="zh-CN"/>
        </w:rPr>
        <w:t>高</w:t>
      </w:r>
      <w:r w:rsidRPr="00A52969">
        <w:rPr>
          <w:rStyle w:val="Headline"/>
          <w:rFonts w:ascii="宋体" w:hAnsi="宋体"/>
          <w:sz w:val="30"/>
          <w:szCs w:val="30"/>
          <w:lang w:eastAsia="zh-CN"/>
        </w:rPr>
        <w:t>2025年</w:t>
      </w:r>
      <w:r w:rsidRPr="00A52969">
        <w:rPr>
          <w:rStyle w:val="Headline"/>
          <w:rFonts w:ascii="宋体" w:hAnsi="宋体" w:cs="微软雅黑" w:hint="eastAsia"/>
          <w:sz w:val="30"/>
          <w:szCs w:val="30"/>
          <w:lang w:eastAsia="zh-CN"/>
        </w:rPr>
        <w:t>实现</w:t>
      </w:r>
      <w:r w:rsidRPr="00A52969">
        <w:rPr>
          <w:rStyle w:val="Headline"/>
          <w:rFonts w:ascii="宋体" w:hAnsi="宋体" w:cs="MS Gothic" w:hint="eastAsia"/>
          <w:sz w:val="30"/>
          <w:szCs w:val="30"/>
          <w:lang w:eastAsia="zh-CN"/>
        </w:rPr>
        <w:t>有机</w:t>
      </w:r>
      <w:r w:rsidRPr="00A52969">
        <w:rPr>
          <w:rStyle w:val="Headline"/>
          <w:rFonts w:ascii="宋体" w:hAnsi="宋体" w:cs="微软雅黑" w:hint="eastAsia"/>
          <w:sz w:val="30"/>
          <w:szCs w:val="30"/>
          <w:lang w:eastAsia="zh-CN"/>
        </w:rPr>
        <w:t>销</w:t>
      </w:r>
      <w:r w:rsidRPr="00A52969">
        <w:rPr>
          <w:rStyle w:val="Headline"/>
          <w:rFonts w:ascii="宋体" w:hAnsi="宋体" w:cs="MS Gothic" w:hint="eastAsia"/>
          <w:sz w:val="30"/>
          <w:szCs w:val="30"/>
          <w:lang w:eastAsia="zh-CN"/>
        </w:rPr>
        <w:t>售</w:t>
      </w:r>
      <w:r w:rsidRPr="00A52969">
        <w:rPr>
          <w:rStyle w:val="Headline"/>
          <w:rFonts w:ascii="宋体" w:hAnsi="宋体" w:cs="微软雅黑" w:hint="eastAsia"/>
          <w:sz w:val="30"/>
          <w:szCs w:val="30"/>
          <w:lang w:eastAsia="zh-CN"/>
        </w:rPr>
        <w:t>额</w:t>
      </w:r>
      <w:r w:rsidRPr="00A52969">
        <w:rPr>
          <w:rStyle w:val="Headline"/>
          <w:rFonts w:ascii="宋体" w:hAnsi="宋体" w:cs="MS Gothic" w:hint="eastAsia"/>
          <w:sz w:val="30"/>
          <w:szCs w:val="30"/>
          <w:lang w:eastAsia="zh-CN"/>
        </w:rPr>
        <w:t>增</w:t>
      </w:r>
      <w:r w:rsidRPr="00A52969">
        <w:rPr>
          <w:rStyle w:val="Headline"/>
          <w:rFonts w:ascii="宋体" w:hAnsi="宋体" w:cs="微软雅黑" w:hint="eastAsia"/>
          <w:sz w:val="30"/>
          <w:szCs w:val="30"/>
          <w:lang w:eastAsia="zh-CN"/>
        </w:rPr>
        <w:t>长</w:t>
      </w:r>
      <w:r w:rsidRPr="00A52969">
        <w:rPr>
          <w:rStyle w:val="Headline"/>
          <w:rFonts w:ascii="宋体" w:hAnsi="宋体" w:cs="MS Gothic" w:hint="eastAsia"/>
          <w:sz w:val="30"/>
          <w:szCs w:val="30"/>
          <w:lang w:eastAsia="zh-CN"/>
        </w:rPr>
        <w:t>，</w:t>
      </w:r>
      <w:r w:rsidRPr="00A52969">
        <w:rPr>
          <w:rStyle w:val="Headline"/>
          <w:rFonts w:ascii="宋体" w:hAnsi="宋体" w:cs="微软雅黑" w:hint="eastAsia"/>
          <w:sz w:val="30"/>
          <w:szCs w:val="30"/>
          <w:lang w:eastAsia="zh-CN"/>
        </w:rPr>
        <w:t>创</w:t>
      </w:r>
      <w:r w:rsidRPr="00A52969">
        <w:rPr>
          <w:rStyle w:val="Headline"/>
          <w:rFonts w:ascii="宋体" w:hAnsi="宋体" w:cs="MS Gothic" w:hint="eastAsia"/>
          <w:sz w:val="30"/>
          <w:szCs w:val="30"/>
          <w:lang w:eastAsia="zh-CN"/>
        </w:rPr>
        <w:t>新与增效双</w:t>
      </w:r>
      <w:r w:rsidRPr="00A52969">
        <w:rPr>
          <w:rStyle w:val="Headline"/>
          <w:rFonts w:ascii="宋体" w:hAnsi="宋体" w:cs="微软雅黑" w:hint="eastAsia"/>
          <w:sz w:val="30"/>
          <w:szCs w:val="30"/>
          <w:lang w:eastAsia="zh-CN"/>
        </w:rPr>
        <w:t>轮驱动</w:t>
      </w:r>
      <w:r w:rsidRPr="00A52969">
        <w:rPr>
          <w:rStyle w:val="Headline"/>
          <w:rFonts w:ascii="宋体" w:hAnsi="宋体" w:cs="MS Gothic" w:hint="eastAsia"/>
          <w:sz w:val="30"/>
          <w:szCs w:val="30"/>
          <w:lang w:eastAsia="zh-CN"/>
        </w:rPr>
        <w:t>盈利提升</w:t>
      </w:r>
    </w:p>
    <w:p w14:paraId="7F791D7E" w14:textId="77777777" w:rsidR="00975446" w:rsidRPr="00A52969" w:rsidRDefault="00975446">
      <w:pPr>
        <w:spacing w:line="240" w:lineRule="auto"/>
        <w:jc w:val="left"/>
        <w:rPr>
          <w:sz w:val="16"/>
          <w:szCs w:val="16"/>
          <w:lang w:eastAsia="zh-CN"/>
        </w:rPr>
      </w:pPr>
    </w:p>
    <w:p w14:paraId="56CFF1FE" w14:textId="77777777" w:rsidR="00975446" w:rsidRPr="00A52969" w:rsidRDefault="00E62134">
      <w:pPr>
        <w:pStyle w:val="ListParagraph"/>
        <w:numPr>
          <w:ilvl w:val="0"/>
          <w:numId w:val="2"/>
        </w:numPr>
        <w:spacing w:after="80"/>
        <w:ind w:left="357" w:right="-108" w:hanging="357"/>
        <w:contextualSpacing w:val="0"/>
        <w:jc w:val="left"/>
        <w:rPr>
          <w:rFonts w:asciiTheme="majorHAnsi" w:hAnsiTheme="majorHAnsi" w:cstheme="majorHAnsi"/>
          <w:b/>
          <w:szCs w:val="22"/>
        </w:rPr>
      </w:pPr>
      <w:bookmarkStart w:id="1" w:name="_Hlk64363173"/>
      <w:bookmarkStart w:id="2" w:name="_Hlk43712519"/>
      <w:r w:rsidRPr="00A52969">
        <w:rPr>
          <w:rFonts w:asciiTheme="majorHAnsi" w:hAnsiTheme="majorHAnsi" w:cstheme="majorHAnsi"/>
          <w:b/>
          <w:szCs w:val="22"/>
        </w:rPr>
        <w:t>2025</w:t>
      </w:r>
      <w:r w:rsidRPr="00A52969">
        <w:rPr>
          <w:rFonts w:asciiTheme="majorHAnsi" w:hAnsiTheme="majorHAnsi" w:cstheme="majorHAnsi" w:hint="eastAsia"/>
          <w:b/>
          <w:szCs w:val="22"/>
          <w:lang w:eastAsia="zh-CN"/>
        </w:rPr>
        <w:t>财年业绩</w:t>
      </w:r>
      <w:proofErr w:type="spellStart"/>
      <w:r w:rsidRPr="00A52969">
        <w:rPr>
          <w:rFonts w:asciiTheme="majorHAnsi" w:hAnsiTheme="majorHAnsi" w:cstheme="majorHAnsi" w:hint="eastAsia"/>
          <w:b/>
          <w:szCs w:val="22"/>
        </w:rPr>
        <w:t>表现稳健</w:t>
      </w:r>
      <w:proofErr w:type="spellEnd"/>
    </w:p>
    <w:bookmarkEnd w:id="1"/>
    <w:bookmarkEnd w:id="2"/>
    <w:p w14:paraId="0CDB92E7" w14:textId="77777777"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销售额：</w:t>
      </w:r>
      <w:r w:rsidRPr="00A52969">
        <w:rPr>
          <w:rFonts w:asciiTheme="majorHAnsi" w:hAnsiTheme="majorHAnsi" w:cstheme="majorHAnsi" w:hint="eastAsia"/>
          <w:b/>
          <w:szCs w:val="22"/>
          <w:lang w:eastAsia="zh-CN"/>
        </w:rPr>
        <w:t>205</w:t>
      </w:r>
      <w:r w:rsidRPr="00A52969">
        <w:rPr>
          <w:rFonts w:asciiTheme="majorHAnsi" w:hAnsiTheme="majorHAnsi" w:cstheme="majorHAnsi" w:hint="eastAsia"/>
          <w:b/>
          <w:szCs w:val="22"/>
          <w:lang w:eastAsia="zh-CN"/>
        </w:rPr>
        <w:t>亿欧元，有机增长</w:t>
      </w:r>
      <w:r w:rsidRPr="00A52969">
        <w:rPr>
          <w:rFonts w:asciiTheme="majorHAnsi" w:hAnsiTheme="majorHAnsi" w:cstheme="majorHAnsi" w:hint="eastAsia"/>
          <w:b/>
          <w:szCs w:val="22"/>
          <w:lang w:eastAsia="zh-CN"/>
        </w:rPr>
        <w:t>0.9%</w:t>
      </w:r>
    </w:p>
    <w:p w14:paraId="23AA2D0A" w14:textId="77777777"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营业利润（息税前利润）</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30</w:t>
      </w:r>
      <w:r w:rsidRPr="00A52969">
        <w:rPr>
          <w:rFonts w:asciiTheme="majorHAnsi" w:hAnsiTheme="majorHAnsi" w:cstheme="majorHAnsi" w:hint="eastAsia"/>
          <w:b/>
          <w:szCs w:val="22"/>
          <w:lang w:eastAsia="zh-CN"/>
        </w:rPr>
        <w:t>亿欧元，受显著负面汇率影响，略低于上年水平</w:t>
      </w:r>
    </w:p>
    <w:p w14:paraId="434B4CB4" w14:textId="77777777"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proofErr w:type="gramStart"/>
      <w:r w:rsidRPr="00A52969">
        <w:rPr>
          <w:rFonts w:asciiTheme="majorHAnsi" w:hAnsiTheme="majorHAnsi" w:cstheme="majorHAnsi" w:hint="eastAsia"/>
          <w:b/>
          <w:szCs w:val="22"/>
          <w:lang w:eastAsia="zh-CN"/>
        </w:rPr>
        <w:t>息</w:t>
      </w:r>
      <w:proofErr w:type="gramEnd"/>
      <w:r w:rsidRPr="00A52969">
        <w:rPr>
          <w:rFonts w:asciiTheme="majorHAnsi" w:hAnsiTheme="majorHAnsi" w:cstheme="majorHAnsi" w:hint="eastAsia"/>
          <w:b/>
          <w:szCs w:val="22"/>
          <w:lang w:eastAsia="zh-CN"/>
        </w:rPr>
        <w:t>税前利润率</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14.8%</w:t>
      </w:r>
      <w:r w:rsidRPr="00A52969">
        <w:rPr>
          <w:rFonts w:asciiTheme="majorHAnsi" w:hAnsiTheme="majorHAnsi" w:cstheme="majorHAnsi" w:hint="eastAsia"/>
          <w:b/>
          <w:szCs w:val="22"/>
          <w:lang w:eastAsia="zh-CN"/>
        </w:rPr>
        <w:t>，提升</w:t>
      </w:r>
      <w:r w:rsidRPr="00A52969">
        <w:rPr>
          <w:rFonts w:asciiTheme="majorHAnsi" w:hAnsiTheme="majorHAnsi" w:cstheme="majorHAnsi" w:hint="eastAsia"/>
          <w:b/>
          <w:szCs w:val="22"/>
          <w:lang w:eastAsia="zh-CN"/>
        </w:rPr>
        <w:t>50</w:t>
      </w:r>
      <w:r w:rsidRPr="00A52969">
        <w:rPr>
          <w:rFonts w:asciiTheme="majorHAnsi" w:hAnsiTheme="majorHAnsi" w:cstheme="majorHAnsi" w:hint="eastAsia"/>
          <w:b/>
          <w:szCs w:val="22"/>
          <w:lang w:eastAsia="zh-CN"/>
        </w:rPr>
        <w:t>个基点</w:t>
      </w:r>
    </w:p>
    <w:p w14:paraId="039E3629" w14:textId="77777777"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优先股每股收益（</w:t>
      </w:r>
      <w:r w:rsidRPr="00A52969">
        <w:rPr>
          <w:rFonts w:asciiTheme="majorHAnsi" w:hAnsiTheme="majorHAnsi" w:cstheme="majorHAnsi" w:hint="eastAsia"/>
          <w:b/>
          <w:szCs w:val="22"/>
          <w:lang w:eastAsia="zh-CN"/>
        </w:rPr>
        <w:t>EPS</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5.33</w:t>
      </w:r>
      <w:r w:rsidRPr="00A52969">
        <w:rPr>
          <w:rFonts w:asciiTheme="majorHAnsi" w:hAnsiTheme="majorHAnsi" w:cstheme="majorHAnsi" w:hint="eastAsia"/>
          <w:b/>
          <w:szCs w:val="22"/>
          <w:lang w:eastAsia="zh-CN"/>
        </w:rPr>
        <w:t>欧元，按固定汇率计算增长</w:t>
      </w:r>
      <w:r w:rsidRPr="00A52969">
        <w:rPr>
          <w:rFonts w:asciiTheme="majorHAnsi" w:hAnsiTheme="majorHAnsi" w:cstheme="majorHAnsi" w:hint="eastAsia"/>
          <w:b/>
          <w:szCs w:val="22"/>
          <w:lang w:eastAsia="zh-CN"/>
        </w:rPr>
        <w:t>4.7%</w:t>
      </w:r>
    </w:p>
    <w:p w14:paraId="2C5EE915" w14:textId="0145C487"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自由现金流充足，</w:t>
      </w:r>
      <w:r w:rsidR="00865FE1">
        <w:rPr>
          <w:rFonts w:asciiTheme="majorHAnsi" w:hAnsiTheme="majorHAnsi" w:cstheme="majorHAnsi" w:hint="eastAsia"/>
          <w:b/>
          <w:szCs w:val="22"/>
          <w:lang w:eastAsia="zh-CN"/>
        </w:rPr>
        <w:t>约</w:t>
      </w:r>
      <w:r w:rsidRPr="00A52969">
        <w:rPr>
          <w:rFonts w:asciiTheme="majorHAnsi" w:hAnsiTheme="majorHAnsi" w:cstheme="majorHAnsi"/>
          <w:b/>
          <w:szCs w:val="22"/>
          <w:lang w:eastAsia="zh-CN"/>
        </w:rPr>
        <w:t>19</w:t>
      </w:r>
      <w:r w:rsidRPr="00A52969">
        <w:rPr>
          <w:rFonts w:asciiTheme="majorHAnsi" w:hAnsiTheme="majorHAnsi" w:cstheme="majorHAnsi" w:hint="eastAsia"/>
          <w:b/>
          <w:szCs w:val="22"/>
          <w:lang w:eastAsia="zh-CN"/>
        </w:rPr>
        <w:t>亿欧元</w:t>
      </w:r>
    </w:p>
    <w:p w14:paraId="29E882CF" w14:textId="77777777" w:rsidR="00561841" w:rsidRPr="00561841" w:rsidRDefault="00561841" w:rsidP="00561841">
      <w:pPr>
        <w:pStyle w:val="ListParagraph"/>
        <w:numPr>
          <w:ilvl w:val="0"/>
          <w:numId w:val="2"/>
        </w:numPr>
        <w:rPr>
          <w:rFonts w:asciiTheme="majorHAnsi" w:hAnsiTheme="majorHAnsi" w:cstheme="majorHAnsi"/>
          <w:b/>
          <w:szCs w:val="22"/>
          <w:lang w:eastAsia="zh-CN"/>
        </w:rPr>
      </w:pPr>
      <w:r w:rsidRPr="00561841">
        <w:rPr>
          <w:rFonts w:asciiTheme="majorHAnsi" w:hAnsiTheme="majorHAnsi" w:cstheme="majorHAnsi" w:hint="eastAsia"/>
          <w:b/>
          <w:szCs w:val="22"/>
          <w:lang w:eastAsia="zh-CN"/>
        </w:rPr>
        <w:t>拟将优先股每股股息提高</w:t>
      </w:r>
      <w:r w:rsidRPr="00561841">
        <w:rPr>
          <w:rFonts w:asciiTheme="majorHAnsi" w:hAnsiTheme="majorHAnsi" w:cstheme="majorHAnsi" w:hint="eastAsia"/>
          <w:b/>
          <w:szCs w:val="22"/>
          <w:lang w:eastAsia="zh-CN"/>
        </w:rPr>
        <w:t>1.5%</w:t>
      </w:r>
      <w:r w:rsidRPr="00561841">
        <w:rPr>
          <w:rFonts w:asciiTheme="majorHAnsi" w:hAnsiTheme="majorHAnsi" w:cstheme="majorHAnsi" w:hint="eastAsia"/>
          <w:b/>
          <w:szCs w:val="22"/>
          <w:lang w:eastAsia="zh-CN"/>
        </w:rPr>
        <w:t>至</w:t>
      </w:r>
      <w:r w:rsidRPr="00561841">
        <w:rPr>
          <w:rFonts w:asciiTheme="majorHAnsi" w:hAnsiTheme="majorHAnsi" w:cstheme="majorHAnsi" w:hint="eastAsia"/>
          <w:b/>
          <w:szCs w:val="22"/>
          <w:lang w:eastAsia="zh-CN"/>
        </w:rPr>
        <w:t>2.07</w:t>
      </w:r>
      <w:r w:rsidRPr="00561841">
        <w:rPr>
          <w:rFonts w:asciiTheme="majorHAnsi" w:hAnsiTheme="majorHAnsi" w:cstheme="majorHAnsi" w:hint="eastAsia"/>
          <w:b/>
          <w:szCs w:val="22"/>
          <w:lang w:eastAsia="zh-CN"/>
        </w:rPr>
        <w:t>欧元</w:t>
      </w:r>
    </w:p>
    <w:p w14:paraId="322F94B6" w14:textId="77777777" w:rsidR="00975446" w:rsidRPr="00A52969" w:rsidRDefault="00E62134">
      <w:pPr>
        <w:numPr>
          <w:ilvl w:val="0"/>
          <w:numId w:val="2"/>
        </w:numPr>
        <w:spacing w:after="80"/>
        <w:ind w:left="357" w:right="-108" w:hanging="357"/>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进一步加快实施目标性增长议程</w:t>
      </w:r>
    </w:p>
    <w:p w14:paraId="5D496A5A" w14:textId="77777777" w:rsidR="00975446" w:rsidRPr="00A52969" w:rsidRDefault="00E62134">
      <w:pPr>
        <w:pStyle w:val="ListParagraph"/>
        <w:numPr>
          <w:ilvl w:val="1"/>
          <w:numId w:val="2"/>
        </w:numPr>
        <w:ind w:left="709" w:hanging="283"/>
        <w:rPr>
          <w:rFonts w:asciiTheme="majorHAnsi" w:hAnsiTheme="majorHAnsi" w:cstheme="majorHAnsi"/>
          <w:b/>
          <w:szCs w:val="22"/>
          <w:lang w:eastAsia="zh-CN"/>
        </w:rPr>
      </w:pPr>
      <w:bookmarkStart w:id="3" w:name="_Hlk157433806"/>
      <w:r w:rsidRPr="00A52969">
        <w:rPr>
          <w:rFonts w:asciiTheme="majorHAnsi" w:hAnsiTheme="majorHAnsi" w:cstheme="majorHAnsi" w:hint="eastAsia"/>
          <w:b/>
          <w:szCs w:val="22"/>
          <w:lang w:eastAsia="zh-CN"/>
        </w:rPr>
        <w:t>消费品业务整合提前完成</w:t>
      </w:r>
    </w:p>
    <w:bookmarkEnd w:id="3"/>
    <w:p w14:paraId="66E0B478" w14:textId="39F76DE3" w:rsidR="00975446" w:rsidRPr="00A52969" w:rsidRDefault="00E62134">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两大业务部门近期收购进一步释放增长潜力</w:t>
      </w:r>
    </w:p>
    <w:p w14:paraId="0592ABB3" w14:textId="77777777" w:rsidR="00975446" w:rsidRPr="00A52969" w:rsidRDefault="00E62134">
      <w:pPr>
        <w:numPr>
          <w:ilvl w:val="0"/>
          <w:numId w:val="2"/>
        </w:numPr>
        <w:spacing w:after="80"/>
        <w:ind w:left="357" w:right="-108" w:hanging="357"/>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2026</w:t>
      </w:r>
      <w:r w:rsidRPr="00A52969">
        <w:rPr>
          <w:rFonts w:asciiTheme="majorHAnsi" w:hAnsiTheme="majorHAnsi" w:cstheme="majorHAnsi" w:hint="eastAsia"/>
          <w:b/>
          <w:szCs w:val="22"/>
          <w:lang w:eastAsia="zh-CN"/>
        </w:rPr>
        <w:t>财年展望：有望进一步实现营收和利润增长</w:t>
      </w:r>
    </w:p>
    <w:p w14:paraId="142E92E2" w14:textId="77777777" w:rsidR="00975446" w:rsidRPr="00A52969" w:rsidRDefault="00E62134">
      <w:pPr>
        <w:pStyle w:val="ListParagraph"/>
        <w:numPr>
          <w:ilvl w:val="1"/>
          <w:numId w:val="2"/>
        </w:numPr>
        <w:spacing w:after="80" w:line="266" w:lineRule="auto"/>
        <w:ind w:left="567" w:right="-108" w:hanging="283"/>
        <w:contextualSpacing w:val="0"/>
        <w:jc w:val="left"/>
        <w:rPr>
          <w:rFonts w:asciiTheme="majorHAnsi" w:hAnsiTheme="majorHAnsi" w:cstheme="majorHAnsi"/>
          <w:b/>
          <w:szCs w:val="22"/>
        </w:rPr>
      </w:pPr>
      <w:r w:rsidRPr="00A52969">
        <w:rPr>
          <w:rFonts w:asciiTheme="majorHAnsi" w:hAnsiTheme="majorHAnsi" w:cstheme="majorHAnsi" w:hint="eastAsia"/>
          <w:b/>
          <w:szCs w:val="22"/>
        </w:rPr>
        <w:t>有机销售额增长：</w:t>
      </w:r>
      <w:r w:rsidRPr="00A52969">
        <w:rPr>
          <w:rFonts w:asciiTheme="majorHAnsi" w:hAnsiTheme="majorHAnsi" w:cstheme="majorHAnsi" w:hint="eastAsia"/>
          <w:b/>
          <w:szCs w:val="22"/>
        </w:rPr>
        <w:t>1.</w:t>
      </w:r>
      <w:r w:rsidRPr="00A52969">
        <w:rPr>
          <w:rFonts w:asciiTheme="majorHAnsi" w:hAnsiTheme="majorHAnsi" w:cstheme="majorHAnsi"/>
          <w:b/>
          <w:szCs w:val="22"/>
        </w:rPr>
        <w:t>0% - 3.0%</w:t>
      </w:r>
    </w:p>
    <w:p w14:paraId="0DA0866C" w14:textId="77777777" w:rsidR="00975446" w:rsidRPr="00A52969" w:rsidRDefault="00E62134">
      <w:pPr>
        <w:pStyle w:val="ListParagraph"/>
        <w:numPr>
          <w:ilvl w:val="1"/>
          <w:numId w:val="2"/>
        </w:numPr>
        <w:spacing w:after="80" w:line="266" w:lineRule="auto"/>
        <w:ind w:left="567" w:right="-108" w:hanging="283"/>
        <w:contextualSpacing w:val="0"/>
        <w:jc w:val="left"/>
        <w:rPr>
          <w:rFonts w:asciiTheme="majorHAnsi" w:hAnsiTheme="majorHAnsi" w:cstheme="majorHAnsi"/>
          <w:b/>
          <w:szCs w:val="22"/>
        </w:rPr>
      </w:pPr>
      <w:proofErr w:type="spellStart"/>
      <w:r w:rsidRPr="00A52969">
        <w:rPr>
          <w:rFonts w:asciiTheme="majorHAnsi" w:hAnsiTheme="majorHAnsi" w:cstheme="majorHAnsi" w:hint="eastAsia"/>
          <w:b/>
          <w:szCs w:val="22"/>
        </w:rPr>
        <w:t>息税前利润率</w:t>
      </w:r>
      <w:proofErr w:type="spellEnd"/>
      <w:r w:rsidRPr="00A52969">
        <w:rPr>
          <w:rFonts w:asciiTheme="majorHAnsi" w:hAnsiTheme="majorHAnsi" w:cstheme="majorHAnsi" w:hint="eastAsia"/>
          <w:b/>
          <w:szCs w:val="22"/>
        </w:rPr>
        <w:t>*</w:t>
      </w:r>
      <w:r w:rsidRPr="00A52969">
        <w:rPr>
          <w:rFonts w:asciiTheme="majorHAnsi" w:hAnsiTheme="majorHAnsi" w:cstheme="majorHAnsi" w:hint="eastAsia"/>
          <w:b/>
          <w:szCs w:val="22"/>
        </w:rPr>
        <w:t>：</w:t>
      </w:r>
      <w:r w:rsidRPr="00A52969">
        <w:rPr>
          <w:rFonts w:asciiTheme="majorHAnsi" w:hAnsiTheme="majorHAnsi" w:cstheme="majorHAnsi" w:hint="eastAsia"/>
          <w:b/>
          <w:szCs w:val="22"/>
        </w:rPr>
        <w:t>14.</w:t>
      </w:r>
      <w:r w:rsidRPr="00A52969">
        <w:rPr>
          <w:rFonts w:asciiTheme="majorHAnsi" w:hAnsiTheme="majorHAnsi" w:cstheme="majorHAnsi"/>
          <w:b/>
          <w:szCs w:val="22"/>
        </w:rPr>
        <w:t>5% - 16.0%</w:t>
      </w:r>
    </w:p>
    <w:p w14:paraId="700C520F" w14:textId="79AFCEAC" w:rsidR="00975446" w:rsidRPr="00A52969" w:rsidRDefault="00E62134">
      <w:pPr>
        <w:pStyle w:val="ListParagraph"/>
        <w:numPr>
          <w:ilvl w:val="1"/>
          <w:numId w:val="2"/>
        </w:numPr>
        <w:spacing w:after="80" w:line="266" w:lineRule="auto"/>
        <w:ind w:left="567"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CN"/>
        </w:rPr>
        <w:t>优先股每股收益（</w:t>
      </w:r>
      <w:r w:rsidRPr="00A52969">
        <w:rPr>
          <w:rFonts w:asciiTheme="majorHAnsi" w:hAnsiTheme="majorHAnsi" w:cstheme="majorHAnsi" w:hint="eastAsia"/>
          <w:b/>
          <w:szCs w:val="22"/>
          <w:lang w:eastAsia="zh-CN"/>
        </w:rPr>
        <w:t>EPS</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Pr="00A52969">
        <w:rPr>
          <w:rFonts w:asciiTheme="majorHAnsi" w:hAnsiTheme="majorHAnsi" w:cstheme="majorHAnsi" w:hint="eastAsia"/>
          <w:b/>
          <w:szCs w:val="22"/>
          <w:lang w:eastAsia="zh-CN"/>
        </w:rPr>
        <w:t>：</w:t>
      </w:r>
      <w:r w:rsidR="00561841" w:rsidRPr="00561841">
        <w:rPr>
          <w:rFonts w:asciiTheme="majorHAnsi" w:hAnsiTheme="majorHAnsi" w:cstheme="majorHAnsi" w:hint="eastAsia"/>
          <w:b/>
          <w:szCs w:val="22"/>
          <w:lang w:eastAsia="zh-CN"/>
        </w:rPr>
        <w:t>预计实现低至高个位数百分比的增长</w:t>
      </w:r>
      <w:r w:rsidRPr="00A52969">
        <w:rPr>
          <w:rFonts w:asciiTheme="majorHAnsi" w:hAnsiTheme="majorHAnsi" w:cstheme="majorHAnsi" w:hint="eastAsia"/>
          <w:b/>
          <w:szCs w:val="22"/>
          <w:lang w:eastAsia="zh-CN"/>
        </w:rPr>
        <w:t>（按固定汇率计算）</w:t>
      </w:r>
    </w:p>
    <w:p w14:paraId="23B50768" w14:textId="77777777" w:rsidR="00975446" w:rsidRPr="00A52969" w:rsidRDefault="00975446">
      <w:pPr>
        <w:rPr>
          <w:rFonts w:cs="Segoe UI"/>
          <w:b/>
          <w:bCs/>
          <w:szCs w:val="22"/>
          <w:lang w:eastAsia="zh-CN"/>
        </w:rPr>
      </w:pPr>
    </w:p>
    <w:p w14:paraId="1174E326" w14:textId="77777777" w:rsidR="00975446" w:rsidRPr="00A52969" w:rsidRDefault="00E62134">
      <w:pPr>
        <w:rPr>
          <w:rFonts w:cs="Segoe UI"/>
          <w:b/>
          <w:bCs/>
          <w:szCs w:val="22"/>
          <w:lang w:eastAsia="zh-CN"/>
        </w:rPr>
      </w:pPr>
      <w:r w:rsidRPr="00A52969">
        <w:rPr>
          <w:rFonts w:hint="eastAsia"/>
          <w:b/>
          <w:lang w:eastAsia="zh-CN"/>
        </w:rPr>
        <w:t>杜塞尔多夫</w:t>
      </w:r>
      <w:r w:rsidRPr="00A52969">
        <w:rPr>
          <w:b/>
          <w:lang w:eastAsia="zh-CN"/>
        </w:rPr>
        <w:t xml:space="preserve"> </w:t>
      </w:r>
      <w:r w:rsidRPr="00A52969">
        <w:rPr>
          <w:rFonts w:hint="eastAsia"/>
          <w:b/>
          <w:lang w:eastAsia="zh-CN"/>
        </w:rPr>
        <w:t>–</w:t>
      </w:r>
      <w:r w:rsidRPr="00A52969">
        <w:rPr>
          <w:b/>
          <w:lang w:eastAsia="zh-CN"/>
        </w:rPr>
        <w:t xml:space="preserve"> </w:t>
      </w:r>
      <w:r w:rsidRPr="00A52969">
        <w:rPr>
          <w:rFonts w:hint="eastAsia"/>
          <w:b/>
          <w:lang w:eastAsia="zh-CN"/>
        </w:rPr>
        <w:t>2025</w:t>
      </w:r>
      <w:r w:rsidRPr="00A52969">
        <w:rPr>
          <w:rFonts w:hint="eastAsia"/>
          <w:b/>
          <w:lang w:eastAsia="zh-CN"/>
        </w:rPr>
        <w:t>财年，面对温和的全球经济增长与复杂多变的地缘政治局势，汉高整体表现稳健。集团全年销售额</w:t>
      </w:r>
      <w:r w:rsidRPr="00A52969">
        <w:rPr>
          <w:rFonts w:cs="Segoe UI" w:hint="eastAsia"/>
          <w:b/>
          <w:bCs/>
          <w:szCs w:val="22"/>
          <w:lang w:eastAsia="zh-CN"/>
        </w:rPr>
        <w:t>约为</w:t>
      </w:r>
      <w:r w:rsidRPr="00A52969">
        <w:rPr>
          <w:rFonts w:cs="Segoe UI" w:hint="eastAsia"/>
          <w:b/>
          <w:bCs/>
          <w:szCs w:val="22"/>
          <w:lang w:eastAsia="zh-CN"/>
        </w:rPr>
        <w:t>205</w:t>
      </w:r>
      <w:r w:rsidRPr="00A52969">
        <w:rPr>
          <w:rFonts w:cs="Segoe UI" w:hint="eastAsia"/>
          <w:b/>
          <w:bCs/>
          <w:szCs w:val="22"/>
          <w:lang w:eastAsia="zh-CN"/>
        </w:rPr>
        <w:t>亿欧元，调整后息税前利润率提高</w:t>
      </w:r>
      <w:r w:rsidRPr="00A52969">
        <w:rPr>
          <w:rFonts w:cs="Segoe UI" w:hint="eastAsia"/>
          <w:b/>
          <w:bCs/>
          <w:szCs w:val="22"/>
          <w:lang w:eastAsia="zh-CN"/>
        </w:rPr>
        <w:t>50</w:t>
      </w:r>
      <w:r w:rsidRPr="00A52969">
        <w:rPr>
          <w:rFonts w:cs="Segoe UI" w:hint="eastAsia"/>
          <w:b/>
          <w:bCs/>
          <w:szCs w:val="22"/>
          <w:lang w:eastAsia="zh-CN"/>
        </w:rPr>
        <w:t>个基点至</w:t>
      </w:r>
      <w:r w:rsidRPr="00A52969">
        <w:rPr>
          <w:rFonts w:cs="Segoe UI" w:hint="eastAsia"/>
          <w:b/>
          <w:bCs/>
          <w:szCs w:val="22"/>
          <w:lang w:eastAsia="zh-CN"/>
        </w:rPr>
        <w:t>14.8%</w:t>
      </w:r>
      <w:r w:rsidRPr="00A52969">
        <w:rPr>
          <w:rFonts w:cs="Segoe UI" w:hint="eastAsia"/>
          <w:b/>
          <w:bCs/>
          <w:szCs w:val="22"/>
          <w:lang w:eastAsia="zh-CN"/>
        </w:rPr>
        <w:t>。按固定汇率计算，调整后每股优先股收益增长</w:t>
      </w:r>
      <w:r w:rsidRPr="00A52969">
        <w:rPr>
          <w:rFonts w:cs="Segoe UI" w:hint="eastAsia"/>
          <w:b/>
          <w:bCs/>
          <w:szCs w:val="22"/>
          <w:lang w:eastAsia="zh-CN"/>
        </w:rPr>
        <w:t>4.7%</w:t>
      </w:r>
      <w:r w:rsidRPr="00A52969">
        <w:rPr>
          <w:rFonts w:cs="Segoe UI" w:hint="eastAsia"/>
          <w:b/>
          <w:bCs/>
          <w:szCs w:val="22"/>
          <w:lang w:eastAsia="zh-CN"/>
        </w:rPr>
        <w:t>。</w:t>
      </w:r>
    </w:p>
    <w:p w14:paraId="4C3AE7AB" w14:textId="77777777" w:rsidR="00975446" w:rsidRPr="00A52969" w:rsidRDefault="00975446">
      <w:pPr>
        <w:rPr>
          <w:rFonts w:cs="Segoe UI"/>
          <w:b/>
          <w:bCs/>
          <w:szCs w:val="22"/>
          <w:lang w:eastAsia="zh-CN"/>
        </w:rPr>
      </w:pPr>
      <w:bookmarkStart w:id="4" w:name="_Hlk190074952"/>
    </w:p>
    <w:bookmarkEnd w:id="4"/>
    <w:p w14:paraId="603388C9" w14:textId="1C127E40" w:rsidR="00975446" w:rsidRPr="00A52969" w:rsidRDefault="00E62134">
      <w:pPr>
        <w:rPr>
          <w:rFonts w:cs="Segoe UI"/>
          <w:b/>
          <w:bCs/>
          <w:szCs w:val="22"/>
          <w:lang w:eastAsia="zh-CN"/>
        </w:rPr>
      </w:pPr>
      <w:r w:rsidRPr="00A52969">
        <w:rPr>
          <w:rFonts w:hint="eastAsia"/>
          <w:b/>
          <w:lang w:eastAsia="zh-CN"/>
        </w:rPr>
        <w:t>汉高首席执行官卡斯</w:t>
      </w:r>
      <w:proofErr w:type="gramStart"/>
      <w:r w:rsidRPr="00A52969">
        <w:rPr>
          <w:rFonts w:hint="eastAsia"/>
          <w:b/>
          <w:lang w:eastAsia="zh-CN"/>
        </w:rPr>
        <w:t>滕</w:t>
      </w:r>
      <w:proofErr w:type="gramEnd"/>
      <w:r w:rsidRPr="00A52969">
        <w:rPr>
          <w:rFonts w:hint="eastAsia"/>
          <w:b/>
          <w:lang w:eastAsia="zh-CN"/>
        </w:rPr>
        <w:t>·诺贝尔（</w:t>
      </w:r>
      <w:r w:rsidRPr="00A52969">
        <w:rPr>
          <w:rFonts w:hint="eastAsia"/>
          <w:b/>
          <w:lang w:eastAsia="zh-CN"/>
        </w:rPr>
        <w:t>Carsten</w:t>
      </w:r>
      <w:r w:rsidRPr="00A52969">
        <w:rPr>
          <w:b/>
          <w:lang w:eastAsia="zh-CN"/>
        </w:rPr>
        <w:t xml:space="preserve"> </w:t>
      </w:r>
      <w:r w:rsidRPr="00A52969">
        <w:rPr>
          <w:rFonts w:hint="eastAsia"/>
          <w:b/>
          <w:lang w:eastAsia="zh-CN"/>
        </w:rPr>
        <w:t>Knobel</w:t>
      </w:r>
      <w:r w:rsidRPr="00A52969">
        <w:rPr>
          <w:rFonts w:hint="eastAsia"/>
          <w:b/>
          <w:lang w:eastAsia="zh-CN"/>
        </w:rPr>
        <w:t>）表示</w:t>
      </w:r>
      <w:r w:rsidRPr="00A52969">
        <w:rPr>
          <w:rFonts w:cs="Segoe UI" w:hint="eastAsia"/>
          <w:b/>
          <w:bCs/>
          <w:szCs w:val="22"/>
          <w:lang w:eastAsia="zh-CN"/>
        </w:rPr>
        <w:t>：“</w:t>
      </w:r>
      <w:r w:rsidR="00561841" w:rsidRPr="00561841">
        <w:rPr>
          <w:rFonts w:cs="Segoe UI"/>
          <w:b/>
          <w:bCs/>
          <w:szCs w:val="22"/>
          <w:lang w:eastAsia="zh-CN"/>
        </w:rPr>
        <w:t>我们所处的经营环境一直并将继续面临重大挑战，包括</w:t>
      </w:r>
      <w:r w:rsidR="00F211EC" w:rsidRPr="00F211EC">
        <w:rPr>
          <w:rFonts w:cs="Segoe UI" w:hint="eastAsia"/>
          <w:b/>
          <w:bCs/>
          <w:szCs w:val="22"/>
          <w:lang w:eastAsia="zh-CN"/>
        </w:rPr>
        <w:t>国际</w:t>
      </w:r>
      <w:r w:rsidR="00561841" w:rsidRPr="00F211EC">
        <w:rPr>
          <w:rFonts w:cs="Segoe UI"/>
          <w:b/>
          <w:bCs/>
          <w:szCs w:val="22"/>
          <w:lang w:eastAsia="zh-CN"/>
        </w:rPr>
        <w:t>冲突</w:t>
      </w:r>
      <w:r w:rsidR="00561841" w:rsidRPr="00561841">
        <w:rPr>
          <w:rFonts w:cs="Segoe UI"/>
          <w:b/>
          <w:bCs/>
          <w:szCs w:val="22"/>
          <w:lang w:eastAsia="zh-CN"/>
        </w:rPr>
        <w:t>、全球多地的地缘政治紧张，以及广泛的贸易与关税摩擦。</w:t>
      </w:r>
      <w:r w:rsidR="00561841">
        <w:rPr>
          <w:rFonts w:cs="Segoe UI" w:hint="eastAsia"/>
          <w:b/>
          <w:bCs/>
          <w:szCs w:val="22"/>
          <w:lang w:eastAsia="zh-CN"/>
        </w:rPr>
        <w:t>这些</w:t>
      </w:r>
      <w:r w:rsidRPr="00A52969">
        <w:rPr>
          <w:rFonts w:cs="Segoe UI" w:hint="eastAsia"/>
          <w:b/>
          <w:bCs/>
          <w:szCs w:val="22"/>
          <w:lang w:eastAsia="zh-CN"/>
        </w:rPr>
        <w:t>不确定性持续抑制消费信心与工业需求，而</w:t>
      </w:r>
      <w:r w:rsidRPr="00A52969">
        <w:rPr>
          <w:rFonts w:cs="Segoe UI" w:hint="eastAsia"/>
          <w:b/>
          <w:bCs/>
          <w:szCs w:val="22"/>
          <w:lang w:eastAsia="zh-CN"/>
        </w:rPr>
        <w:t>2</w:t>
      </w:r>
      <w:r w:rsidRPr="00A52969">
        <w:rPr>
          <w:rFonts w:cs="Segoe UI" w:hint="eastAsia"/>
          <w:b/>
          <w:bCs/>
          <w:szCs w:val="22"/>
          <w:lang w:eastAsia="zh-CN"/>
        </w:rPr>
        <w:t>月底</w:t>
      </w:r>
      <w:r w:rsidR="00F211EC">
        <w:rPr>
          <w:rFonts w:cs="Segoe UI" w:hint="eastAsia"/>
          <w:b/>
          <w:bCs/>
          <w:szCs w:val="22"/>
          <w:lang w:eastAsia="zh-CN"/>
        </w:rPr>
        <w:t>中东局势的影响</w:t>
      </w:r>
      <w:r w:rsidRPr="00A52969">
        <w:rPr>
          <w:rFonts w:cs="Segoe UI" w:hint="eastAsia"/>
          <w:b/>
          <w:bCs/>
          <w:szCs w:val="22"/>
          <w:lang w:eastAsia="zh-CN"/>
        </w:rPr>
        <w:t>更使风险显著加剧。”</w:t>
      </w:r>
      <w:r w:rsidRPr="00A52969">
        <w:rPr>
          <w:rFonts w:hint="eastAsia"/>
          <w:b/>
          <w:lang w:eastAsia="zh-CN"/>
        </w:rPr>
        <w:t>卡斯</w:t>
      </w:r>
      <w:proofErr w:type="gramStart"/>
      <w:r w:rsidRPr="00A52969">
        <w:rPr>
          <w:rFonts w:hint="eastAsia"/>
          <w:b/>
          <w:lang w:eastAsia="zh-CN"/>
        </w:rPr>
        <w:t>滕</w:t>
      </w:r>
      <w:proofErr w:type="gramEnd"/>
      <w:r w:rsidRPr="00A52969">
        <w:rPr>
          <w:rFonts w:hint="eastAsia"/>
          <w:b/>
          <w:lang w:eastAsia="zh-CN"/>
        </w:rPr>
        <w:t>·诺贝尔继续说道：</w:t>
      </w:r>
      <w:r w:rsidRPr="00A52969">
        <w:rPr>
          <w:rFonts w:cs="Segoe UI" w:hint="eastAsia"/>
          <w:b/>
          <w:bCs/>
          <w:szCs w:val="22"/>
          <w:lang w:eastAsia="zh-CN"/>
        </w:rPr>
        <w:t>“尽管</w:t>
      </w:r>
      <w:r w:rsidR="005E4059">
        <w:rPr>
          <w:rFonts w:cs="Segoe UI" w:hint="eastAsia"/>
          <w:b/>
          <w:bCs/>
          <w:szCs w:val="22"/>
          <w:lang w:eastAsia="zh-CN"/>
        </w:rPr>
        <w:t>经济</w:t>
      </w:r>
      <w:r w:rsidRPr="00A52969">
        <w:rPr>
          <w:rFonts w:cs="Segoe UI" w:hint="eastAsia"/>
          <w:b/>
          <w:bCs/>
          <w:szCs w:val="22"/>
          <w:lang w:eastAsia="zh-CN"/>
        </w:rPr>
        <w:t>环境持续严峻，汉高在</w:t>
      </w:r>
      <w:r w:rsidRPr="00A52969">
        <w:rPr>
          <w:rFonts w:cs="Segoe UI" w:hint="eastAsia"/>
          <w:b/>
          <w:bCs/>
          <w:szCs w:val="22"/>
          <w:lang w:eastAsia="zh-CN"/>
        </w:rPr>
        <w:t>2025</w:t>
      </w:r>
      <w:r w:rsidRPr="00A52969">
        <w:rPr>
          <w:rFonts w:cs="Segoe UI" w:hint="eastAsia"/>
          <w:b/>
          <w:bCs/>
          <w:szCs w:val="22"/>
          <w:lang w:eastAsia="zh-CN"/>
        </w:rPr>
        <w:t>年仍稳步前行。我们不仅达</w:t>
      </w:r>
      <w:r w:rsidRPr="00A52969">
        <w:rPr>
          <w:rFonts w:cs="Segoe UI" w:hint="eastAsia"/>
          <w:b/>
          <w:bCs/>
          <w:szCs w:val="22"/>
          <w:lang w:eastAsia="zh-CN"/>
        </w:rPr>
        <w:lastRenderedPageBreak/>
        <w:t>成并超越关键目标，更</w:t>
      </w:r>
      <w:r w:rsidR="005E4059">
        <w:rPr>
          <w:rFonts w:cs="Segoe UI" w:hint="eastAsia"/>
          <w:b/>
          <w:bCs/>
          <w:szCs w:val="22"/>
          <w:lang w:eastAsia="zh-CN"/>
        </w:rPr>
        <w:t>推动公司</w:t>
      </w:r>
      <w:r w:rsidRPr="00A52969">
        <w:rPr>
          <w:rFonts w:cs="Segoe UI" w:hint="eastAsia"/>
          <w:b/>
          <w:bCs/>
          <w:szCs w:val="22"/>
          <w:lang w:eastAsia="zh-CN"/>
        </w:rPr>
        <w:t>转型，实现销售额有机增长</w:t>
      </w:r>
      <w:r w:rsidR="005E4059">
        <w:rPr>
          <w:rFonts w:cs="Segoe UI" w:hint="eastAsia"/>
          <w:b/>
          <w:bCs/>
          <w:szCs w:val="22"/>
          <w:lang w:eastAsia="zh-CN"/>
        </w:rPr>
        <w:t>并</w:t>
      </w:r>
      <w:r w:rsidR="005E4059" w:rsidRPr="00A52969">
        <w:rPr>
          <w:rFonts w:cs="Segoe UI" w:hint="eastAsia"/>
          <w:b/>
          <w:bCs/>
          <w:szCs w:val="22"/>
          <w:lang w:eastAsia="zh-CN"/>
        </w:rPr>
        <w:t>显著提升</w:t>
      </w:r>
      <w:r w:rsidR="005E4059">
        <w:rPr>
          <w:rFonts w:cs="Segoe UI" w:hint="eastAsia"/>
          <w:b/>
          <w:bCs/>
          <w:szCs w:val="22"/>
          <w:lang w:eastAsia="zh-CN"/>
        </w:rPr>
        <w:t>了</w:t>
      </w:r>
      <w:r w:rsidRPr="00A52969">
        <w:rPr>
          <w:rFonts w:cs="Segoe UI" w:hint="eastAsia"/>
          <w:b/>
          <w:bCs/>
          <w:szCs w:val="22"/>
          <w:lang w:eastAsia="zh-CN"/>
        </w:rPr>
        <w:t>盈利能力。为回馈股东共享发展成果，</w:t>
      </w:r>
      <w:r w:rsidR="005E4059">
        <w:rPr>
          <w:rFonts w:cs="Segoe UI" w:hint="eastAsia"/>
          <w:b/>
          <w:bCs/>
          <w:szCs w:val="22"/>
          <w:lang w:eastAsia="zh-CN"/>
        </w:rPr>
        <w:t>我们将</w:t>
      </w:r>
      <w:r w:rsidRPr="00A52969">
        <w:rPr>
          <w:rFonts w:cs="Segoe UI" w:hint="eastAsia"/>
          <w:b/>
          <w:bCs/>
          <w:szCs w:val="22"/>
          <w:lang w:eastAsia="zh-CN"/>
        </w:rPr>
        <w:t>提议股息上调</w:t>
      </w:r>
      <w:r w:rsidRPr="00A52969">
        <w:rPr>
          <w:rFonts w:cs="Segoe UI" w:hint="eastAsia"/>
          <w:b/>
          <w:bCs/>
          <w:szCs w:val="22"/>
          <w:lang w:eastAsia="zh-CN"/>
        </w:rPr>
        <w:t>1.5%</w:t>
      </w:r>
      <w:r w:rsidRPr="00A52969">
        <w:rPr>
          <w:rFonts w:cs="Segoe UI" w:hint="eastAsia"/>
          <w:b/>
          <w:bCs/>
          <w:szCs w:val="22"/>
          <w:lang w:eastAsia="zh-CN"/>
        </w:rPr>
        <w:t>。”</w:t>
      </w:r>
    </w:p>
    <w:p w14:paraId="341367D4" w14:textId="77777777" w:rsidR="00975446" w:rsidRPr="00A52969" w:rsidRDefault="00975446">
      <w:pPr>
        <w:rPr>
          <w:rFonts w:cs="Segoe UI"/>
          <w:b/>
          <w:bCs/>
          <w:szCs w:val="22"/>
          <w:lang w:eastAsia="zh-CN"/>
        </w:rPr>
      </w:pPr>
      <w:bookmarkStart w:id="5" w:name="_Hlk190777016"/>
    </w:p>
    <w:bookmarkEnd w:id="5"/>
    <w:p w14:paraId="27467D71" w14:textId="06864B77" w:rsidR="00975446" w:rsidRPr="00A52969" w:rsidRDefault="00E62134">
      <w:pPr>
        <w:spacing w:after="120"/>
        <w:rPr>
          <w:rFonts w:cs="Segoe UI"/>
          <w:b/>
          <w:bCs/>
          <w:szCs w:val="22"/>
          <w:lang w:eastAsia="zh-CN"/>
        </w:rPr>
      </w:pPr>
      <w:r w:rsidRPr="00A52969">
        <w:rPr>
          <w:rFonts w:hint="eastAsia"/>
          <w:b/>
          <w:lang w:eastAsia="zh-CN"/>
        </w:rPr>
        <w:t>卡斯</w:t>
      </w:r>
      <w:proofErr w:type="gramStart"/>
      <w:r w:rsidRPr="00A52969">
        <w:rPr>
          <w:rFonts w:hint="eastAsia"/>
          <w:b/>
          <w:lang w:eastAsia="zh-CN"/>
        </w:rPr>
        <w:t>滕</w:t>
      </w:r>
      <w:proofErr w:type="gramEnd"/>
      <w:r w:rsidRPr="00A52969">
        <w:rPr>
          <w:rFonts w:hint="eastAsia"/>
          <w:b/>
          <w:lang w:eastAsia="zh-CN"/>
        </w:rPr>
        <w:t>·诺贝尔还总结道：“</w:t>
      </w:r>
      <w:r w:rsidR="005E4059" w:rsidRPr="00F4126E">
        <w:rPr>
          <w:rFonts w:cs="Segoe UI"/>
          <w:b/>
          <w:bCs/>
          <w:szCs w:val="22"/>
          <w:lang w:eastAsia="zh-CN"/>
        </w:rPr>
        <w:t>通过持续的创新、降本增效以及</w:t>
      </w:r>
      <w:r w:rsidR="005E4059" w:rsidRPr="00F4126E">
        <w:rPr>
          <w:rFonts w:cs="Segoe UI" w:hint="eastAsia"/>
          <w:b/>
          <w:bCs/>
          <w:szCs w:val="22"/>
          <w:lang w:eastAsia="zh-CN"/>
        </w:rPr>
        <w:t>高利润领域的强劲表现</w:t>
      </w:r>
      <w:r w:rsidR="005E4059" w:rsidRPr="00F4126E">
        <w:rPr>
          <w:rFonts w:cs="Segoe UI"/>
          <w:b/>
          <w:bCs/>
          <w:szCs w:val="22"/>
          <w:lang w:eastAsia="zh-CN"/>
        </w:rPr>
        <w:t>，我们在粘合剂技术与消费</w:t>
      </w:r>
      <w:r w:rsidR="005E4059" w:rsidRPr="00F4126E">
        <w:rPr>
          <w:rFonts w:cs="Segoe UI" w:hint="eastAsia"/>
          <w:b/>
          <w:bCs/>
          <w:szCs w:val="22"/>
          <w:lang w:eastAsia="zh-CN"/>
        </w:rPr>
        <w:t>品牌</w:t>
      </w:r>
      <w:r w:rsidR="005E4059" w:rsidRPr="00F4126E">
        <w:rPr>
          <w:rFonts w:cs="Segoe UI"/>
          <w:b/>
          <w:bCs/>
          <w:szCs w:val="22"/>
          <w:lang w:eastAsia="zh-CN"/>
        </w:rPr>
        <w:t>两大业务</w:t>
      </w:r>
      <w:r w:rsidR="005E4059" w:rsidRPr="00F4126E">
        <w:rPr>
          <w:rFonts w:cs="Segoe UI" w:hint="eastAsia"/>
          <w:b/>
          <w:bCs/>
          <w:szCs w:val="22"/>
          <w:lang w:eastAsia="zh-CN"/>
        </w:rPr>
        <w:t>部门</w:t>
      </w:r>
      <w:r w:rsidR="005E4059" w:rsidRPr="00F4126E">
        <w:rPr>
          <w:rFonts w:cs="Segoe UI"/>
          <w:b/>
          <w:bCs/>
          <w:szCs w:val="22"/>
          <w:lang w:eastAsia="zh-CN"/>
        </w:rPr>
        <w:t>均实现了有机增长并进一步提升了盈利能力。</w:t>
      </w:r>
      <w:r w:rsidRPr="00A52969">
        <w:rPr>
          <w:rFonts w:cs="Segoe UI" w:hint="eastAsia"/>
          <w:b/>
          <w:bCs/>
          <w:szCs w:val="22"/>
          <w:lang w:eastAsia="zh-CN"/>
        </w:rPr>
        <w:t>其中，</w:t>
      </w:r>
      <w:r w:rsidR="00F4126E" w:rsidRPr="00F4126E">
        <w:rPr>
          <w:rFonts w:cs="Segoe UI" w:hint="eastAsia"/>
          <w:b/>
          <w:bCs/>
          <w:szCs w:val="22"/>
          <w:lang w:eastAsia="zh-CN"/>
        </w:rPr>
        <w:t>得益于整合的完成、持续节约成本以及产品组合优化带来的价值提升。</w:t>
      </w:r>
      <w:r w:rsidRPr="00A52969">
        <w:rPr>
          <w:rFonts w:cs="Segoe UI" w:hint="eastAsia"/>
          <w:b/>
          <w:bCs/>
          <w:szCs w:val="22"/>
          <w:lang w:eastAsia="zh-CN"/>
        </w:rPr>
        <w:t>与此同时，我们持续加码两大业务部门的未来布局，聚焦品牌强化、创新研发、可持续发展及数字化转型。过去三个月内，我们在两大部门达成</w:t>
      </w:r>
      <w:r w:rsidR="00F4126E">
        <w:rPr>
          <w:rFonts w:cs="Segoe UI" w:hint="eastAsia"/>
          <w:b/>
          <w:bCs/>
          <w:szCs w:val="22"/>
          <w:lang w:eastAsia="zh-CN"/>
        </w:rPr>
        <w:t>总销售额约</w:t>
      </w:r>
      <w:r w:rsidR="00F4126E">
        <w:rPr>
          <w:rFonts w:cs="Segoe UI" w:hint="eastAsia"/>
          <w:b/>
          <w:bCs/>
          <w:szCs w:val="22"/>
          <w:lang w:eastAsia="zh-CN"/>
        </w:rPr>
        <w:t>12</w:t>
      </w:r>
      <w:r w:rsidR="00F4126E">
        <w:rPr>
          <w:rFonts w:cs="Segoe UI" w:hint="eastAsia"/>
          <w:b/>
          <w:bCs/>
          <w:szCs w:val="22"/>
          <w:lang w:eastAsia="zh-CN"/>
        </w:rPr>
        <w:t>亿欧元的</w:t>
      </w:r>
      <w:r w:rsidRPr="00A52969">
        <w:rPr>
          <w:rFonts w:cs="Segoe UI" w:hint="eastAsia"/>
          <w:b/>
          <w:bCs/>
          <w:szCs w:val="22"/>
          <w:lang w:eastAsia="zh-CN"/>
        </w:rPr>
        <w:t>收购协议，旨在进一步夯实业务基础并拓展增长潜力。</w:t>
      </w:r>
      <w:r w:rsidRPr="00A52969">
        <w:rPr>
          <w:rFonts w:cs="Segoe UI" w:hint="eastAsia"/>
          <w:b/>
          <w:bCs/>
          <w:szCs w:val="22"/>
          <w:lang w:eastAsia="zh-CN"/>
        </w:rPr>
        <w:t>2025</w:t>
      </w:r>
      <w:r w:rsidRPr="00A52969">
        <w:rPr>
          <w:rFonts w:cs="Segoe UI" w:hint="eastAsia"/>
          <w:b/>
          <w:bCs/>
          <w:szCs w:val="22"/>
          <w:lang w:eastAsia="zh-CN"/>
        </w:rPr>
        <w:t>年的业绩有力印证了我们可持续</w:t>
      </w:r>
      <w:r w:rsidR="00F4126E">
        <w:rPr>
          <w:rFonts w:cs="Segoe UI" w:hint="eastAsia"/>
          <w:b/>
          <w:bCs/>
          <w:szCs w:val="22"/>
          <w:lang w:eastAsia="zh-CN"/>
        </w:rPr>
        <w:t>的目标性增长</w:t>
      </w:r>
      <w:r w:rsidRPr="00A52969">
        <w:rPr>
          <w:rFonts w:cs="Segoe UI" w:hint="eastAsia"/>
          <w:b/>
          <w:bCs/>
          <w:szCs w:val="22"/>
          <w:lang w:eastAsia="zh-CN"/>
        </w:rPr>
        <w:t>战略行之有效，为公司长远发展奠定了坚实基础。展望</w:t>
      </w:r>
      <w:r w:rsidRPr="00A52969">
        <w:rPr>
          <w:rFonts w:cs="Segoe UI" w:hint="eastAsia"/>
          <w:b/>
          <w:bCs/>
          <w:szCs w:val="22"/>
          <w:lang w:eastAsia="zh-CN"/>
        </w:rPr>
        <w:t>2026</w:t>
      </w:r>
      <w:r w:rsidRPr="00A52969">
        <w:rPr>
          <w:rFonts w:cs="Segoe UI" w:hint="eastAsia"/>
          <w:b/>
          <w:bCs/>
          <w:szCs w:val="22"/>
          <w:lang w:eastAsia="zh-CN"/>
        </w:rPr>
        <w:t>财年，尽管</w:t>
      </w:r>
      <w:r w:rsidR="00F4126E">
        <w:rPr>
          <w:rFonts w:cs="Segoe UI" w:hint="eastAsia"/>
          <w:b/>
          <w:bCs/>
          <w:szCs w:val="22"/>
          <w:lang w:eastAsia="zh-CN"/>
        </w:rPr>
        <w:t>年初可能增长较为平缓</w:t>
      </w:r>
      <w:r w:rsidRPr="00A52969">
        <w:rPr>
          <w:rFonts w:cs="Segoe UI" w:hint="eastAsia"/>
          <w:b/>
          <w:bCs/>
          <w:szCs w:val="22"/>
          <w:lang w:eastAsia="zh-CN"/>
        </w:rPr>
        <w:t>，但我们预期销售额与收益</w:t>
      </w:r>
      <w:r w:rsidR="00F4126E">
        <w:rPr>
          <w:rFonts w:cs="Segoe UI" w:hint="eastAsia"/>
          <w:b/>
          <w:bCs/>
          <w:szCs w:val="22"/>
          <w:lang w:eastAsia="zh-CN"/>
        </w:rPr>
        <w:t>仍</w:t>
      </w:r>
      <w:r w:rsidRPr="00A52969">
        <w:rPr>
          <w:rFonts w:cs="Segoe UI" w:hint="eastAsia"/>
          <w:b/>
          <w:bCs/>
          <w:szCs w:val="22"/>
          <w:lang w:eastAsia="zh-CN"/>
        </w:rPr>
        <w:t>将</w:t>
      </w:r>
      <w:r w:rsidR="00F4126E">
        <w:rPr>
          <w:rFonts w:cs="Segoe UI" w:hint="eastAsia"/>
          <w:b/>
          <w:bCs/>
          <w:szCs w:val="22"/>
          <w:lang w:eastAsia="zh-CN"/>
        </w:rPr>
        <w:t>继续</w:t>
      </w:r>
      <w:r w:rsidRPr="00A52969">
        <w:rPr>
          <w:rFonts w:cs="Segoe UI" w:hint="eastAsia"/>
          <w:b/>
          <w:bCs/>
          <w:szCs w:val="22"/>
          <w:lang w:eastAsia="zh-CN"/>
        </w:rPr>
        <w:t>增长。在此，我要向全体员工致以诚挚谢意：正是凭借卓越的团队协作与</w:t>
      </w:r>
      <w:r w:rsidR="00F4126E">
        <w:rPr>
          <w:rFonts w:cs="Segoe UI" w:hint="eastAsia"/>
          <w:b/>
          <w:bCs/>
          <w:szCs w:val="22"/>
          <w:lang w:eastAsia="zh-CN"/>
        </w:rPr>
        <w:t>非凡投入</w:t>
      </w:r>
      <w:r w:rsidRPr="00A52969">
        <w:rPr>
          <w:rFonts w:cs="Segoe UI" w:hint="eastAsia"/>
          <w:b/>
          <w:bCs/>
          <w:szCs w:val="22"/>
          <w:lang w:eastAsia="zh-CN"/>
        </w:rPr>
        <w:t>，我们才得以在充满挑战的环境中再次</w:t>
      </w:r>
      <w:r w:rsidR="00F4126E">
        <w:rPr>
          <w:rFonts w:cs="Segoe UI" w:hint="eastAsia"/>
          <w:b/>
          <w:bCs/>
          <w:szCs w:val="22"/>
          <w:lang w:eastAsia="zh-CN"/>
        </w:rPr>
        <w:t>成功</w:t>
      </w:r>
      <w:r w:rsidRPr="00A52969">
        <w:rPr>
          <w:rFonts w:cs="Segoe UI" w:hint="eastAsia"/>
          <w:b/>
          <w:bCs/>
          <w:szCs w:val="22"/>
          <w:lang w:eastAsia="zh-CN"/>
        </w:rPr>
        <w:t>引领公司前行。</w:t>
      </w:r>
      <w:r w:rsidRPr="00A52969">
        <w:rPr>
          <w:rFonts w:hint="eastAsia"/>
          <w:b/>
          <w:lang w:eastAsia="zh-CN"/>
        </w:rPr>
        <w:t>”</w:t>
      </w:r>
    </w:p>
    <w:p w14:paraId="03C49786" w14:textId="77777777" w:rsidR="009A4332" w:rsidRDefault="009A4332">
      <w:pPr>
        <w:spacing w:after="120"/>
        <w:jc w:val="left"/>
        <w:rPr>
          <w:b/>
          <w:lang w:eastAsia="zh-CN"/>
        </w:rPr>
      </w:pPr>
    </w:p>
    <w:p w14:paraId="564722C1" w14:textId="3A23A02C" w:rsidR="00975446" w:rsidRPr="00A52969" w:rsidRDefault="00E62134">
      <w:pPr>
        <w:spacing w:after="120"/>
        <w:jc w:val="left"/>
        <w:rPr>
          <w:rFonts w:cs="Segoe UI"/>
          <w:b/>
          <w:szCs w:val="22"/>
          <w:lang w:eastAsia="zh-CN"/>
        </w:rPr>
      </w:pPr>
      <w:r w:rsidRPr="00A52969">
        <w:rPr>
          <w:b/>
          <w:lang w:eastAsia="zh-CN"/>
        </w:rPr>
        <w:t>2025</w:t>
      </w:r>
      <w:r w:rsidRPr="00A52969">
        <w:rPr>
          <w:rFonts w:hint="eastAsia"/>
          <w:b/>
          <w:lang w:eastAsia="zh-CN"/>
        </w:rPr>
        <w:t>财年集团销售额及盈利表现</w:t>
      </w:r>
    </w:p>
    <w:p w14:paraId="4D1C7EFA" w14:textId="35CEDD58" w:rsidR="00975446" w:rsidRPr="00A52969" w:rsidRDefault="00E62134">
      <w:pPr>
        <w:rPr>
          <w:rFonts w:cs="Segoe UI"/>
          <w:szCs w:val="22"/>
          <w:lang w:eastAsia="zh-CN"/>
        </w:rPr>
      </w:pPr>
      <w:r w:rsidRPr="00A52969">
        <w:rPr>
          <w:rFonts w:cs="Segoe UI" w:hint="eastAsia"/>
          <w:szCs w:val="22"/>
          <w:lang w:eastAsia="zh-CN"/>
        </w:rPr>
        <w:t>汉高集团</w:t>
      </w:r>
      <w:r w:rsidRPr="00A52969">
        <w:rPr>
          <w:rFonts w:cs="Segoe UI" w:hint="eastAsia"/>
          <w:szCs w:val="22"/>
          <w:lang w:eastAsia="zh-CN"/>
        </w:rPr>
        <w:t>202</w:t>
      </w:r>
      <w:r w:rsidRPr="00A52969">
        <w:rPr>
          <w:rFonts w:cs="Segoe UI"/>
          <w:szCs w:val="22"/>
          <w:lang w:eastAsia="zh-CN"/>
        </w:rPr>
        <w:t>5</w:t>
      </w:r>
      <w:r w:rsidRPr="00A52969">
        <w:rPr>
          <w:rFonts w:cs="Segoe UI" w:hint="eastAsia"/>
          <w:szCs w:val="22"/>
          <w:lang w:eastAsia="zh-CN"/>
        </w:rPr>
        <w:t>财年的</w:t>
      </w:r>
      <w:r w:rsidRPr="00A52969">
        <w:rPr>
          <w:rFonts w:cs="Segoe UI" w:hint="eastAsia"/>
          <w:b/>
          <w:bCs/>
          <w:szCs w:val="22"/>
          <w:lang w:eastAsia="zh-CN"/>
        </w:rPr>
        <w:t>销售额</w:t>
      </w:r>
      <w:r w:rsidRPr="00A52969">
        <w:rPr>
          <w:rFonts w:cs="Segoe UI" w:hint="eastAsia"/>
          <w:szCs w:val="22"/>
          <w:lang w:eastAsia="zh-CN"/>
        </w:rPr>
        <w:t>达到</w:t>
      </w:r>
      <w:r w:rsidRPr="00A52969">
        <w:rPr>
          <w:rFonts w:hint="eastAsia"/>
          <w:lang w:eastAsia="zh-CN"/>
        </w:rPr>
        <w:t>204.95</w:t>
      </w:r>
      <w:r w:rsidRPr="00A52969">
        <w:rPr>
          <w:rFonts w:hint="eastAsia"/>
          <w:lang w:eastAsia="zh-CN"/>
        </w:rPr>
        <w:t>亿</w:t>
      </w:r>
      <w:r w:rsidRPr="00A52969">
        <w:rPr>
          <w:rFonts w:cs="Segoe UI" w:hint="eastAsia"/>
          <w:szCs w:val="22"/>
          <w:lang w:eastAsia="zh-CN"/>
        </w:rPr>
        <w:t>欧元，</w:t>
      </w:r>
      <w:r w:rsidR="00F4126E">
        <w:rPr>
          <w:rFonts w:cs="Segoe UI" w:hint="eastAsia"/>
          <w:szCs w:val="22"/>
          <w:lang w:eastAsia="zh-CN"/>
        </w:rPr>
        <w:t>名义同比</w:t>
      </w:r>
      <w:r w:rsidRPr="00A52969">
        <w:rPr>
          <w:rFonts w:hint="eastAsia"/>
          <w:lang w:eastAsia="zh-CN"/>
        </w:rPr>
        <w:t>下降</w:t>
      </w:r>
      <w:r w:rsidRPr="00A52969">
        <w:rPr>
          <w:rFonts w:hint="eastAsia"/>
          <w:lang w:eastAsia="zh-CN"/>
        </w:rPr>
        <w:t xml:space="preserve"> </w:t>
      </w:r>
      <w:r w:rsidRPr="00A52969">
        <w:rPr>
          <w:rStyle w:val="Strong"/>
          <w:b w:val="0"/>
          <w:bCs w:val="0"/>
          <w:lang w:eastAsia="zh-CN"/>
        </w:rPr>
        <w:t>5.1%</w:t>
      </w:r>
      <w:r w:rsidRPr="00A52969">
        <w:rPr>
          <w:rFonts w:cs="Segoe UI" w:hint="eastAsia"/>
          <w:szCs w:val="22"/>
          <w:lang w:eastAsia="zh-CN"/>
        </w:rPr>
        <w:t>。汇率因素导致销售额下滑</w:t>
      </w:r>
      <w:r w:rsidRPr="00A52969">
        <w:rPr>
          <w:rFonts w:cs="Segoe UI"/>
          <w:szCs w:val="22"/>
          <w:lang w:eastAsia="zh-CN"/>
        </w:rPr>
        <w:t>4.2%</w:t>
      </w:r>
      <w:r w:rsidRPr="00A52969">
        <w:rPr>
          <w:rFonts w:cs="Segoe UI" w:hint="eastAsia"/>
          <w:szCs w:val="22"/>
          <w:lang w:eastAsia="zh-CN"/>
        </w:rPr>
        <w:t>。对汇率因素进行调整后，销售额下降幅度为</w:t>
      </w:r>
      <w:r w:rsidRPr="00A52969">
        <w:rPr>
          <w:rFonts w:cs="Segoe UI" w:hint="eastAsia"/>
          <w:szCs w:val="22"/>
          <w:lang w:eastAsia="zh-CN"/>
        </w:rPr>
        <w:t>0.8%</w:t>
      </w:r>
      <w:r w:rsidRPr="00A52969">
        <w:rPr>
          <w:rFonts w:cs="Segoe UI" w:hint="eastAsia"/>
          <w:szCs w:val="22"/>
          <w:lang w:eastAsia="zh-CN"/>
        </w:rPr>
        <w:t>。收购</w:t>
      </w:r>
      <w:r w:rsidRPr="00A52969">
        <w:rPr>
          <w:rFonts w:cs="Segoe UI" w:hint="eastAsia"/>
          <w:szCs w:val="22"/>
          <w:lang w:eastAsia="zh-CN"/>
        </w:rPr>
        <w:t>/</w:t>
      </w:r>
      <w:r w:rsidRPr="00A52969">
        <w:rPr>
          <w:rFonts w:cs="Segoe UI" w:hint="eastAsia"/>
          <w:szCs w:val="22"/>
          <w:lang w:eastAsia="zh-CN"/>
        </w:rPr>
        <w:t>撤资导致销售额下降</w:t>
      </w:r>
      <w:r w:rsidRPr="00A52969">
        <w:rPr>
          <w:rFonts w:cs="Segoe UI"/>
          <w:szCs w:val="22"/>
          <w:lang w:eastAsia="zh-CN"/>
        </w:rPr>
        <w:t>1.7</w:t>
      </w:r>
      <w:r w:rsidRPr="00A52969">
        <w:rPr>
          <w:rFonts w:cs="Segoe UI" w:hint="eastAsia"/>
          <w:szCs w:val="22"/>
          <w:lang w:eastAsia="zh-CN"/>
        </w:rPr>
        <w:t>%</w:t>
      </w:r>
      <w:r w:rsidRPr="00A52969">
        <w:rPr>
          <w:rFonts w:cs="Segoe UI" w:hint="eastAsia"/>
          <w:szCs w:val="22"/>
          <w:lang w:eastAsia="zh-CN"/>
        </w:rPr>
        <w:t>，这主要是由于消费品牌业务部出售了其在北美的</w:t>
      </w:r>
      <w:r w:rsidRPr="00A52969">
        <w:rPr>
          <w:rFonts w:hint="eastAsia"/>
          <w:lang w:eastAsia="zh-CN"/>
        </w:rPr>
        <w:t>零售品牌业务</w:t>
      </w:r>
      <w:r w:rsidRPr="00A52969">
        <w:rPr>
          <w:rFonts w:cs="Segoe UI" w:hint="eastAsia"/>
          <w:szCs w:val="22"/>
          <w:lang w:eastAsia="zh-CN"/>
        </w:rPr>
        <w:t>。</w:t>
      </w:r>
      <w:r w:rsidRPr="00A52969">
        <w:rPr>
          <w:rFonts w:cs="Segoe UI" w:hint="eastAsia"/>
          <w:b/>
          <w:bCs/>
          <w:szCs w:val="22"/>
          <w:lang w:eastAsia="zh-CN"/>
        </w:rPr>
        <w:t>有机销售额增长</w:t>
      </w:r>
      <w:r w:rsidRPr="00A52969">
        <w:rPr>
          <w:rFonts w:cs="Segoe UI" w:hint="eastAsia"/>
          <w:szCs w:val="22"/>
          <w:lang w:eastAsia="zh-CN"/>
        </w:rPr>
        <w:t>，即对汇率因素和收购</w:t>
      </w:r>
      <w:r w:rsidRPr="00A52969">
        <w:rPr>
          <w:rFonts w:cs="Segoe UI" w:hint="eastAsia"/>
          <w:szCs w:val="22"/>
          <w:lang w:eastAsia="zh-CN"/>
        </w:rPr>
        <w:t>/</w:t>
      </w:r>
      <w:r w:rsidRPr="00A52969">
        <w:rPr>
          <w:rFonts w:cs="Segoe UI" w:hint="eastAsia"/>
          <w:szCs w:val="22"/>
          <w:lang w:eastAsia="zh-CN"/>
        </w:rPr>
        <w:t>撤资进行调整后的增长幅度为</w:t>
      </w:r>
      <w:r w:rsidRPr="00A52969">
        <w:rPr>
          <w:rFonts w:cs="Segoe UI"/>
          <w:szCs w:val="22"/>
          <w:lang w:eastAsia="zh-CN"/>
        </w:rPr>
        <w:t>0.9</w:t>
      </w:r>
      <w:r w:rsidRPr="00A52969">
        <w:rPr>
          <w:rFonts w:cs="Segoe UI" w:hint="eastAsia"/>
          <w:szCs w:val="22"/>
          <w:lang w:eastAsia="zh-CN"/>
        </w:rPr>
        <w:t>%</w:t>
      </w:r>
      <w:r w:rsidRPr="00A52969">
        <w:rPr>
          <w:rFonts w:cs="Segoe UI" w:hint="eastAsia"/>
          <w:szCs w:val="22"/>
          <w:lang w:eastAsia="zh-CN"/>
        </w:rPr>
        <w:t>。这</w:t>
      </w:r>
      <w:r w:rsidR="005848BC">
        <w:rPr>
          <w:rFonts w:cs="Segoe UI" w:hint="eastAsia"/>
          <w:szCs w:val="22"/>
          <w:lang w:eastAsia="zh-CN"/>
        </w:rPr>
        <w:t>主要由</w:t>
      </w:r>
      <w:r w:rsidRPr="00A52969">
        <w:rPr>
          <w:rFonts w:cs="Segoe UI" w:hint="eastAsia"/>
          <w:szCs w:val="22"/>
          <w:lang w:eastAsia="zh-CN"/>
        </w:rPr>
        <w:t>价格增长</w:t>
      </w:r>
      <w:r w:rsidR="005848BC">
        <w:rPr>
          <w:rFonts w:cs="Segoe UI" w:hint="eastAsia"/>
          <w:szCs w:val="22"/>
          <w:lang w:eastAsia="zh-CN"/>
        </w:rPr>
        <w:t>所驱动</w:t>
      </w:r>
      <w:r w:rsidRPr="00A52969">
        <w:rPr>
          <w:rFonts w:cs="Segoe UI" w:hint="eastAsia"/>
          <w:szCs w:val="22"/>
          <w:lang w:eastAsia="zh-CN"/>
        </w:rPr>
        <w:t>，</w:t>
      </w:r>
      <w:r w:rsidRPr="00A52969">
        <w:rPr>
          <w:rFonts w:hint="eastAsia"/>
          <w:lang w:eastAsia="zh-CN"/>
        </w:rPr>
        <w:t>而销量与上年基本持平</w:t>
      </w:r>
      <w:r w:rsidRPr="00A52969">
        <w:rPr>
          <w:rFonts w:cs="Segoe UI" w:hint="eastAsia"/>
          <w:szCs w:val="22"/>
          <w:lang w:eastAsia="zh-CN"/>
        </w:rPr>
        <w:t>。</w:t>
      </w:r>
    </w:p>
    <w:p w14:paraId="59400C18" w14:textId="77777777" w:rsidR="00975446" w:rsidRPr="00A52969" w:rsidRDefault="00975446">
      <w:pPr>
        <w:rPr>
          <w:rFonts w:cs="Segoe UI"/>
          <w:szCs w:val="22"/>
          <w:lang w:eastAsia="zh-CN"/>
        </w:rPr>
      </w:pPr>
    </w:p>
    <w:p w14:paraId="35A24248" w14:textId="5FC4E36E" w:rsidR="00975446" w:rsidRPr="00A52969" w:rsidRDefault="00E62134">
      <w:pPr>
        <w:rPr>
          <w:rFonts w:cs="Segoe UI"/>
          <w:szCs w:val="22"/>
          <w:lang w:eastAsia="zh-CN"/>
        </w:rPr>
      </w:pPr>
      <w:r w:rsidRPr="00A52969">
        <w:rPr>
          <w:rFonts w:hint="eastAsia"/>
          <w:b/>
          <w:bCs/>
          <w:lang w:eastAsia="zh-CN"/>
        </w:rPr>
        <w:t>粘合剂技术</w:t>
      </w:r>
      <w:r w:rsidRPr="00A52969">
        <w:rPr>
          <w:rFonts w:hint="eastAsia"/>
          <w:lang w:eastAsia="zh-CN"/>
        </w:rPr>
        <w:t>业务部的有机销售额增长</w:t>
      </w:r>
      <w:r w:rsidRPr="00A52969">
        <w:rPr>
          <w:lang w:eastAsia="zh-CN"/>
        </w:rPr>
        <w:t>1.5</w:t>
      </w:r>
      <w:r w:rsidRPr="00A52969">
        <w:rPr>
          <w:rFonts w:hint="eastAsia"/>
          <w:lang w:eastAsia="zh-CN"/>
        </w:rPr>
        <w:t>%</w:t>
      </w:r>
      <w:r w:rsidRPr="00A52969">
        <w:rPr>
          <w:rFonts w:hint="eastAsia"/>
          <w:lang w:eastAsia="zh-CN"/>
        </w:rPr>
        <w:t>，主要</w:t>
      </w:r>
      <w:r w:rsidR="005848BC">
        <w:rPr>
          <w:rFonts w:hint="eastAsia"/>
          <w:lang w:eastAsia="zh-CN"/>
        </w:rPr>
        <w:t>由</w:t>
      </w:r>
      <w:r w:rsidRPr="00A52969">
        <w:rPr>
          <w:rFonts w:hint="eastAsia"/>
          <w:lang w:eastAsia="zh-CN"/>
        </w:rPr>
        <w:t>移动与电子业务</w:t>
      </w:r>
      <w:r w:rsidR="005848BC">
        <w:rPr>
          <w:rFonts w:hint="eastAsia"/>
          <w:lang w:eastAsia="zh-CN"/>
        </w:rPr>
        <w:t>所</w:t>
      </w:r>
      <w:r w:rsidRPr="00A52969">
        <w:rPr>
          <w:rFonts w:hint="eastAsia"/>
          <w:lang w:eastAsia="zh-CN"/>
        </w:rPr>
        <w:t>推动。在美发业务领域的主要推动下，</w:t>
      </w:r>
      <w:r w:rsidRPr="00A52969">
        <w:rPr>
          <w:rFonts w:hint="eastAsia"/>
          <w:b/>
          <w:bCs/>
          <w:lang w:eastAsia="zh-CN"/>
        </w:rPr>
        <w:t>消费品牌</w:t>
      </w:r>
      <w:r w:rsidRPr="00A52969">
        <w:rPr>
          <w:rFonts w:hint="eastAsia"/>
          <w:lang w:eastAsia="zh-CN"/>
        </w:rPr>
        <w:t>业务部实现了</w:t>
      </w:r>
      <w:r w:rsidRPr="00A52969">
        <w:rPr>
          <w:lang w:eastAsia="zh-CN"/>
        </w:rPr>
        <w:t>0.3</w:t>
      </w:r>
      <w:r w:rsidRPr="00A52969">
        <w:rPr>
          <w:rFonts w:hint="eastAsia"/>
          <w:lang w:eastAsia="zh-CN"/>
        </w:rPr>
        <w:t>%</w:t>
      </w:r>
      <w:r w:rsidRPr="00A52969">
        <w:rPr>
          <w:rFonts w:hint="eastAsia"/>
          <w:lang w:eastAsia="zh-CN"/>
        </w:rPr>
        <w:t>的有机销售额增长。</w:t>
      </w:r>
    </w:p>
    <w:p w14:paraId="2CD584BF" w14:textId="77777777" w:rsidR="00975446" w:rsidRPr="00A52969" w:rsidRDefault="00975446">
      <w:pPr>
        <w:rPr>
          <w:rFonts w:cs="Segoe UI"/>
          <w:b/>
          <w:bCs/>
          <w:szCs w:val="22"/>
          <w:lang w:eastAsia="zh-CN"/>
        </w:rPr>
      </w:pPr>
    </w:p>
    <w:p w14:paraId="70C277EF" w14:textId="16CC7A5F" w:rsidR="00975446" w:rsidRPr="00A52969" w:rsidRDefault="00E62134">
      <w:pPr>
        <w:rPr>
          <w:rFonts w:cs="Segoe UI"/>
          <w:szCs w:val="22"/>
          <w:lang w:eastAsia="zh-CN"/>
        </w:rPr>
      </w:pPr>
      <w:r w:rsidRPr="00A52969">
        <w:rPr>
          <w:rFonts w:hint="eastAsia"/>
          <w:b/>
          <w:bCs/>
          <w:lang w:eastAsia="zh-CN"/>
        </w:rPr>
        <w:t>调整后的营业利润（调整后的息税前利润率）</w:t>
      </w:r>
      <w:r w:rsidRPr="00A52969">
        <w:rPr>
          <w:rFonts w:hint="eastAsia"/>
          <w:lang w:eastAsia="zh-CN"/>
        </w:rPr>
        <w:t>达到</w:t>
      </w:r>
      <w:r w:rsidRPr="00A52969">
        <w:rPr>
          <w:lang w:eastAsia="zh-CN"/>
        </w:rPr>
        <w:t>30.26</w:t>
      </w:r>
      <w:r w:rsidRPr="00A52969">
        <w:rPr>
          <w:rFonts w:hint="eastAsia"/>
          <w:lang w:eastAsia="zh-CN"/>
        </w:rPr>
        <w:t>亿欧元</w:t>
      </w:r>
      <w:r w:rsidR="005848BC">
        <w:rPr>
          <w:rFonts w:hint="eastAsia"/>
          <w:lang w:eastAsia="zh-CN"/>
        </w:rPr>
        <w:t>，</w:t>
      </w:r>
      <w:r w:rsidR="005848BC" w:rsidRPr="00A52969">
        <w:rPr>
          <w:rFonts w:hint="eastAsia"/>
          <w:lang w:eastAsia="zh-CN"/>
        </w:rPr>
        <w:t>低于</w:t>
      </w:r>
      <w:r w:rsidR="005848BC">
        <w:rPr>
          <w:rFonts w:hint="eastAsia"/>
          <w:lang w:eastAsia="zh-CN"/>
        </w:rPr>
        <w:t>上</w:t>
      </w:r>
      <w:r w:rsidR="005848BC" w:rsidRPr="00A52969">
        <w:rPr>
          <w:rFonts w:hint="eastAsia"/>
          <w:lang w:eastAsia="zh-CN"/>
        </w:rPr>
        <w:t>年水平</w:t>
      </w:r>
      <w:r w:rsidRPr="00A52969">
        <w:rPr>
          <w:rFonts w:hint="eastAsia"/>
          <w:lang w:eastAsia="zh-CN"/>
        </w:rPr>
        <w:t>（</w:t>
      </w:r>
      <w:r w:rsidRPr="00A52969">
        <w:rPr>
          <w:rFonts w:hint="eastAsia"/>
          <w:lang w:eastAsia="zh-CN"/>
        </w:rPr>
        <w:t>2024</w:t>
      </w:r>
      <w:r w:rsidRPr="00A52969">
        <w:rPr>
          <w:rFonts w:hint="eastAsia"/>
          <w:lang w:eastAsia="zh-CN"/>
        </w:rPr>
        <w:t>年：</w:t>
      </w:r>
      <w:r w:rsidRPr="00A52969">
        <w:rPr>
          <w:rFonts w:hint="eastAsia"/>
          <w:lang w:eastAsia="zh-CN"/>
        </w:rPr>
        <w:t>30.89</w:t>
      </w:r>
      <w:r w:rsidRPr="00A52969">
        <w:rPr>
          <w:rFonts w:hint="eastAsia"/>
          <w:lang w:eastAsia="zh-CN"/>
        </w:rPr>
        <w:t>亿欧元），</w:t>
      </w:r>
      <w:r w:rsidRPr="00A52969">
        <w:rPr>
          <w:rFonts w:cs="Segoe UI" w:hint="eastAsia"/>
          <w:shd w:val="clear" w:color="auto" w:fill="FFFFFF"/>
          <w:lang w:eastAsia="zh-CN"/>
        </w:rPr>
        <w:t>主要</w:t>
      </w:r>
      <w:proofErr w:type="gramStart"/>
      <w:r w:rsidR="005848BC">
        <w:rPr>
          <w:rFonts w:cs="Segoe UI" w:hint="eastAsia"/>
          <w:shd w:val="clear" w:color="auto" w:fill="FFFFFF"/>
          <w:lang w:eastAsia="zh-CN"/>
        </w:rPr>
        <w:t>由</w:t>
      </w:r>
      <w:r w:rsidRPr="00A52969">
        <w:rPr>
          <w:rFonts w:cs="Segoe UI" w:hint="eastAsia"/>
          <w:shd w:val="clear" w:color="auto" w:fill="FFFFFF"/>
          <w:lang w:eastAsia="zh-CN"/>
        </w:rPr>
        <w:t>显著</w:t>
      </w:r>
      <w:proofErr w:type="gramEnd"/>
      <w:r w:rsidRPr="00A52969">
        <w:rPr>
          <w:rFonts w:cs="Segoe UI" w:hint="eastAsia"/>
          <w:shd w:val="clear" w:color="auto" w:fill="FFFFFF"/>
          <w:lang w:eastAsia="zh-CN"/>
        </w:rPr>
        <w:t>的负面汇率影响所致。</w:t>
      </w:r>
    </w:p>
    <w:p w14:paraId="6F7FF53F" w14:textId="77777777" w:rsidR="00975446" w:rsidRPr="00A52969" w:rsidRDefault="00975446">
      <w:pPr>
        <w:rPr>
          <w:rFonts w:cs="Segoe UI"/>
          <w:szCs w:val="22"/>
          <w:lang w:eastAsia="zh-CN"/>
        </w:rPr>
      </w:pPr>
    </w:p>
    <w:p w14:paraId="12DD4A8F" w14:textId="77777777" w:rsidR="00975446" w:rsidRPr="00A52969" w:rsidRDefault="00E62134">
      <w:pPr>
        <w:rPr>
          <w:lang w:eastAsia="zh-CN"/>
        </w:rPr>
      </w:pPr>
      <w:r w:rsidRPr="00A52969">
        <w:rPr>
          <w:rFonts w:hint="eastAsia"/>
          <w:lang w:eastAsia="zh-CN"/>
        </w:rPr>
        <w:t>相比之下，</w:t>
      </w:r>
      <w:r w:rsidRPr="00A52969">
        <w:rPr>
          <w:rFonts w:hint="eastAsia"/>
          <w:b/>
          <w:bCs/>
          <w:lang w:eastAsia="zh-CN"/>
        </w:rPr>
        <w:t>调整后的销售回报率（调整后的息税前利润率）</w:t>
      </w:r>
      <w:r w:rsidRPr="00A52969">
        <w:rPr>
          <w:rFonts w:hint="eastAsia"/>
          <w:lang w:eastAsia="zh-CN"/>
        </w:rPr>
        <w:t>在报告期内同比大幅增长</w:t>
      </w:r>
      <w:r w:rsidRPr="00A52969">
        <w:rPr>
          <w:rStyle w:val="Strong"/>
          <w:b w:val="0"/>
          <w:bCs w:val="0"/>
          <w:lang w:eastAsia="zh-CN"/>
        </w:rPr>
        <w:t>14.8%</w:t>
      </w:r>
      <w:r w:rsidRPr="00A52969">
        <w:rPr>
          <w:rFonts w:hint="eastAsia"/>
          <w:lang w:eastAsia="zh-CN"/>
        </w:rPr>
        <w:t>（</w:t>
      </w:r>
      <w:r w:rsidRPr="00A52969">
        <w:rPr>
          <w:rFonts w:hint="eastAsia"/>
          <w:lang w:eastAsia="zh-CN"/>
        </w:rPr>
        <w:t>2024</w:t>
      </w:r>
      <w:r w:rsidRPr="00A52969">
        <w:rPr>
          <w:rFonts w:hint="eastAsia"/>
          <w:lang w:eastAsia="zh-CN"/>
        </w:rPr>
        <w:t>年：</w:t>
      </w:r>
      <w:r w:rsidRPr="00A52969">
        <w:rPr>
          <w:rFonts w:hint="eastAsia"/>
          <w:lang w:eastAsia="zh-CN"/>
        </w:rPr>
        <w:t>14.3%</w:t>
      </w:r>
      <w:r w:rsidRPr="00A52969">
        <w:rPr>
          <w:rFonts w:hint="eastAsia"/>
          <w:lang w:eastAsia="zh-CN"/>
        </w:rPr>
        <w:t>）。</w:t>
      </w:r>
    </w:p>
    <w:p w14:paraId="4E81FBDB" w14:textId="77777777" w:rsidR="00975446" w:rsidRPr="00A52969" w:rsidRDefault="00975446">
      <w:pPr>
        <w:rPr>
          <w:rFonts w:cs="Segoe UI"/>
          <w:szCs w:val="22"/>
          <w:lang w:eastAsia="zh-CN"/>
        </w:rPr>
      </w:pPr>
    </w:p>
    <w:p w14:paraId="23FBEF80" w14:textId="77777777" w:rsidR="00975446" w:rsidRPr="00A52969" w:rsidRDefault="00E62134">
      <w:pPr>
        <w:rPr>
          <w:rFonts w:cs="Segoe UI"/>
          <w:szCs w:val="22"/>
          <w:lang w:eastAsia="zh-CN"/>
        </w:rPr>
      </w:pPr>
      <w:bookmarkStart w:id="6" w:name="_Hlk190081485"/>
      <w:r w:rsidRPr="00A52969">
        <w:rPr>
          <w:rFonts w:hint="eastAsia"/>
          <w:b/>
          <w:bCs/>
          <w:lang w:eastAsia="zh-CN"/>
        </w:rPr>
        <w:t>调整后的优先股每股收益</w:t>
      </w:r>
      <w:r w:rsidRPr="00A52969">
        <w:rPr>
          <w:rFonts w:hint="eastAsia"/>
          <w:lang w:eastAsia="zh-CN"/>
        </w:rPr>
        <w:t>小幅下降</w:t>
      </w:r>
      <w:r w:rsidRPr="00A52969">
        <w:rPr>
          <w:rFonts w:hint="eastAsia"/>
          <w:lang w:eastAsia="zh-CN"/>
        </w:rPr>
        <w:t>0.6%</w:t>
      </w:r>
      <w:r w:rsidRPr="00A52969">
        <w:rPr>
          <w:rFonts w:hint="eastAsia"/>
          <w:lang w:eastAsia="zh-CN"/>
        </w:rPr>
        <w:t>至</w:t>
      </w:r>
      <w:r w:rsidRPr="00A52969">
        <w:rPr>
          <w:rFonts w:hint="eastAsia"/>
          <w:lang w:eastAsia="zh-CN"/>
        </w:rPr>
        <w:t>5.33</w:t>
      </w:r>
      <w:r w:rsidRPr="00A52969">
        <w:rPr>
          <w:rFonts w:hint="eastAsia"/>
          <w:lang w:eastAsia="zh-CN"/>
        </w:rPr>
        <w:t>欧元（</w:t>
      </w:r>
      <w:r w:rsidRPr="00A52969">
        <w:rPr>
          <w:rFonts w:hint="eastAsia"/>
          <w:lang w:eastAsia="zh-CN"/>
        </w:rPr>
        <w:t>2024</w:t>
      </w:r>
      <w:r w:rsidRPr="00A52969">
        <w:rPr>
          <w:rFonts w:hint="eastAsia"/>
          <w:lang w:eastAsia="zh-CN"/>
        </w:rPr>
        <w:t>年：</w:t>
      </w:r>
      <w:r w:rsidRPr="00A52969">
        <w:rPr>
          <w:rFonts w:hint="eastAsia"/>
          <w:lang w:eastAsia="zh-CN"/>
        </w:rPr>
        <w:t>5.36</w:t>
      </w:r>
      <w:r w:rsidRPr="00A52969">
        <w:rPr>
          <w:rFonts w:hint="eastAsia"/>
          <w:lang w:eastAsia="zh-CN"/>
        </w:rPr>
        <w:t>欧元）。按固定汇率计算，调整后的优先股每股收益增长</w:t>
      </w:r>
      <w:r w:rsidRPr="00A52969">
        <w:rPr>
          <w:rFonts w:hint="eastAsia"/>
          <w:lang w:eastAsia="zh-CN"/>
        </w:rPr>
        <w:t>4.7%</w:t>
      </w:r>
      <w:r w:rsidRPr="00A52969">
        <w:rPr>
          <w:rFonts w:hint="eastAsia"/>
          <w:lang w:eastAsia="zh-CN"/>
        </w:rPr>
        <w:t>。</w:t>
      </w:r>
    </w:p>
    <w:p w14:paraId="131FD041" w14:textId="77777777" w:rsidR="00975446" w:rsidRPr="00A52969" w:rsidRDefault="00975446">
      <w:pPr>
        <w:rPr>
          <w:rFonts w:cs="Segoe UI"/>
          <w:szCs w:val="22"/>
          <w:lang w:eastAsia="zh-CN"/>
        </w:rPr>
      </w:pPr>
    </w:p>
    <w:bookmarkEnd w:id="6"/>
    <w:p w14:paraId="76FAC75C" w14:textId="77777777" w:rsidR="00975446" w:rsidRPr="00A52969" w:rsidRDefault="00E62134">
      <w:pPr>
        <w:rPr>
          <w:rFonts w:cs="Segoe UI"/>
          <w:szCs w:val="22"/>
          <w:lang w:eastAsia="zh-CN"/>
        </w:rPr>
      </w:pPr>
      <w:r w:rsidRPr="00A52969">
        <w:rPr>
          <w:rFonts w:hint="eastAsia"/>
          <w:b/>
          <w:bCs/>
          <w:lang w:eastAsia="zh-CN"/>
        </w:rPr>
        <w:t>净营运资本</w:t>
      </w:r>
      <w:r w:rsidRPr="00A52969">
        <w:rPr>
          <w:rFonts w:hint="eastAsia"/>
          <w:lang w:eastAsia="zh-CN"/>
        </w:rPr>
        <w:t>占销售额的</w:t>
      </w:r>
      <w:r w:rsidRPr="00A52969">
        <w:rPr>
          <w:rFonts w:hint="eastAsia"/>
          <w:lang w:eastAsia="zh-CN"/>
        </w:rPr>
        <w:t>3.</w:t>
      </w:r>
      <w:r w:rsidRPr="00A52969">
        <w:rPr>
          <w:lang w:eastAsia="zh-CN"/>
        </w:rPr>
        <w:t>8</w:t>
      </w:r>
      <w:r w:rsidRPr="00A52969">
        <w:rPr>
          <w:rFonts w:hint="eastAsia"/>
          <w:lang w:eastAsia="zh-CN"/>
        </w:rPr>
        <w:t>%</w:t>
      </w:r>
      <w:r w:rsidRPr="00A52969">
        <w:rPr>
          <w:rFonts w:hint="eastAsia"/>
          <w:lang w:eastAsia="zh-CN"/>
        </w:rPr>
        <w:t>，同比有所上升（</w:t>
      </w:r>
      <w:r w:rsidRPr="00A52969">
        <w:rPr>
          <w:rFonts w:hint="eastAsia"/>
          <w:lang w:eastAsia="zh-CN"/>
        </w:rPr>
        <w:t>2024</w:t>
      </w:r>
      <w:r w:rsidRPr="00A52969">
        <w:rPr>
          <w:rFonts w:hint="eastAsia"/>
          <w:lang w:eastAsia="zh-CN"/>
        </w:rPr>
        <w:t>年：</w:t>
      </w:r>
      <w:r w:rsidRPr="00A52969">
        <w:rPr>
          <w:rFonts w:hint="eastAsia"/>
          <w:lang w:eastAsia="zh-CN"/>
        </w:rPr>
        <w:t>3.0%</w:t>
      </w:r>
      <w:r w:rsidRPr="00A52969">
        <w:rPr>
          <w:rFonts w:hint="eastAsia"/>
          <w:lang w:eastAsia="zh-CN"/>
        </w:rPr>
        <w:t>）。</w:t>
      </w:r>
    </w:p>
    <w:p w14:paraId="0DBF1E4B" w14:textId="77777777" w:rsidR="00975446" w:rsidRPr="00A52969" w:rsidRDefault="00975446">
      <w:pPr>
        <w:rPr>
          <w:rFonts w:cs="Segoe UI"/>
          <w:szCs w:val="22"/>
          <w:lang w:eastAsia="zh-CN"/>
        </w:rPr>
      </w:pPr>
    </w:p>
    <w:p w14:paraId="47F13A65" w14:textId="4B160950" w:rsidR="00975446" w:rsidRPr="00A52969" w:rsidRDefault="00E62134">
      <w:pPr>
        <w:rPr>
          <w:lang w:eastAsia="zh-CN"/>
        </w:rPr>
      </w:pPr>
      <w:bookmarkStart w:id="7" w:name="_Hlk190081658"/>
      <w:r w:rsidRPr="00A52969">
        <w:rPr>
          <w:rFonts w:hint="eastAsia"/>
          <w:b/>
          <w:bCs/>
          <w:lang w:eastAsia="zh-CN"/>
        </w:rPr>
        <w:t>自由现金流</w:t>
      </w:r>
      <w:r w:rsidRPr="00A52969">
        <w:rPr>
          <w:rFonts w:hint="eastAsia"/>
          <w:lang w:eastAsia="zh-CN"/>
        </w:rPr>
        <w:t>总计</w:t>
      </w:r>
      <w:r w:rsidRPr="00A52969">
        <w:rPr>
          <w:rFonts w:hint="eastAsia"/>
          <w:lang w:eastAsia="zh-CN"/>
        </w:rPr>
        <w:t>18.5</w:t>
      </w:r>
      <w:r w:rsidRPr="00A52969">
        <w:rPr>
          <w:rFonts w:hint="eastAsia"/>
          <w:lang w:eastAsia="zh-CN"/>
        </w:rPr>
        <w:t>亿欧元，低于</w:t>
      </w:r>
      <w:r w:rsidR="005848BC">
        <w:rPr>
          <w:rFonts w:hint="eastAsia"/>
          <w:lang w:eastAsia="zh-CN"/>
        </w:rPr>
        <w:t>上年</w:t>
      </w:r>
      <w:r w:rsidRPr="00A52969">
        <w:rPr>
          <w:rFonts w:hint="eastAsia"/>
          <w:lang w:eastAsia="zh-CN"/>
        </w:rPr>
        <w:t>水平（</w:t>
      </w:r>
      <w:r w:rsidRPr="00A52969">
        <w:rPr>
          <w:rFonts w:hint="eastAsia"/>
          <w:lang w:eastAsia="zh-CN"/>
        </w:rPr>
        <w:t>2024</w:t>
      </w:r>
      <w:r w:rsidRPr="00A52969">
        <w:rPr>
          <w:rFonts w:hint="eastAsia"/>
          <w:lang w:eastAsia="zh-CN"/>
        </w:rPr>
        <w:t>年：</w:t>
      </w:r>
      <w:r w:rsidRPr="00A52969">
        <w:rPr>
          <w:rFonts w:hint="eastAsia"/>
          <w:lang w:eastAsia="zh-CN"/>
        </w:rPr>
        <w:t>23.62</w:t>
      </w:r>
      <w:r w:rsidRPr="00A52969">
        <w:rPr>
          <w:rFonts w:hint="eastAsia"/>
          <w:lang w:eastAsia="zh-CN"/>
        </w:rPr>
        <w:t>亿欧元），这一变化主要源于</w:t>
      </w:r>
      <w:r w:rsidRPr="00A52969">
        <w:rPr>
          <w:lang w:eastAsia="zh-CN"/>
        </w:rPr>
        <w:t xml:space="preserve"> </w:t>
      </w:r>
      <w:r w:rsidRPr="00A52969">
        <w:rPr>
          <w:rFonts w:hint="eastAsia"/>
          <w:lang w:eastAsia="zh-CN"/>
        </w:rPr>
        <w:t>净营运资本的变动以及汇率换算带来的影响。</w:t>
      </w:r>
    </w:p>
    <w:p w14:paraId="0C5A0D09" w14:textId="77777777" w:rsidR="00975446" w:rsidRPr="00A52969" w:rsidRDefault="00975446">
      <w:pPr>
        <w:rPr>
          <w:rFonts w:cs="Segoe UI"/>
          <w:szCs w:val="22"/>
          <w:lang w:eastAsia="zh-CN"/>
        </w:rPr>
      </w:pPr>
    </w:p>
    <w:bookmarkEnd w:id="7"/>
    <w:p w14:paraId="673C17D7" w14:textId="5D23FE46" w:rsidR="00975446" w:rsidRPr="00A52969" w:rsidRDefault="00E62134">
      <w:pPr>
        <w:rPr>
          <w:rFonts w:cs="Segoe UI"/>
          <w:lang w:eastAsia="zh-CN"/>
        </w:rPr>
      </w:pPr>
      <w:r w:rsidRPr="00A52969">
        <w:rPr>
          <w:rFonts w:hint="eastAsia"/>
          <w:lang w:eastAsia="zh-CN"/>
        </w:rPr>
        <w:lastRenderedPageBreak/>
        <w:t>尽管</w:t>
      </w:r>
      <w:r w:rsidR="005848BC">
        <w:rPr>
          <w:rFonts w:hint="eastAsia"/>
          <w:lang w:eastAsia="zh-CN"/>
        </w:rPr>
        <w:t>因</w:t>
      </w:r>
      <w:r w:rsidRPr="00A52969">
        <w:rPr>
          <w:rStyle w:val="Strong"/>
          <w:rFonts w:hint="eastAsia"/>
          <w:b w:val="0"/>
          <w:bCs w:val="0"/>
          <w:lang w:eastAsia="zh-CN"/>
        </w:rPr>
        <w:t>股息分红</w:t>
      </w:r>
      <w:r w:rsidRPr="00A52969">
        <w:rPr>
          <w:rFonts w:hint="eastAsia"/>
          <w:lang w:eastAsia="zh-CN"/>
        </w:rPr>
        <w:t>和</w:t>
      </w:r>
      <w:r w:rsidRPr="00A52969">
        <w:rPr>
          <w:rStyle w:val="Strong"/>
          <w:rFonts w:hint="eastAsia"/>
          <w:b w:val="0"/>
          <w:bCs w:val="0"/>
          <w:lang w:eastAsia="zh-CN"/>
        </w:rPr>
        <w:t>股票回购计划</w:t>
      </w:r>
      <w:r w:rsidR="005848BC">
        <w:rPr>
          <w:rFonts w:hint="eastAsia"/>
          <w:lang w:eastAsia="zh-CN"/>
        </w:rPr>
        <w:t>产生</w:t>
      </w:r>
      <w:r w:rsidRPr="00A52969">
        <w:rPr>
          <w:rFonts w:hint="eastAsia"/>
          <w:lang w:eastAsia="zh-CN"/>
        </w:rPr>
        <w:t>现金支出，但</w:t>
      </w:r>
      <w:r w:rsidRPr="00A52969">
        <w:rPr>
          <w:rFonts w:hint="eastAsia"/>
          <w:b/>
          <w:bCs/>
          <w:lang w:eastAsia="zh-CN"/>
        </w:rPr>
        <w:t>净财务状况</w:t>
      </w:r>
      <w:r w:rsidRPr="00A52969">
        <w:rPr>
          <w:rFonts w:hint="eastAsia"/>
          <w:lang w:eastAsia="zh-CN"/>
        </w:rPr>
        <w:t>为</w:t>
      </w:r>
      <w:r w:rsidRPr="00A52969">
        <w:rPr>
          <w:rStyle w:val="Strong"/>
          <w:rFonts w:hint="eastAsia"/>
          <w:b w:val="0"/>
          <w:bCs w:val="0"/>
          <w:lang w:eastAsia="zh-CN"/>
        </w:rPr>
        <w:t>1.09</w:t>
      </w:r>
      <w:r w:rsidRPr="00A52969">
        <w:rPr>
          <w:rStyle w:val="Strong"/>
          <w:rFonts w:hint="eastAsia"/>
          <w:b w:val="0"/>
          <w:bCs w:val="0"/>
          <w:lang w:eastAsia="zh-CN"/>
        </w:rPr>
        <w:t>亿欧元</w:t>
      </w:r>
      <w:r w:rsidRPr="00A52969">
        <w:rPr>
          <w:rFonts w:hint="eastAsia"/>
          <w:lang w:eastAsia="zh-CN"/>
        </w:rPr>
        <w:t>，高于</w:t>
      </w:r>
      <w:r w:rsidR="005848BC">
        <w:rPr>
          <w:rFonts w:hint="eastAsia"/>
          <w:lang w:eastAsia="zh-CN"/>
        </w:rPr>
        <w:t>上年年末</w:t>
      </w:r>
      <w:r w:rsidRPr="00A52969">
        <w:rPr>
          <w:rFonts w:hint="eastAsia"/>
          <w:lang w:eastAsia="zh-CN"/>
        </w:rPr>
        <w:t>水平（</w:t>
      </w:r>
      <w:r w:rsidRPr="00A52969">
        <w:rPr>
          <w:rFonts w:hint="eastAsia"/>
          <w:lang w:eastAsia="zh-CN"/>
        </w:rPr>
        <w:t>2024</w:t>
      </w:r>
      <w:r w:rsidRPr="00A52969">
        <w:rPr>
          <w:rFonts w:hint="eastAsia"/>
          <w:lang w:eastAsia="zh-CN"/>
        </w:rPr>
        <w:t>年</w:t>
      </w:r>
      <w:r w:rsidRPr="00A52969">
        <w:rPr>
          <w:rFonts w:hint="eastAsia"/>
          <w:lang w:eastAsia="zh-CN"/>
        </w:rPr>
        <w:t>12</w:t>
      </w:r>
      <w:r w:rsidRPr="00A52969">
        <w:rPr>
          <w:rFonts w:hint="eastAsia"/>
          <w:lang w:eastAsia="zh-CN"/>
        </w:rPr>
        <w:t>月</w:t>
      </w:r>
      <w:r w:rsidRPr="00A52969">
        <w:rPr>
          <w:rFonts w:hint="eastAsia"/>
          <w:lang w:eastAsia="zh-CN"/>
        </w:rPr>
        <w:t>31</w:t>
      </w:r>
      <w:r w:rsidRPr="00A52969">
        <w:rPr>
          <w:rFonts w:hint="eastAsia"/>
          <w:lang w:eastAsia="zh-CN"/>
        </w:rPr>
        <w:t>日：</w:t>
      </w:r>
      <w:r w:rsidRPr="00A52969">
        <w:rPr>
          <w:rFonts w:hint="eastAsia"/>
          <w:lang w:eastAsia="zh-CN"/>
        </w:rPr>
        <w:t>-9300</w:t>
      </w:r>
      <w:r w:rsidRPr="00A52969">
        <w:rPr>
          <w:rFonts w:hint="eastAsia"/>
          <w:lang w:eastAsia="zh-CN"/>
        </w:rPr>
        <w:t>万欧元）。</w:t>
      </w:r>
    </w:p>
    <w:p w14:paraId="076B8048" w14:textId="77777777" w:rsidR="00975446" w:rsidRPr="00A52969" w:rsidRDefault="00975446">
      <w:pPr>
        <w:rPr>
          <w:rFonts w:cs="Segoe UI"/>
          <w:lang w:eastAsia="zh-CN"/>
        </w:rPr>
      </w:pPr>
    </w:p>
    <w:p w14:paraId="1E2078AD" w14:textId="1F5A6557" w:rsidR="00975446" w:rsidRPr="00A52969" w:rsidRDefault="00E62134">
      <w:pPr>
        <w:rPr>
          <w:rFonts w:cs="Segoe UI"/>
          <w:szCs w:val="22"/>
          <w:lang w:eastAsia="zh-CN"/>
        </w:rPr>
      </w:pPr>
      <w:r w:rsidRPr="00A52969">
        <w:rPr>
          <w:rFonts w:hint="eastAsia"/>
          <w:lang w:eastAsia="zh-CN"/>
        </w:rPr>
        <w:t>管理委员会、监事会和股东委员会将在</w:t>
      </w:r>
      <w:r w:rsidRPr="00A52969">
        <w:rPr>
          <w:rFonts w:hint="eastAsia"/>
          <w:lang w:eastAsia="zh-CN"/>
        </w:rPr>
        <w:t>2026</w:t>
      </w:r>
      <w:r w:rsidRPr="00A52969">
        <w:rPr>
          <w:rFonts w:hint="eastAsia"/>
          <w:lang w:eastAsia="zh-CN"/>
        </w:rPr>
        <w:t>年</w:t>
      </w:r>
      <w:r w:rsidRPr="00A52969">
        <w:rPr>
          <w:rFonts w:hint="eastAsia"/>
          <w:lang w:eastAsia="zh-CN"/>
        </w:rPr>
        <w:t>4</w:t>
      </w:r>
      <w:r w:rsidRPr="00A52969">
        <w:rPr>
          <w:rFonts w:hint="eastAsia"/>
          <w:lang w:eastAsia="zh-CN"/>
        </w:rPr>
        <w:t>月</w:t>
      </w:r>
      <w:r w:rsidRPr="00A52969">
        <w:rPr>
          <w:rFonts w:hint="eastAsia"/>
          <w:lang w:eastAsia="zh-CN"/>
        </w:rPr>
        <w:t>27</w:t>
      </w:r>
      <w:r w:rsidRPr="00A52969">
        <w:rPr>
          <w:rFonts w:hint="eastAsia"/>
          <w:lang w:eastAsia="zh-CN"/>
        </w:rPr>
        <w:t>日的年度股东大会上提议</w:t>
      </w:r>
      <w:r w:rsidRPr="00A52969">
        <w:rPr>
          <w:rFonts w:hint="eastAsia"/>
          <w:b/>
          <w:bCs/>
          <w:lang w:eastAsia="zh-CN"/>
        </w:rPr>
        <w:t>股息</w:t>
      </w:r>
      <w:r w:rsidR="005848BC">
        <w:rPr>
          <w:rFonts w:hint="eastAsia"/>
          <w:lang w:eastAsia="zh-CN"/>
        </w:rPr>
        <w:t>在上年基础上</w:t>
      </w:r>
      <w:r w:rsidRPr="00A52969">
        <w:rPr>
          <w:rFonts w:hint="eastAsia"/>
          <w:lang w:eastAsia="zh-CN"/>
        </w:rPr>
        <w:t>增加</w:t>
      </w:r>
      <w:r w:rsidRPr="00A52969">
        <w:rPr>
          <w:lang w:eastAsia="zh-CN"/>
        </w:rPr>
        <w:t>1.5</w:t>
      </w:r>
      <w:r w:rsidRPr="00A52969">
        <w:rPr>
          <w:rFonts w:hint="eastAsia"/>
          <w:lang w:eastAsia="zh-CN"/>
        </w:rPr>
        <w:t>%</w:t>
      </w:r>
      <w:r w:rsidRPr="00A52969">
        <w:rPr>
          <w:rFonts w:hint="eastAsia"/>
          <w:lang w:eastAsia="zh-CN"/>
        </w:rPr>
        <w:t>，即优先股每股</w:t>
      </w:r>
      <w:r w:rsidRPr="00A52969">
        <w:rPr>
          <w:rFonts w:hint="eastAsia"/>
          <w:lang w:eastAsia="zh-CN"/>
        </w:rPr>
        <w:t>2.0</w:t>
      </w:r>
      <w:r w:rsidRPr="00A52969">
        <w:rPr>
          <w:lang w:eastAsia="zh-CN"/>
        </w:rPr>
        <w:t>7</w:t>
      </w:r>
      <w:r w:rsidRPr="00A52969">
        <w:rPr>
          <w:rFonts w:hint="eastAsia"/>
          <w:lang w:eastAsia="zh-CN"/>
        </w:rPr>
        <w:t>欧元，普通股每股</w:t>
      </w:r>
      <w:r w:rsidRPr="00A52969">
        <w:rPr>
          <w:rFonts w:hint="eastAsia"/>
          <w:lang w:eastAsia="zh-CN"/>
        </w:rPr>
        <w:t>2.0</w:t>
      </w:r>
      <w:r w:rsidRPr="00A52969">
        <w:rPr>
          <w:lang w:eastAsia="zh-CN"/>
        </w:rPr>
        <w:t>5</w:t>
      </w:r>
      <w:r w:rsidRPr="00A52969">
        <w:rPr>
          <w:rFonts w:hint="eastAsia"/>
          <w:lang w:eastAsia="zh-CN"/>
        </w:rPr>
        <w:t>欧元。</w:t>
      </w:r>
      <w:r w:rsidR="005848BC" w:rsidRPr="00A52969">
        <w:rPr>
          <w:rFonts w:hint="eastAsia"/>
          <w:lang w:eastAsia="zh-CN"/>
        </w:rPr>
        <w:t>股息的增加得益于汉高集团上一财年的良好财务业绩和雄厚的财务基础。</w:t>
      </w:r>
      <w:r w:rsidRPr="00A52969">
        <w:rPr>
          <w:rFonts w:hint="eastAsia"/>
          <w:lang w:eastAsia="zh-CN"/>
        </w:rPr>
        <w:t>派息率保持不变，为</w:t>
      </w:r>
      <w:r w:rsidRPr="00A52969">
        <w:rPr>
          <w:rFonts w:hint="eastAsia"/>
          <w:lang w:eastAsia="zh-CN"/>
        </w:rPr>
        <w:t>37.9%</w:t>
      </w:r>
      <w:r w:rsidRPr="00A52969">
        <w:rPr>
          <w:rFonts w:hint="eastAsia"/>
          <w:lang w:eastAsia="zh-CN"/>
        </w:rPr>
        <w:t>，仍处于</w:t>
      </w:r>
      <w:r w:rsidRPr="00A52969">
        <w:rPr>
          <w:rFonts w:hint="eastAsia"/>
          <w:lang w:eastAsia="zh-CN"/>
        </w:rPr>
        <w:t>30%</w:t>
      </w:r>
      <w:r w:rsidRPr="00A52969">
        <w:rPr>
          <w:rFonts w:hint="eastAsia"/>
          <w:lang w:eastAsia="zh-CN"/>
        </w:rPr>
        <w:t>至</w:t>
      </w:r>
      <w:r w:rsidRPr="00A52969">
        <w:rPr>
          <w:rFonts w:hint="eastAsia"/>
          <w:lang w:eastAsia="zh-CN"/>
        </w:rPr>
        <w:t>40%</w:t>
      </w:r>
      <w:r w:rsidRPr="00A52969">
        <w:rPr>
          <w:rFonts w:hint="eastAsia"/>
          <w:lang w:eastAsia="zh-CN"/>
        </w:rPr>
        <w:t>的目标范围之内。</w:t>
      </w:r>
    </w:p>
    <w:p w14:paraId="5EC240A4" w14:textId="69EE768C" w:rsidR="00975446" w:rsidRPr="00A52969" w:rsidRDefault="00975446">
      <w:pPr>
        <w:spacing w:line="240" w:lineRule="auto"/>
        <w:jc w:val="left"/>
        <w:rPr>
          <w:rFonts w:cs="Segoe UI"/>
          <w:b/>
          <w:bCs/>
          <w:szCs w:val="22"/>
          <w:lang w:eastAsia="de-DE"/>
        </w:rPr>
      </w:pPr>
    </w:p>
    <w:p w14:paraId="5D36AB78" w14:textId="3D269ED9" w:rsidR="00975446" w:rsidRPr="00A52969" w:rsidRDefault="00E62134">
      <w:pPr>
        <w:spacing w:after="120"/>
        <w:jc w:val="left"/>
        <w:rPr>
          <w:rFonts w:cs="Segoe UI"/>
          <w:b/>
          <w:bCs/>
          <w:szCs w:val="22"/>
          <w:lang w:eastAsia="de-DE"/>
        </w:rPr>
      </w:pPr>
      <w:r w:rsidRPr="00A52969">
        <w:rPr>
          <w:b/>
          <w:lang w:eastAsia="zh-CN"/>
        </w:rPr>
        <w:t>2025</w:t>
      </w:r>
      <w:r w:rsidRPr="00A52969">
        <w:rPr>
          <w:rFonts w:hint="eastAsia"/>
          <w:b/>
          <w:lang w:eastAsia="zh-CN"/>
        </w:rPr>
        <w:t>财年业务部门业绩</w:t>
      </w:r>
    </w:p>
    <w:p w14:paraId="2A78F3BB" w14:textId="0563B224" w:rsidR="00975446" w:rsidRPr="00A52969" w:rsidRDefault="00E62134">
      <w:pPr>
        <w:rPr>
          <w:lang w:eastAsia="zh-CN"/>
        </w:rPr>
      </w:pPr>
      <w:bookmarkStart w:id="8" w:name="OLE_LINK3"/>
      <w:r w:rsidRPr="00A52969">
        <w:rPr>
          <w:rFonts w:hint="eastAsia"/>
          <w:b/>
          <w:bCs/>
          <w:lang w:eastAsia="zh-CN"/>
        </w:rPr>
        <w:t>粘合剂技术</w:t>
      </w:r>
      <w:r w:rsidRPr="00A52969">
        <w:rPr>
          <w:rFonts w:hint="eastAsia"/>
          <w:lang w:eastAsia="zh-CN"/>
        </w:rPr>
        <w:t>业务部</w:t>
      </w:r>
      <w:r w:rsidRPr="00A52969">
        <w:rPr>
          <w:rFonts w:hint="eastAsia"/>
          <w:lang w:eastAsia="zh-CN"/>
        </w:rPr>
        <w:t>2025</w:t>
      </w:r>
      <w:r w:rsidRPr="00A52969">
        <w:rPr>
          <w:rFonts w:hint="eastAsia"/>
          <w:lang w:eastAsia="zh-CN"/>
        </w:rPr>
        <w:t>财年的总</w:t>
      </w:r>
      <w:r w:rsidRPr="00A52969">
        <w:rPr>
          <w:rFonts w:hint="eastAsia"/>
          <w:b/>
          <w:bCs/>
          <w:lang w:eastAsia="zh-CN"/>
        </w:rPr>
        <w:t>销售额</w:t>
      </w:r>
      <w:r w:rsidRPr="00A52969">
        <w:rPr>
          <w:rFonts w:hint="eastAsia"/>
          <w:lang w:eastAsia="zh-CN"/>
        </w:rPr>
        <w:t>为</w:t>
      </w:r>
      <w:r w:rsidRPr="00A52969">
        <w:rPr>
          <w:rFonts w:hint="eastAsia"/>
          <w:lang w:eastAsia="zh-CN"/>
        </w:rPr>
        <w:t>106.67</w:t>
      </w:r>
      <w:r w:rsidRPr="00A52969">
        <w:rPr>
          <w:rFonts w:hint="eastAsia"/>
          <w:lang w:eastAsia="zh-CN"/>
        </w:rPr>
        <w:t>亿欧元，同比名义下降</w:t>
      </w:r>
      <w:r w:rsidRPr="00A52969">
        <w:rPr>
          <w:lang w:eastAsia="zh-CN"/>
        </w:rPr>
        <w:t>2.8</w:t>
      </w:r>
      <w:r w:rsidRPr="00A52969">
        <w:rPr>
          <w:rFonts w:hint="eastAsia"/>
          <w:lang w:eastAsia="zh-CN"/>
        </w:rPr>
        <w:t>%</w:t>
      </w:r>
      <w:r w:rsidRPr="00A52969">
        <w:rPr>
          <w:rFonts w:hint="eastAsia"/>
          <w:lang w:eastAsia="zh-CN"/>
        </w:rPr>
        <w:t>。汇率因素造成</w:t>
      </w:r>
      <w:r w:rsidRPr="00A52969">
        <w:rPr>
          <w:lang w:eastAsia="zh-CN"/>
        </w:rPr>
        <w:t>4.1</w:t>
      </w:r>
      <w:r w:rsidRPr="00A52969">
        <w:rPr>
          <w:rFonts w:hint="eastAsia"/>
          <w:lang w:eastAsia="zh-CN"/>
        </w:rPr>
        <w:t>%</w:t>
      </w:r>
      <w:r w:rsidRPr="00A52969">
        <w:rPr>
          <w:rFonts w:hint="eastAsia"/>
          <w:lang w:eastAsia="zh-CN"/>
        </w:rPr>
        <w:t>的负面影响，收购</w:t>
      </w:r>
      <w:r w:rsidRPr="00A52969">
        <w:rPr>
          <w:rFonts w:hint="eastAsia"/>
          <w:lang w:eastAsia="zh-CN"/>
        </w:rPr>
        <w:t>/</w:t>
      </w:r>
      <w:r w:rsidRPr="00A52969">
        <w:rPr>
          <w:rFonts w:hint="eastAsia"/>
          <w:lang w:eastAsia="zh-CN"/>
        </w:rPr>
        <w:t>撤资也导致销售额下降</w:t>
      </w:r>
      <w:r w:rsidRPr="00A52969">
        <w:rPr>
          <w:rFonts w:hint="eastAsia"/>
          <w:lang w:eastAsia="zh-CN"/>
        </w:rPr>
        <w:t>0.1%</w:t>
      </w:r>
      <w:r w:rsidRPr="00A52969">
        <w:rPr>
          <w:rFonts w:hint="eastAsia"/>
          <w:lang w:eastAsia="zh-CN"/>
        </w:rPr>
        <w:t>。</w:t>
      </w:r>
      <w:r w:rsidRPr="00A52969">
        <w:rPr>
          <w:rFonts w:hint="eastAsia"/>
          <w:b/>
          <w:bCs/>
          <w:lang w:eastAsia="zh-CN"/>
        </w:rPr>
        <w:t>有机销售额</w:t>
      </w:r>
      <w:r w:rsidRPr="00A52969">
        <w:rPr>
          <w:rFonts w:hint="eastAsia"/>
          <w:lang w:eastAsia="zh-CN"/>
        </w:rPr>
        <w:t>增长</w:t>
      </w:r>
      <w:r w:rsidRPr="00A52969">
        <w:rPr>
          <w:lang w:eastAsia="zh-CN"/>
        </w:rPr>
        <w:t>1.5</w:t>
      </w:r>
      <w:r w:rsidRPr="00A52969">
        <w:rPr>
          <w:rFonts w:hint="eastAsia"/>
          <w:lang w:eastAsia="zh-CN"/>
        </w:rPr>
        <w:t>%</w:t>
      </w:r>
      <w:r w:rsidRPr="00A52969">
        <w:rPr>
          <w:rFonts w:hint="eastAsia"/>
          <w:lang w:eastAsia="zh-CN"/>
        </w:rPr>
        <w:t>，主要归因于下半年因部分主要终端市场需求增加而带来销量的增长。价格也较上年呈现上行态势。</w:t>
      </w:r>
      <w:r w:rsidRPr="00A52969">
        <w:rPr>
          <w:rFonts w:hint="eastAsia"/>
          <w:b/>
          <w:bCs/>
          <w:lang w:eastAsia="zh-CN"/>
        </w:rPr>
        <w:t>调整后的营业利润</w:t>
      </w:r>
      <w:r w:rsidRPr="00A52969">
        <w:rPr>
          <w:rFonts w:hint="eastAsia"/>
          <w:lang w:eastAsia="zh-CN"/>
        </w:rPr>
        <w:t>为</w:t>
      </w:r>
      <w:r w:rsidRPr="00A52969">
        <w:rPr>
          <w:lang w:eastAsia="zh-CN"/>
        </w:rPr>
        <w:t>17.79</w:t>
      </w:r>
      <w:r w:rsidRPr="00A52969">
        <w:rPr>
          <w:rFonts w:hint="eastAsia"/>
          <w:lang w:eastAsia="zh-CN"/>
        </w:rPr>
        <w:t>亿欧元，较上年略有下降。</w:t>
      </w:r>
      <w:r w:rsidRPr="00A52969">
        <w:rPr>
          <w:rStyle w:val="Strong"/>
          <w:rFonts w:hint="eastAsia"/>
          <w:b w:val="0"/>
          <w:bCs w:val="0"/>
          <w:lang w:eastAsia="zh-CN"/>
        </w:rPr>
        <w:t>毛利率</w:t>
      </w:r>
      <w:r w:rsidRPr="00A52969">
        <w:rPr>
          <w:rFonts w:hint="eastAsia"/>
          <w:lang w:eastAsia="zh-CN"/>
        </w:rPr>
        <w:t>维持在与</w:t>
      </w:r>
      <w:r w:rsidR="004C7F9C">
        <w:rPr>
          <w:rFonts w:hint="eastAsia"/>
          <w:lang w:eastAsia="zh-CN"/>
        </w:rPr>
        <w:t>上年</w:t>
      </w:r>
      <w:r w:rsidRPr="00A52969">
        <w:rPr>
          <w:rFonts w:hint="eastAsia"/>
          <w:lang w:eastAsia="zh-CN"/>
        </w:rPr>
        <w:t>相同的</w:t>
      </w:r>
      <w:r w:rsidRPr="00A52969">
        <w:rPr>
          <w:rStyle w:val="Strong"/>
          <w:rFonts w:hint="eastAsia"/>
          <w:b w:val="0"/>
          <w:bCs w:val="0"/>
          <w:lang w:eastAsia="zh-CN"/>
        </w:rPr>
        <w:t>高水平</w:t>
      </w:r>
      <w:r w:rsidRPr="00A52969">
        <w:rPr>
          <w:rFonts w:hint="eastAsia"/>
          <w:b/>
          <w:bCs/>
          <w:lang w:eastAsia="zh-CN"/>
        </w:rPr>
        <w:t>。调整后的销售回报率</w:t>
      </w:r>
      <w:r w:rsidRPr="00A52969">
        <w:rPr>
          <w:rFonts w:hint="eastAsia"/>
          <w:lang w:eastAsia="zh-CN"/>
        </w:rPr>
        <w:t>同比小幅提升</w:t>
      </w:r>
      <w:r w:rsidR="004C7F9C">
        <w:rPr>
          <w:rFonts w:hint="eastAsia"/>
          <w:lang w:eastAsia="zh-CN"/>
        </w:rPr>
        <w:t>至</w:t>
      </w:r>
      <w:r w:rsidRPr="00A52969">
        <w:rPr>
          <w:rFonts w:hint="eastAsia"/>
          <w:lang w:eastAsia="zh-CN"/>
        </w:rPr>
        <w:t>16.</w:t>
      </w:r>
      <w:r w:rsidRPr="00A52969">
        <w:rPr>
          <w:lang w:eastAsia="zh-CN"/>
        </w:rPr>
        <w:t>7</w:t>
      </w:r>
      <w:r w:rsidRPr="00A52969">
        <w:rPr>
          <w:rFonts w:hint="eastAsia"/>
          <w:lang w:eastAsia="zh-CN"/>
        </w:rPr>
        <w:t>%</w:t>
      </w:r>
      <w:r w:rsidRPr="00A52969">
        <w:rPr>
          <w:rFonts w:hint="eastAsia"/>
          <w:lang w:eastAsia="zh-CN"/>
        </w:rPr>
        <w:t>。</w:t>
      </w:r>
    </w:p>
    <w:p w14:paraId="7D2B116A" w14:textId="77777777" w:rsidR="00975446" w:rsidRPr="00A52969" w:rsidRDefault="00975446">
      <w:pPr>
        <w:rPr>
          <w:rFonts w:cs="Segoe UI"/>
          <w:szCs w:val="22"/>
          <w:lang w:eastAsia="zh-CN"/>
        </w:rPr>
      </w:pPr>
    </w:p>
    <w:bookmarkEnd w:id="8"/>
    <w:p w14:paraId="7FAC4991" w14:textId="0750C51B" w:rsidR="00975446" w:rsidRPr="00A52969" w:rsidRDefault="00E62134">
      <w:pPr>
        <w:rPr>
          <w:lang w:eastAsia="zh-CN"/>
        </w:rPr>
      </w:pPr>
      <w:r w:rsidRPr="00A52969">
        <w:rPr>
          <w:rFonts w:hint="eastAsia"/>
          <w:b/>
          <w:bCs/>
          <w:lang w:eastAsia="zh-CN"/>
        </w:rPr>
        <w:t>消费品牌</w:t>
      </w:r>
      <w:r w:rsidRPr="00A52969">
        <w:rPr>
          <w:rFonts w:hint="eastAsia"/>
          <w:lang w:eastAsia="zh-CN"/>
        </w:rPr>
        <w:t>业务部</w:t>
      </w:r>
      <w:r w:rsidRPr="00A52969">
        <w:rPr>
          <w:rFonts w:hint="eastAsia"/>
          <w:lang w:eastAsia="zh-CN"/>
        </w:rPr>
        <w:t>202</w:t>
      </w:r>
      <w:r w:rsidRPr="00A52969">
        <w:rPr>
          <w:lang w:eastAsia="zh-CN"/>
        </w:rPr>
        <w:t>5</w:t>
      </w:r>
      <w:r w:rsidRPr="00A52969">
        <w:rPr>
          <w:rFonts w:hint="eastAsia"/>
          <w:lang w:eastAsia="zh-CN"/>
        </w:rPr>
        <w:t>财年的总</w:t>
      </w:r>
      <w:r w:rsidRPr="00A52969">
        <w:rPr>
          <w:rFonts w:hint="eastAsia"/>
          <w:b/>
          <w:bCs/>
          <w:lang w:eastAsia="zh-CN"/>
        </w:rPr>
        <w:t>销售额</w:t>
      </w:r>
      <w:r w:rsidRPr="00A52969">
        <w:rPr>
          <w:rFonts w:hint="eastAsia"/>
          <w:lang w:eastAsia="zh-CN"/>
        </w:rPr>
        <w:t>为</w:t>
      </w:r>
      <w:r w:rsidRPr="00A52969">
        <w:rPr>
          <w:lang w:eastAsia="zh-CN"/>
        </w:rPr>
        <w:t>96.77</w:t>
      </w:r>
      <w:r w:rsidRPr="00A52969">
        <w:rPr>
          <w:rFonts w:hint="eastAsia"/>
          <w:lang w:eastAsia="zh-CN"/>
        </w:rPr>
        <w:t>亿欧元，</w:t>
      </w:r>
      <w:r w:rsidR="004C7F9C">
        <w:rPr>
          <w:rFonts w:hint="eastAsia"/>
          <w:lang w:eastAsia="zh-CN"/>
        </w:rPr>
        <w:t>同比</w:t>
      </w:r>
      <w:r w:rsidRPr="00A52969">
        <w:rPr>
          <w:rFonts w:hint="eastAsia"/>
          <w:lang w:eastAsia="zh-CN"/>
        </w:rPr>
        <w:t>名义下降</w:t>
      </w:r>
      <w:r w:rsidRPr="00A52969">
        <w:rPr>
          <w:lang w:eastAsia="zh-CN"/>
        </w:rPr>
        <w:t>7.5</w:t>
      </w:r>
      <w:r w:rsidRPr="00A52969">
        <w:rPr>
          <w:rFonts w:hint="eastAsia"/>
          <w:lang w:eastAsia="zh-CN"/>
        </w:rPr>
        <w:t>%</w:t>
      </w:r>
      <w:r w:rsidRPr="00A52969">
        <w:rPr>
          <w:rFonts w:hint="eastAsia"/>
          <w:lang w:eastAsia="zh-CN"/>
        </w:rPr>
        <w:t>。外汇因素导致销售额下降</w:t>
      </w:r>
      <w:r w:rsidRPr="00A52969">
        <w:rPr>
          <w:lang w:eastAsia="zh-CN"/>
        </w:rPr>
        <w:t>4.4</w:t>
      </w:r>
      <w:r w:rsidRPr="00A52969">
        <w:rPr>
          <w:rFonts w:hint="eastAsia"/>
          <w:lang w:eastAsia="zh-CN"/>
        </w:rPr>
        <w:t>%</w:t>
      </w:r>
      <w:r w:rsidRPr="00A52969">
        <w:rPr>
          <w:rFonts w:hint="eastAsia"/>
          <w:lang w:eastAsia="zh-CN"/>
        </w:rPr>
        <w:t>。收购</w:t>
      </w:r>
      <w:r w:rsidRPr="00A52969">
        <w:rPr>
          <w:rFonts w:hint="eastAsia"/>
          <w:lang w:eastAsia="zh-CN"/>
        </w:rPr>
        <w:t>/</w:t>
      </w:r>
      <w:r w:rsidRPr="00A52969">
        <w:rPr>
          <w:rFonts w:hint="eastAsia"/>
          <w:lang w:eastAsia="zh-CN"/>
        </w:rPr>
        <w:t>撤资也导致销售额下降</w:t>
      </w:r>
      <w:r w:rsidRPr="00A52969">
        <w:rPr>
          <w:lang w:eastAsia="zh-CN"/>
        </w:rPr>
        <w:t>3.4</w:t>
      </w:r>
      <w:r w:rsidRPr="00A52969">
        <w:rPr>
          <w:rFonts w:hint="eastAsia"/>
          <w:lang w:eastAsia="zh-CN"/>
        </w:rPr>
        <w:t>%</w:t>
      </w:r>
      <w:r w:rsidRPr="00A52969">
        <w:rPr>
          <w:rFonts w:hint="eastAsia"/>
          <w:lang w:eastAsia="zh-CN"/>
        </w:rPr>
        <w:t>，主要原因是</w:t>
      </w:r>
      <w:r w:rsidRPr="00A52969">
        <w:rPr>
          <w:rFonts w:hint="eastAsia"/>
          <w:lang w:eastAsia="zh-CN"/>
        </w:rPr>
        <w:t>202</w:t>
      </w:r>
      <w:r w:rsidRPr="00A52969">
        <w:rPr>
          <w:lang w:eastAsia="zh-CN"/>
        </w:rPr>
        <w:t>5</w:t>
      </w:r>
      <w:r w:rsidRPr="00A52969">
        <w:rPr>
          <w:rFonts w:hint="eastAsia"/>
          <w:lang w:eastAsia="zh-CN"/>
        </w:rPr>
        <w:t>年</w:t>
      </w:r>
      <w:r w:rsidRPr="00A52969">
        <w:rPr>
          <w:rFonts w:hint="eastAsia"/>
          <w:lang w:eastAsia="zh-CN"/>
        </w:rPr>
        <w:t>4</w:t>
      </w:r>
      <w:r w:rsidRPr="00A52969">
        <w:rPr>
          <w:rFonts w:hint="eastAsia"/>
          <w:lang w:eastAsia="zh-CN"/>
        </w:rPr>
        <w:t>月出售</w:t>
      </w:r>
      <w:r w:rsidR="004C7F9C">
        <w:rPr>
          <w:rFonts w:hint="eastAsia"/>
          <w:lang w:eastAsia="zh-CN"/>
        </w:rPr>
        <w:t>了</w:t>
      </w:r>
      <w:r w:rsidRPr="00A52969">
        <w:rPr>
          <w:rFonts w:hint="eastAsia"/>
          <w:lang w:eastAsia="zh-CN"/>
        </w:rPr>
        <w:t>在北美地区的零售品牌业务。</w:t>
      </w:r>
      <w:r w:rsidRPr="00A52969">
        <w:rPr>
          <w:rFonts w:hint="eastAsia"/>
          <w:b/>
          <w:bCs/>
          <w:lang w:eastAsia="zh-CN"/>
        </w:rPr>
        <w:t>有机</w:t>
      </w:r>
      <w:r w:rsidRPr="00A52969">
        <w:rPr>
          <w:rFonts w:hint="eastAsia"/>
          <w:lang w:eastAsia="zh-CN"/>
        </w:rPr>
        <w:t>销售额增长</w:t>
      </w:r>
      <w:r w:rsidRPr="00A52969">
        <w:rPr>
          <w:lang w:eastAsia="zh-CN"/>
        </w:rPr>
        <w:t>0.3</w:t>
      </w:r>
      <w:r w:rsidRPr="00A52969">
        <w:rPr>
          <w:rFonts w:hint="eastAsia"/>
          <w:lang w:eastAsia="zh-CN"/>
        </w:rPr>
        <w:t>%</w:t>
      </w:r>
      <w:r w:rsidRPr="00A52969">
        <w:rPr>
          <w:rFonts w:hint="eastAsia"/>
          <w:lang w:eastAsia="zh-CN"/>
        </w:rPr>
        <w:t>。主要得益于价格上涨，而销量则略有下滑。</w:t>
      </w:r>
      <w:r w:rsidRPr="00A52969">
        <w:rPr>
          <w:rFonts w:hint="eastAsia"/>
          <w:b/>
          <w:bCs/>
          <w:lang w:eastAsia="zh-CN"/>
        </w:rPr>
        <w:t>调整后的营业利润</w:t>
      </w:r>
      <w:r w:rsidRPr="00A52969">
        <w:rPr>
          <w:rFonts w:hint="eastAsia"/>
          <w:lang w:eastAsia="zh-CN"/>
        </w:rPr>
        <w:t>为</w:t>
      </w:r>
      <w:r w:rsidRPr="00A52969">
        <w:rPr>
          <w:lang w:eastAsia="zh-CN"/>
        </w:rPr>
        <w:t xml:space="preserve"> 14</w:t>
      </w:r>
      <w:r w:rsidRPr="00A52969">
        <w:rPr>
          <w:rFonts w:hint="eastAsia"/>
          <w:lang w:eastAsia="zh-CN"/>
        </w:rPr>
        <w:t>亿欧元，与</w:t>
      </w:r>
      <w:r w:rsidR="004C7F9C">
        <w:rPr>
          <w:rFonts w:hint="eastAsia"/>
          <w:lang w:eastAsia="zh-CN"/>
        </w:rPr>
        <w:t>上年</w:t>
      </w:r>
      <w:r w:rsidRPr="00A52969">
        <w:rPr>
          <w:rFonts w:hint="eastAsia"/>
          <w:lang w:eastAsia="zh-CN"/>
        </w:rPr>
        <w:t>基本持平。相比之下，</w:t>
      </w:r>
      <w:r w:rsidRPr="00A52969">
        <w:rPr>
          <w:rStyle w:val="Strong"/>
          <w:rFonts w:hint="eastAsia"/>
          <w:b w:val="0"/>
          <w:bCs w:val="0"/>
          <w:lang w:eastAsia="zh-CN"/>
        </w:rPr>
        <w:t>毛利率显著提升</w:t>
      </w:r>
      <w:r w:rsidRPr="00A52969">
        <w:rPr>
          <w:rFonts w:hint="eastAsia"/>
          <w:b/>
          <w:bCs/>
          <w:lang w:eastAsia="zh-CN"/>
        </w:rPr>
        <w:t>。调整后的销售回报率</w:t>
      </w:r>
      <w:r w:rsidRPr="00A52969">
        <w:rPr>
          <w:rFonts w:hint="eastAsia"/>
          <w:lang w:eastAsia="zh-CN"/>
        </w:rPr>
        <w:t>达</w:t>
      </w:r>
      <w:r w:rsidRPr="00A52969">
        <w:rPr>
          <w:rFonts w:hint="eastAsia"/>
          <w:lang w:eastAsia="zh-CN"/>
        </w:rPr>
        <w:t>14.5%</w:t>
      </w:r>
      <w:r w:rsidRPr="00A52969">
        <w:rPr>
          <w:rFonts w:hint="eastAsia"/>
          <w:lang w:eastAsia="zh-CN"/>
        </w:rPr>
        <w:t>，</w:t>
      </w:r>
      <w:r w:rsidR="004C7F9C">
        <w:rPr>
          <w:rFonts w:hint="eastAsia"/>
          <w:lang w:eastAsia="zh-CN"/>
        </w:rPr>
        <w:t>同比</w:t>
      </w:r>
      <w:r w:rsidRPr="00A52969">
        <w:rPr>
          <w:rFonts w:hint="eastAsia"/>
          <w:lang w:eastAsia="zh-CN"/>
        </w:rPr>
        <w:t>显著提高。</w:t>
      </w:r>
    </w:p>
    <w:p w14:paraId="0F8F43A1" w14:textId="77777777" w:rsidR="00975446" w:rsidRDefault="00975446">
      <w:pPr>
        <w:rPr>
          <w:rFonts w:cs="Segoe UI"/>
          <w:szCs w:val="22"/>
          <w:lang w:eastAsia="zh-CN"/>
        </w:rPr>
      </w:pPr>
    </w:p>
    <w:p w14:paraId="06222606" w14:textId="438F2053" w:rsidR="00975446" w:rsidRPr="00A52969" w:rsidRDefault="00E62134">
      <w:pPr>
        <w:spacing w:after="120"/>
        <w:jc w:val="left"/>
        <w:rPr>
          <w:rFonts w:cs="Segoe UI"/>
          <w:b/>
          <w:bCs/>
          <w:szCs w:val="22"/>
          <w:lang w:eastAsia="de-DE"/>
        </w:rPr>
      </w:pPr>
      <w:r w:rsidRPr="00A52969">
        <w:rPr>
          <w:rFonts w:cs="Segoe UI"/>
          <w:b/>
          <w:bCs/>
          <w:szCs w:val="22"/>
          <w:lang w:eastAsia="de-DE"/>
        </w:rPr>
        <w:t>2026</w:t>
      </w:r>
      <w:r w:rsidRPr="00A52969">
        <w:rPr>
          <w:rFonts w:cs="Segoe UI" w:hint="eastAsia"/>
          <w:b/>
          <w:bCs/>
          <w:szCs w:val="22"/>
          <w:lang w:eastAsia="zh-CN"/>
        </w:rPr>
        <w:t>财年展望</w:t>
      </w:r>
    </w:p>
    <w:p w14:paraId="53825706" w14:textId="49039F70" w:rsidR="00975446" w:rsidRPr="00A52969" w:rsidRDefault="00E62134">
      <w:pPr>
        <w:rPr>
          <w:rFonts w:cs="Segoe UI"/>
          <w:szCs w:val="22"/>
          <w:lang w:eastAsia="zh-CN"/>
        </w:rPr>
      </w:pPr>
      <w:r w:rsidRPr="00A52969">
        <w:rPr>
          <w:rFonts w:cs="Segoe UI" w:hint="eastAsia"/>
          <w:szCs w:val="22"/>
          <w:lang w:eastAsia="zh-CN"/>
        </w:rPr>
        <w:t>继上一财年平稳增长的势头后，预计</w:t>
      </w:r>
      <w:r w:rsidRPr="00A52969">
        <w:rPr>
          <w:rFonts w:cs="Segoe UI" w:hint="eastAsia"/>
          <w:szCs w:val="22"/>
          <w:lang w:eastAsia="zh-CN"/>
        </w:rPr>
        <w:t>2026</w:t>
      </w:r>
      <w:r w:rsidRPr="00A52969">
        <w:rPr>
          <w:rFonts w:cs="Segoe UI" w:hint="eastAsia"/>
          <w:szCs w:val="22"/>
          <w:lang w:eastAsia="zh-CN"/>
        </w:rPr>
        <w:t>年全球经济产出将维持平缓的增长态势。持续的地缘政治动荡与居高不下的通胀压力，预计将继续重塑全球经济。在此背景下，预计工业需求，以及与汉高消费品业务相关领域的消费需求仅会实现适度增长。</w:t>
      </w:r>
    </w:p>
    <w:p w14:paraId="4A515D0B" w14:textId="77777777" w:rsidR="00975446" w:rsidRPr="00A52969" w:rsidRDefault="00975446">
      <w:pPr>
        <w:rPr>
          <w:rFonts w:cs="Segoe UI"/>
          <w:szCs w:val="22"/>
          <w:lang w:eastAsia="zh-CN"/>
        </w:rPr>
      </w:pPr>
    </w:p>
    <w:p w14:paraId="630FDFD8" w14:textId="77777777" w:rsidR="00975446" w:rsidRPr="00A52969" w:rsidRDefault="00E62134">
      <w:pPr>
        <w:rPr>
          <w:rFonts w:cs="Segoe UI"/>
          <w:szCs w:val="22"/>
          <w:lang w:eastAsia="zh-CN"/>
        </w:rPr>
      </w:pPr>
      <w:r w:rsidRPr="00A52969">
        <w:rPr>
          <w:rFonts w:cs="Segoe UI" w:hint="eastAsia"/>
          <w:szCs w:val="22"/>
          <w:lang w:eastAsia="zh-CN"/>
        </w:rPr>
        <w:t>外汇销售额的换算预计将产生低</w:t>
      </w:r>
      <w:proofErr w:type="gramStart"/>
      <w:r w:rsidRPr="00A52969">
        <w:rPr>
          <w:rFonts w:cs="Segoe UI" w:hint="eastAsia"/>
          <w:szCs w:val="22"/>
          <w:lang w:eastAsia="zh-CN"/>
        </w:rPr>
        <w:t>个</w:t>
      </w:r>
      <w:proofErr w:type="gramEnd"/>
      <w:r w:rsidRPr="00A52969">
        <w:rPr>
          <w:rFonts w:cs="Segoe UI" w:hint="eastAsia"/>
          <w:szCs w:val="22"/>
          <w:lang w:eastAsia="zh-CN"/>
        </w:rPr>
        <w:t>位数百分比的负面效应。与</w:t>
      </w:r>
      <w:r w:rsidRPr="00A52969">
        <w:rPr>
          <w:rFonts w:cs="Segoe UI" w:hint="eastAsia"/>
          <w:szCs w:val="22"/>
          <w:lang w:eastAsia="zh-CN"/>
        </w:rPr>
        <w:t>2025</w:t>
      </w:r>
      <w:r w:rsidRPr="00A52969">
        <w:rPr>
          <w:rFonts w:cs="Segoe UI" w:hint="eastAsia"/>
          <w:szCs w:val="22"/>
          <w:lang w:eastAsia="zh-CN"/>
        </w:rPr>
        <w:t>年的平均价格相比，直接原材料价格预计将出现低</w:t>
      </w:r>
      <w:proofErr w:type="gramStart"/>
      <w:r w:rsidRPr="00A52969">
        <w:rPr>
          <w:rFonts w:cs="Segoe UI" w:hint="eastAsia"/>
          <w:szCs w:val="22"/>
          <w:lang w:eastAsia="zh-CN"/>
        </w:rPr>
        <w:t>个</w:t>
      </w:r>
      <w:proofErr w:type="gramEnd"/>
      <w:r w:rsidRPr="00A52969">
        <w:rPr>
          <w:rFonts w:cs="Segoe UI" w:hint="eastAsia"/>
          <w:szCs w:val="22"/>
          <w:lang w:eastAsia="zh-CN"/>
        </w:rPr>
        <w:t>位数百分比的上涨。</w:t>
      </w:r>
    </w:p>
    <w:p w14:paraId="730B602B" w14:textId="77777777" w:rsidR="00975446" w:rsidRPr="00A52969" w:rsidRDefault="00975446">
      <w:pPr>
        <w:rPr>
          <w:rFonts w:cs="Segoe UI"/>
          <w:lang w:eastAsia="zh-CN"/>
        </w:rPr>
      </w:pPr>
    </w:p>
    <w:p w14:paraId="2EB3F342" w14:textId="77777777" w:rsidR="00975446" w:rsidRPr="00A52969" w:rsidRDefault="00E62134">
      <w:pPr>
        <w:rPr>
          <w:rFonts w:cs="Segoe UI"/>
          <w:szCs w:val="22"/>
          <w:lang w:eastAsia="zh-CN"/>
        </w:rPr>
      </w:pPr>
      <w:r w:rsidRPr="00A52969">
        <w:rPr>
          <w:rFonts w:cs="Segoe UI" w:hint="eastAsia"/>
          <w:szCs w:val="22"/>
          <w:lang w:eastAsia="zh-CN"/>
        </w:rPr>
        <w:t>考虑到这些假设条件，汉高预计</w:t>
      </w:r>
      <w:r w:rsidRPr="00A52969">
        <w:rPr>
          <w:rFonts w:cs="Segoe UI" w:hint="eastAsia"/>
          <w:szCs w:val="22"/>
          <w:lang w:eastAsia="zh-CN"/>
        </w:rPr>
        <w:t>2026</w:t>
      </w:r>
      <w:r w:rsidRPr="00A52969">
        <w:rPr>
          <w:rFonts w:cs="Segoe UI" w:hint="eastAsia"/>
          <w:szCs w:val="22"/>
          <w:lang w:eastAsia="zh-CN"/>
        </w:rPr>
        <w:t>财年的</w:t>
      </w:r>
      <w:r w:rsidRPr="00A52969">
        <w:rPr>
          <w:rFonts w:cs="Segoe UI" w:hint="eastAsia"/>
          <w:b/>
          <w:szCs w:val="22"/>
          <w:lang w:eastAsia="zh-CN"/>
        </w:rPr>
        <w:t>有机销售额增长</w:t>
      </w:r>
      <w:r w:rsidRPr="00A52969">
        <w:rPr>
          <w:rFonts w:cs="Segoe UI" w:hint="eastAsia"/>
          <w:szCs w:val="22"/>
          <w:lang w:eastAsia="zh-CN"/>
        </w:rPr>
        <w:t>幅度将在</w:t>
      </w:r>
      <w:r w:rsidRPr="00A52969">
        <w:rPr>
          <w:rFonts w:cs="Segoe UI" w:hint="eastAsia"/>
          <w:szCs w:val="22"/>
          <w:lang w:eastAsia="zh-CN"/>
        </w:rPr>
        <w:t>1.0%</w:t>
      </w:r>
      <w:r w:rsidRPr="00A52969">
        <w:rPr>
          <w:rFonts w:cs="Segoe UI" w:hint="eastAsia"/>
          <w:szCs w:val="22"/>
          <w:lang w:eastAsia="zh-CN"/>
        </w:rPr>
        <w:t>至</w:t>
      </w:r>
      <w:r w:rsidRPr="00A52969">
        <w:rPr>
          <w:rFonts w:cs="Segoe UI" w:hint="eastAsia"/>
          <w:szCs w:val="22"/>
          <w:lang w:eastAsia="zh-CN"/>
        </w:rPr>
        <w:t>3.0%</w:t>
      </w:r>
      <w:r w:rsidRPr="00A52969">
        <w:rPr>
          <w:rFonts w:cs="Segoe UI" w:hint="eastAsia"/>
          <w:szCs w:val="22"/>
          <w:lang w:eastAsia="zh-CN"/>
        </w:rPr>
        <w:t>范围内。粘合剂技术业务部的有机增长预计为</w:t>
      </w:r>
      <w:r w:rsidRPr="00A52969">
        <w:rPr>
          <w:rFonts w:cs="Segoe UI" w:hint="eastAsia"/>
          <w:szCs w:val="22"/>
          <w:lang w:eastAsia="zh-CN"/>
        </w:rPr>
        <w:t>1.0%</w:t>
      </w:r>
      <w:r w:rsidRPr="00A52969">
        <w:rPr>
          <w:rFonts w:cs="Segoe UI" w:hint="eastAsia"/>
          <w:szCs w:val="22"/>
          <w:lang w:eastAsia="zh-CN"/>
        </w:rPr>
        <w:t>至</w:t>
      </w:r>
      <w:r w:rsidRPr="00A52969">
        <w:rPr>
          <w:rFonts w:cs="Segoe UI" w:hint="eastAsia"/>
          <w:szCs w:val="22"/>
          <w:lang w:eastAsia="zh-CN"/>
        </w:rPr>
        <w:t>3.0%</w:t>
      </w:r>
      <w:r w:rsidRPr="00A52969">
        <w:rPr>
          <w:rFonts w:cs="Segoe UI" w:hint="eastAsia"/>
          <w:szCs w:val="22"/>
          <w:lang w:eastAsia="zh-CN"/>
        </w:rPr>
        <w:t>，而消费品牌业务部预计在</w:t>
      </w:r>
      <w:r w:rsidRPr="00A52969">
        <w:rPr>
          <w:rFonts w:cs="Segoe UI" w:hint="eastAsia"/>
          <w:szCs w:val="22"/>
          <w:lang w:eastAsia="zh-CN"/>
        </w:rPr>
        <w:t>0.5%</w:t>
      </w:r>
      <w:r w:rsidRPr="00A52969">
        <w:rPr>
          <w:rFonts w:cs="Segoe UI" w:hint="eastAsia"/>
          <w:szCs w:val="22"/>
          <w:lang w:eastAsia="zh-CN"/>
        </w:rPr>
        <w:t>至</w:t>
      </w:r>
      <w:r w:rsidRPr="00A52969">
        <w:rPr>
          <w:rFonts w:cs="Segoe UI" w:hint="eastAsia"/>
          <w:szCs w:val="22"/>
          <w:lang w:eastAsia="zh-CN"/>
        </w:rPr>
        <w:t>2.5%</w:t>
      </w:r>
      <w:r w:rsidRPr="00A52969">
        <w:rPr>
          <w:rFonts w:cs="Segoe UI" w:hint="eastAsia"/>
          <w:szCs w:val="22"/>
          <w:lang w:eastAsia="zh-CN"/>
        </w:rPr>
        <w:t>之间。</w:t>
      </w:r>
      <w:r w:rsidRPr="00A52969">
        <w:rPr>
          <w:rFonts w:cs="Segoe UI" w:hint="eastAsia"/>
          <w:b/>
          <w:szCs w:val="22"/>
          <w:lang w:eastAsia="zh-CN"/>
        </w:rPr>
        <w:t>调整后的销售回报率（调整后的息税前利润率）</w:t>
      </w:r>
      <w:r w:rsidRPr="00A52969">
        <w:rPr>
          <w:rFonts w:cs="Segoe UI" w:hint="eastAsia"/>
          <w:szCs w:val="22"/>
          <w:lang w:eastAsia="zh-CN"/>
        </w:rPr>
        <w:t>预计为</w:t>
      </w:r>
      <w:r w:rsidRPr="00A52969">
        <w:rPr>
          <w:rFonts w:cs="Segoe UI" w:hint="eastAsia"/>
          <w:szCs w:val="22"/>
          <w:lang w:eastAsia="zh-CN"/>
        </w:rPr>
        <w:t>14.5%</w:t>
      </w:r>
      <w:r w:rsidRPr="00A52969">
        <w:rPr>
          <w:rFonts w:cs="Segoe UI" w:hint="eastAsia"/>
          <w:szCs w:val="22"/>
          <w:lang w:eastAsia="zh-CN"/>
        </w:rPr>
        <w:t>至</w:t>
      </w:r>
      <w:r w:rsidRPr="00A52969">
        <w:rPr>
          <w:rFonts w:cs="Segoe UI" w:hint="eastAsia"/>
          <w:szCs w:val="22"/>
          <w:lang w:eastAsia="zh-CN"/>
        </w:rPr>
        <w:t>16.0%</w:t>
      </w:r>
      <w:r w:rsidRPr="00A52969">
        <w:rPr>
          <w:rFonts w:cs="Segoe UI" w:hint="eastAsia"/>
          <w:szCs w:val="22"/>
          <w:lang w:eastAsia="zh-CN"/>
        </w:rPr>
        <w:t>。粘合剂技术业务部调整后的销售回报率预计为</w:t>
      </w:r>
      <w:r w:rsidRPr="00A52969">
        <w:rPr>
          <w:rFonts w:cs="Segoe UI" w:hint="eastAsia"/>
          <w:szCs w:val="22"/>
          <w:lang w:eastAsia="zh-CN"/>
        </w:rPr>
        <w:t>16.5%</w:t>
      </w:r>
      <w:r w:rsidRPr="00A52969">
        <w:rPr>
          <w:rFonts w:cs="Segoe UI" w:hint="eastAsia"/>
          <w:szCs w:val="22"/>
          <w:lang w:eastAsia="zh-CN"/>
        </w:rPr>
        <w:t>至</w:t>
      </w:r>
      <w:r w:rsidRPr="00A52969">
        <w:rPr>
          <w:rFonts w:cs="Segoe UI" w:hint="eastAsia"/>
          <w:szCs w:val="22"/>
          <w:lang w:eastAsia="zh-CN"/>
        </w:rPr>
        <w:t>18.0%</w:t>
      </w:r>
      <w:r w:rsidRPr="00A52969">
        <w:rPr>
          <w:rFonts w:cs="Segoe UI" w:hint="eastAsia"/>
          <w:szCs w:val="22"/>
          <w:lang w:eastAsia="zh-CN"/>
        </w:rPr>
        <w:t>，消费品牌业务部预计为</w:t>
      </w:r>
      <w:r w:rsidRPr="00A52969">
        <w:rPr>
          <w:rFonts w:cs="Segoe UI" w:hint="eastAsia"/>
          <w:szCs w:val="22"/>
          <w:lang w:eastAsia="zh-CN"/>
        </w:rPr>
        <w:t>14.0%</w:t>
      </w:r>
      <w:r w:rsidRPr="00A52969">
        <w:rPr>
          <w:rFonts w:cs="Segoe UI" w:hint="eastAsia"/>
          <w:szCs w:val="22"/>
          <w:lang w:eastAsia="zh-CN"/>
        </w:rPr>
        <w:t>至</w:t>
      </w:r>
      <w:r w:rsidRPr="00A52969">
        <w:rPr>
          <w:rFonts w:cs="Segoe UI" w:hint="eastAsia"/>
          <w:szCs w:val="22"/>
          <w:lang w:eastAsia="zh-CN"/>
        </w:rPr>
        <w:t>15.5%</w:t>
      </w:r>
      <w:r w:rsidRPr="00A52969">
        <w:rPr>
          <w:rFonts w:cs="Segoe UI" w:hint="eastAsia"/>
          <w:szCs w:val="22"/>
          <w:lang w:eastAsia="zh-CN"/>
        </w:rPr>
        <w:t>。按固定汇率计算的</w:t>
      </w:r>
      <w:r w:rsidRPr="00A52969">
        <w:rPr>
          <w:rFonts w:cs="Segoe UI" w:hint="eastAsia"/>
          <w:b/>
          <w:szCs w:val="22"/>
          <w:lang w:eastAsia="zh-CN"/>
        </w:rPr>
        <w:t>调整后优先股每股收益（</w:t>
      </w:r>
      <w:r w:rsidRPr="00A52969">
        <w:rPr>
          <w:rFonts w:cs="Segoe UI" w:hint="eastAsia"/>
          <w:b/>
          <w:szCs w:val="22"/>
          <w:lang w:eastAsia="zh-CN"/>
        </w:rPr>
        <w:t>EPS</w:t>
      </w:r>
      <w:r w:rsidRPr="00A52969">
        <w:rPr>
          <w:rFonts w:cs="Segoe UI" w:hint="eastAsia"/>
          <w:b/>
          <w:szCs w:val="22"/>
          <w:lang w:eastAsia="zh-CN"/>
        </w:rPr>
        <w:t>）</w:t>
      </w:r>
      <w:r w:rsidRPr="00A52969">
        <w:rPr>
          <w:rFonts w:cs="Segoe UI" w:hint="eastAsia"/>
          <w:szCs w:val="22"/>
          <w:lang w:eastAsia="zh-CN"/>
        </w:rPr>
        <w:t>预计将以较低至较高</w:t>
      </w:r>
      <w:proofErr w:type="gramStart"/>
      <w:r w:rsidRPr="00A52969">
        <w:rPr>
          <w:rFonts w:cs="Segoe UI" w:hint="eastAsia"/>
          <w:szCs w:val="22"/>
          <w:lang w:eastAsia="zh-CN"/>
        </w:rPr>
        <w:t>个</w:t>
      </w:r>
      <w:proofErr w:type="gramEnd"/>
      <w:r w:rsidRPr="00A52969">
        <w:rPr>
          <w:rFonts w:cs="Segoe UI" w:hint="eastAsia"/>
          <w:szCs w:val="22"/>
          <w:lang w:eastAsia="zh-CN"/>
        </w:rPr>
        <w:t>位数百分比的幅度增长。</w:t>
      </w:r>
    </w:p>
    <w:p w14:paraId="4887FFA5" w14:textId="77777777" w:rsidR="00975446" w:rsidRPr="00A52969" w:rsidRDefault="00975446">
      <w:pPr>
        <w:rPr>
          <w:rFonts w:cs="Segoe UI"/>
          <w:b/>
          <w:bCs/>
          <w:szCs w:val="22"/>
          <w:lang w:eastAsia="de-DE"/>
        </w:rPr>
      </w:pPr>
    </w:p>
    <w:p w14:paraId="24674086" w14:textId="03FB1B18" w:rsidR="00975446" w:rsidRPr="00A52969" w:rsidRDefault="00E62134">
      <w:pPr>
        <w:spacing w:after="120"/>
        <w:jc w:val="left"/>
        <w:rPr>
          <w:rFonts w:cs="Segoe UI"/>
          <w:b/>
          <w:bCs/>
          <w:szCs w:val="22"/>
          <w:lang w:eastAsia="de-DE"/>
        </w:rPr>
      </w:pPr>
      <w:r w:rsidRPr="00A52969">
        <w:rPr>
          <w:rFonts w:cs="Segoe UI" w:hint="eastAsia"/>
          <w:b/>
          <w:bCs/>
          <w:szCs w:val="22"/>
          <w:lang w:eastAsia="zh-CN"/>
        </w:rPr>
        <w:t>转型过程取得重大进展</w:t>
      </w:r>
    </w:p>
    <w:p w14:paraId="6549FDB0" w14:textId="40804BCD" w:rsidR="00975446" w:rsidRPr="00A52969" w:rsidRDefault="00E62134">
      <w:pPr>
        <w:rPr>
          <w:rFonts w:cs="Segoe UI"/>
          <w:szCs w:val="22"/>
          <w:lang w:eastAsia="zh-CN"/>
        </w:rPr>
      </w:pPr>
      <w:r w:rsidRPr="00A52969">
        <w:rPr>
          <w:rFonts w:cs="Segoe UI" w:hint="eastAsia"/>
          <w:szCs w:val="22"/>
          <w:lang w:eastAsia="zh-CN"/>
        </w:rPr>
        <w:lastRenderedPageBreak/>
        <w:t>近年来，汉高在众多领域都进行了深刻变革，并持续贯彻自己的目标性增长战略议程。</w:t>
      </w:r>
      <w:r w:rsidR="00810F8F" w:rsidRPr="007D0BE7">
        <w:rPr>
          <w:rFonts w:cs="Segoe UI" w:hint="eastAsia"/>
          <w:szCs w:val="22"/>
          <w:lang w:eastAsia="zh-CN"/>
        </w:rPr>
        <w:t>实现长期成功的关键在于</w:t>
      </w:r>
      <w:r w:rsidRPr="00A52969">
        <w:rPr>
          <w:rFonts w:cs="Segoe UI" w:hint="eastAsia"/>
          <w:szCs w:val="22"/>
          <w:lang w:eastAsia="zh-CN"/>
        </w:rPr>
        <w:t>持续</w:t>
      </w:r>
      <w:r w:rsidR="00810F8F">
        <w:rPr>
          <w:rFonts w:cs="Segoe UI" w:hint="eastAsia"/>
          <w:szCs w:val="22"/>
          <w:lang w:eastAsia="zh-CN"/>
        </w:rPr>
        <w:t>变革</w:t>
      </w:r>
      <w:r w:rsidRPr="00A52969">
        <w:rPr>
          <w:rFonts w:cs="Segoe UI" w:hint="eastAsia"/>
          <w:szCs w:val="22"/>
          <w:lang w:eastAsia="zh-CN"/>
        </w:rPr>
        <w:t>并主动引领</w:t>
      </w:r>
      <w:r w:rsidR="00810F8F">
        <w:rPr>
          <w:rFonts w:cs="Segoe UI" w:hint="eastAsia"/>
          <w:szCs w:val="22"/>
          <w:lang w:eastAsia="zh-CN"/>
        </w:rPr>
        <w:t>改变</w:t>
      </w:r>
      <w:r w:rsidRPr="00A52969">
        <w:rPr>
          <w:rFonts w:cs="Segoe UI" w:hint="eastAsia"/>
          <w:szCs w:val="22"/>
          <w:lang w:eastAsia="zh-CN"/>
        </w:rPr>
        <w:t>的意愿。</w:t>
      </w:r>
    </w:p>
    <w:p w14:paraId="629647DD" w14:textId="77777777" w:rsidR="00975446" w:rsidRPr="00A52969" w:rsidRDefault="00975446">
      <w:pPr>
        <w:rPr>
          <w:rFonts w:cs="Segoe UI"/>
          <w:szCs w:val="22"/>
          <w:lang w:eastAsia="zh-CN"/>
        </w:rPr>
      </w:pPr>
    </w:p>
    <w:p w14:paraId="3A4FDDF3" w14:textId="7B851006" w:rsidR="00975446" w:rsidRPr="00A52969" w:rsidRDefault="00E62134">
      <w:pPr>
        <w:spacing w:after="120"/>
        <w:jc w:val="left"/>
        <w:rPr>
          <w:rFonts w:cs="Segoe UI"/>
          <w:b/>
          <w:bCs/>
          <w:szCs w:val="22"/>
          <w:lang w:eastAsia="de-DE"/>
        </w:rPr>
      </w:pPr>
      <w:r w:rsidRPr="00A52969">
        <w:rPr>
          <w:rFonts w:cs="Segoe UI" w:hint="eastAsia"/>
          <w:b/>
          <w:bCs/>
          <w:szCs w:val="22"/>
          <w:lang w:eastAsia="zh-CN"/>
        </w:rPr>
        <w:t>消费品牌业务部：合并</w:t>
      </w:r>
      <w:r w:rsidR="008E1C3F">
        <w:rPr>
          <w:rFonts w:cs="Segoe UI" w:hint="eastAsia"/>
          <w:b/>
          <w:bCs/>
          <w:szCs w:val="22"/>
          <w:lang w:eastAsia="zh-CN"/>
        </w:rPr>
        <w:t>顺利</w:t>
      </w:r>
      <w:r w:rsidRPr="00A52969">
        <w:rPr>
          <w:rFonts w:cs="Segoe UI" w:hint="eastAsia"/>
          <w:b/>
          <w:bCs/>
          <w:szCs w:val="22"/>
          <w:lang w:eastAsia="zh-CN"/>
        </w:rPr>
        <w:t>完成</w:t>
      </w:r>
    </w:p>
    <w:p w14:paraId="6CDB75DB" w14:textId="77777777" w:rsidR="00975446" w:rsidRPr="00A52969" w:rsidRDefault="00E62134">
      <w:pPr>
        <w:rPr>
          <w:rFonts w:cs="Segoe UI"/>
          <w:szCs w:val="22"/>
          <w:lang w:eastAsia="zh-CN"/>
        </w:rPr>
      </w:pPr>
      <w:bookmarkStart w:id="9" w:name="_Hlk190100871"/>
      <w:r w:rsidRPr="00A52969">
        <w:rPr>
          <w:rFonts w:cs="Segoe UI" w:hint="eastAsia"/>
          <w:szCs w:val="22"/>
          <w:lang w:eastAsia="zh-CN"/>
        </w:rPr>
        <w:t>公司于</w:t>
      </w:r>
      <w:r w:rsidRPr="00A52969">
        <w:rPr>
          <w:rFonts w:cs="Segoe UI" w:hint="eastAsia"/>
          <w:szCs w:val="22"/>
          <w:lang w:eastAsia="zh-CN"/>
        </w:rPr>
        <w:t>2022</w:t>
      </w:r>
      <w:r w:rsidRPr="00A52969">
        <w:rPr>
          <w:rFonts w:cs="Segoe UI" w:hint="eastAsia"/>
          <w:szCs w:val="22"/>
          <w:lang w:eastAsia="zh-CN"/>
        </w:rPr>
        <w:t>年初宣布将消费品业务整合为</w:t>
      </w:r>
      <w:r w:rsidRPr="00A52969">
        <w:rPr>
          <w:rFonts w:cs="Segoe UI" w:hint="eastAsia"/>
          <w:b/>
          <w:szCs w:val="22"/>
          <w:lang w:eastAsia="zh-CN"/>
        </w:rPr>
        <w:t>消费品牌</w:t>
      </w:r>
      <w:r w:rsidRPr="00A52969">
        <w:rPr>
          <w:rFonts w:cs="Segoe UI" w:hint="eastAsia"/>
          <w:szCs w:val="22"/>
          <w:lang w:eastAsia="zh-CN"/>
        </w:rPr>
        <w:t>业务部，该项合并工作已于</w:t>
      </w:r>
      <w:r w:rsidRPr="00A52969">
        <w:rPr>
          <w:rFonts w:cs="Segoe UI" w:hint="eastAsia"/>
          <w:szCs w:val="22"/>
          <w:lang w:eastAsia="zh-CN"/>
        </w:rPr>
        <w:t>2025</w:t>
      </w:r>
      <w:r w:rsidRPr="00A52969">
        <w:rPr>
          <w:rFonts w:cs="Segoe UI" w:hint="eastAsia"/>
          <w:szCs w:val="22"/>
          <w:lang w:eastAsia="zh-CN"/>
        </w:rPr>
        <w:t>财年末顺利收官。总体而言，截至</w:t>
      </w:r>
      <w:r w:rsidRPr="00A52969">
        <w:rPr>
          <w:rFonts w:cs="Segoe UI" w:hint="eastAsia"/>
          <w:szCs w:val="22"/>
          <w:lang w:eastAsia="zh-CN"/>
        </w:rPr>
        <w:t>2025</w:t>
      </w:r>
      <w:r w:rsidRPr="00A52969">
        <w:rPr>
          <w:rFonts w:cs="Segoe UI" w:hint="eastAsia"/>
          <w:szCs w:val="22"/>
          <w:lang w:eastAsia="zh-CN"/>
        </w:rPr>
        <w:t>财年底，公司已超额实现原定的</w:t>
      </w:r>
      <w:r w:rsidRPr="00A52969">
        <w:rPr>
          <w:rFonts w:cs="Segoe UI" w:hint="eastAsia"/>
          <w:szCs w:val="22"/>
          <w:lang w:eastAsia="zh-CN"/>
        </w:rPr>
        <w:t>5.25</w:t>
      </w:r>
      <w:r w:rsidRPr="00A52969">
        <w:rPr>
          <w:rFonts w:cs="Segoe UI" w:hint="eastAsia"/>
          <w:szCs w:val="22"/>
          <w:lang w:eastAsia="zh-CN"/>
        </w:rPr>
        <w:t>亿欧元年度成本节约目标。这也意味着消费品牌业务部的整合工作取得了圆满成功，较原定计划提前一年完成。</w:t>
      </w:r>
    </w:p>
    <w:p w14:paraId="3A4533D1" w14:textId="77777777" w:rsidR="00975446" w:rsidRPr="00A52969" w:rsidRDefault="00975446">
      <w:pPr>
        <w:rPr>
          <w:rFonts w:cs="Segoe UI"/>
          <w:szCs w:val="22"/>
          <w:lang w:eastAsia="de-DE"/>
        </w:rPr>
      </w:pPr>
    </w:p>
    <w:p w14:paraId="6B4669E0" w14:textId="09BB948B" w:rsidR="00975446" w:rsidRPr="00A52969" w:rsidRDefault="00E62134">
      <w:pPr>
        <w:rPr>
          <w:rFonts w:cs="Segoe UI"/>
          <w:szCs w:val="22"/>
          <w:lang w:eastAsia="zh-CN"/>
        </w:rPr>
      </w:pPr>
      <w:r w:rsidRPr="00A52969">
        <w:rPr>
          <w:rFonts w:cs="Segoe UI" w:hint="eastAsia"/>
          <w:szCs w:val="22"/>
          <w:lang w:eastAsia="zh-CN"/>
        </w:rPr>
        <w:t>与此同时，消费品牌业务部始终关注高毛利率</w:t>
      </w:r>
      <w:r w:rsidR="008E1C3F">
        <w:rPr>
          <w:rFonts w:cs="Segoe UI" w:hint="eastAsia"/>
          <w:szCs w:val="22"/>
          <w:lang w:eastAsia="zh-CN"/>
        </w:rPr>
        <w:t>、且</w:t>
      </w:r>
      <w:r w:rsidR="008E1C3F" w:rsidRPr="00A52969">
        <w:rPr>
          <w:rFonts w:cs="Segoe UI" w:hint="eastAsia"/>
          <w:szCs w:val="22"/>
          <w:lang w:eastAsia="zh-CN"/>
        </w:rPr>
        <w:t>在市场和品类中</w:t>
      </w:r>
      <w:r w:rsidR="008E1C3F">
        <w:rPr>
          <w:rFonts w:cs="Segoe UI" w:hint="eastAsia"/>
          <w:szCs w:val="22"/>
          <w:lang w:eastAsia="zh-CN"/>
        </w:rPr>
        <w:t>具有</w:t>
      </w:r>
      <w:r w:rsidR="008E1C3F" w:rsidRPr="00A52969">
        <w:rPr>
          <w:rFonts w:cs="Segoe UI" w:hint="eastAsia"/>
          <w:szCs w:val="22"/>
          <w:lang w:eastAsia="zh-CN"/>
        </w:rPr>
        <w:t>领先地位</w:t>
      </w:r>
      <w:r w:rsidRPr="00A52969">
        <w:rPr>
          <w:rFonts w:cs="Segoe UI" w:hint="eastAsia"/>
          <w:szCs w:val="22"/>
          <w:lang w:eastAsia="zh-CN"/>
        </w:rPr>
        <w:t>的强大品牌和业务。</w:t>
      </w:r>
      <w:r w:rsidR="008E1C3F">
        <w:rPr>
          <w:rFonts w:cs="Segoe UI" w:hint="eastAsia"/>
          <w:szCs w:val="22"/>
          <w:lang w:eastAsia="zh-CN"/>
        </w:rPr>
        <w:t>该</w:t>
      </w:r>
      <w:r w:rsidRPr="00A52969">
        <w:rPr>
          <w:rFonts w:cs="Segoe UI" w:hint="eastAsia"/>
          <w:szCs w:val="22"/>
          <w:lang w:eastAsia="zh-CN"/>
        </w:rPr>
        <w:t>策略取得了显著成效：</w:t>
      </w:r>
      <w:r w:rsidR="008E1C3F" w:rsidRPr="00F26E16">
        <w:rPr>
          <w:rFonts w:cs="Segoe UI" w:hint="eastAsia"/>
          <w:szCs w:val="22"/>
          <w:lang w:eastAsia="zh-CN"/>
        </w:rPr>
        <w:t>2025</w:t>
      </w:r>
      <w:r w:rsidR="008E1C3F" w:rsidRPr="00F26E16">
        <w:rPr>
          <w:rFonts w:cs="Segoe UI" w:hint="eastAsia"/>
          <w:szCs w:val="22"/>
          <w:lang w:eastAsia="zh-CN"/>
        </w:rPr>
        <w:t>年消费品业务中排名前十的品牌合计贡献近六成收入，</w:t>
      </w:r>
      <w:r w:rsidR="008E1C3F">
        <w:rPr>
          <w:rFonts w:cs="Segoe UI" w:hint="eastAsia"/>
          <w:szCs w:val="22"/>
          <w:lang w:eastAsia="zh-CN"/>
        </w:rPr>
        <w:t>取</w:t>
      </w:r>
      <w:r w:rsidR="008E1C3F" w:rsidRPr="00F26E16">
        <w:rPr>
          <w:rFonts w:cs="Segoe UI" w:hint="eastAsia"/>
          <w:szCs w:val="22"/>
          <w:lang w:eastAsia="zh-CN"/>
        </w:rPr>
        <w:t>得</w:t>
      </w:r>
      <w:r w:rsidR="008E1C3F">
        <w:rPr>
          <w:rFonts w:cs="Segoe UI" w:hint="eastAsia"/>
          <w:szCs w:val="22"/>
          <w:lang w:eastAsia="zh-CN"/>
        </w:rPr>
        <w:t>了</w:t>
      </w:r>
      <w:r w:rsidR="008E1C3F" w:rsidRPr="00F26E16">
        <w:rPr>
          <w:rFonts w:cs="Segoe UI" w:hint="eastAsia"/>
          <w:szCs w:val="22"/>
          <w:lang w:eastAsia="zh-CN"/>
        </w:rPr>
        <w:t>强劲的有机增长并实现销量提升。</w:t>
      </w:r>
    </w:p>
    <w:bookmarkEnd w:id="9"/>
    <w:p w14:paraId="0758A174" w14:textId="77777777" w:rsidR="00975446" w:rsidRPr="00A52969" w:rsidRDefault="00975446">
      <w:pPr>
        <w:rPr>
          <w:rFonts w:cs="Segoe UI"/>
          <w:szCs w:val="22"/>
          <w:lang w:eastAsia="zh-CN"/>
        </w:rPr>
      </w:pPr>
    </w:p>
    <w:p w14:paraId="3C2565C8" w14:textId="58B0D7E6" w:rsidR="00975446" w:rsidRPr="00A52969" w:rsidRDefault="008E1C3F">
      <w:pPr>
        <w:rPr>
          <w:rFonts w:cs="Segoe UI"/>
          <w:szCs w:val="22"/>
          <w:lang w:eastAsia="zh-CN"/>
        </w:rPr>
      </w:pPr>
      <w:r w:rsidRPr="004F6A96">
        <w:rPr>
          <w:rFonts w:cs="Segoe UI" w:hint="eastAsia"/>
          <w:szCs w:val="22"/>
          <w:lang w:eastAsia="zh-CN"/>
        </w:rPr>
        <w:t>回顾</w:t>
      </w:r>
      <w:r>
        <w:rPr>
          <w:rFonts w:cs="Segoe UI" w:hint="eastAsia"/>
          <w:szCs w:val="22"/>
          <w:lang w:eastAsia="zh-CN"/>
        </w:rPr>
        <w:t>新业务部门成立</w:t>
      </w:r>
      <w:r w:rsidRPr="004F6A96">
        <w:rPr>
          <w:rFonts w:cs="Segoe UI" w:hint="eastAsia"/>
          <w:szCs w:val="22"/>
          <w:lang w:eastAsia="zh-CN"/>
        </w:rPr>
        <w:t>三年以来的</w:t>
      </w:r>
      <w:r>
        <w:rPr>
          <w:rFonts w:cs="Segoe UI" w:hint="eastAsia"/>
          <w:szCs w:val="22"/>
          <w:lang w:eastAsia="zh-CN"/>
        </w:rPr>
        <w:t>业绩</w:t>
      </w:r>
      <w:r w:rsidRPr="004F6A96">
        <w:rPr>
          <w:rFonts w:cs="Segoe UI" w:hint="eastAsia"/>
          <w:szCs w:val="22"/>
          <w:lang w:eastAsia="zh-CN"/>
        </w:rPr>
        <w:t>表现，</w:t>
      </w:r>
      <w:r w:rsidR="00E62134" w:rsidRPr="00A52969">
        <w:rPr>
          <w:rFonts w:cs="Segoe UI" w:hint="eastAsia"/>
          <w:szCs w:val="22"/>
          <w:lang w:eastAsia="zh-CN"/>
        </w:rPr>
        <w:t>整合消费品业务的战略重要性显而易见。</w:t>
      </w:r>
      <w:r w:rsidR="00E62134" w:rsidRPr="00A52969">
        <w:rPr>
          <w:rFonts w:cs="Segoe UI" w:hint="eastAsia"/>
          <w:szCs w:val="22"/>
          <w:lang w:eastAsia="zh-CN"/>
        </w:rPr>
        <w:t>2022</w:t>
      </w:r>
      <w:r w:rsidR="00E62134" w:rsidRPr="00A52969">
        <w:rPr>
          <w:rFonts w:cs="Segoe UI" w:hint="eastAsia"/>
          <w:szCs w:val="22"/>
          <w:lang w:eastAsia="zh-CN"/>
        </w:rPr>
        <w:t>财年，相关合并业务的调整后销售回报率为</w:t>
      </w:r>
      <w:r w:rsidR="00E62134" w:rsidRPr="00A52969">
        <w:rPr>
          <w:rFonts w:cs="Segoe UI" w:hint="eastAsia"/>
          <w:szCs w:val="22"/>
          <w:lang w:eastAsia="zh-CN"/>
        </w:rPr>
        <w:t>8.3%</w:t>
      </w:r>
      <w:r w:rsidR="00E62134" w:rsidRPr="00A52969">
        <w:rPr>
          <w:rFonts w:cs="Segoe UI" w:hint="eastAsia"/>
          <w:szCs w:val="22"/>
          <w:lang w:eastAsia="zh-CN"/>
        </w:rPr>
        <w:t>，而至</w:t>
      </w:r>
      <w:r w:rsidR="00E62134" w:rsidRPr="00A52969">
        <w:rPr>
          <w:rFonts w:cs="Segoe UI" w:hint="eastAsia"/>
          <w:szCs w:val="22"/>
          <w:lang w:eastAsia="zh-CN"/>
        </w:rPr>
        <w:t>2025</w:t>
      </w:r>
      <w:r w:rsidR="00E62134" w:rsidRPr="00A52969">
        <w:rPr>
          <w:rFonts w:cs="Segoe UI" w:hint="eastAsia"/>
          <w:szCs w:val="22"/>
          <w:lang w:eastAsia="zh-CN"/>
        </w:rPr>
        <w:t>财年底，该指标已跃升至</w:t>
      </w:r>
      <w:r w:rsidR="00E62134" w:rsidRPr="00A52969">
        <w:rPr>
          <w:rFonts w:cs="Segoe UI" w:hint="eastAsia"/>
          <w:szCs w:val="22"/>
          <w:lang w:eastAsia="zh-CN"/>
        </w:rPr>
        <w:t>14.5%</w:t>
      </w:r>
      <w:r w:rsidR="00E62134" w:rsidRPr="00A52969">
        <w:rPr>
          <w:rFonts w:cs="Segoe UI" w:hint="eastAsia"/>
          <w:szCs w:val="22"/>
          <w:lang w:eastAsia="zh-CN"/>
        </w:rPr>
        <w:t>。这意味着利润率在三年内实现了</w:t>
      </w:r>
      <w:proofErr w:type="gramStart"/>
      <w:r w:rsidR="00E62134" w:rsidRPr="00A52969">
        <w:rPr>
          <w:rFonts w:cs="Segoe UI" w:hint="eastAsia"/>
          <w:szCs w:val="22"/>
          <w:lang w:eastAsia="zh-CN"/>
        </w:rPr>
        <w:t>6.2</w:t>
      </w:r>
      <w:r w:rsidR="00E62134" w:rsidRPr="00A52969">
        <w:rPr>
          <w:rFonts w:cs="Segoe UI" w:hint="eastAsia"/>
          <w:szCs w:val="22"/>
          <w:lang w:eastAsia="zh-CN"/>
        </w:rPr>
        <w:t>个百分点的大幅提升</w:t>
      </w:r>
      <w:r>
        <w:rPr>
          <w:rFonts w:cs="Segoe UI" w:hint="eastAsia"/>
          <w:szCs w:val="22"/>
          <w:lang w:eastAsia="zh-CN"/>
        </w:rPr>
        <w:t>。</w:t>
      </w:r>
      <w:r w:rsidR="00E62134" w:rsidRPr="00A52969">
        <w:rPr>
          <w:rFonts w:cs="Segoe UI" w:hint="eastAsia"/>
          <w:szCs w:val="22"/>
          <w:lang w:eastAsia="zh-CN"/>
        </w:rPr>
        <w:t>在此期间</w:t>
      </w:r>
      <w:proofErr w:type="gramEnd"/>
      <w:r w:rsidR="00E62134" w:rsidRPr="00A52969">
        <w:rPr>
          <w:rFonts w:cs="Segoe UI" w:hint="eastAsia"/>
          <w:szCs w:val="22"/>
          <w:lang w:eastAsia="zh-CN"/>
        </w:rPr>
        <w:t>，公司对该业务部旗下品牌建设及创新能力的投资亦在大幅加码。</w:t>
      </w:r>
    </w:p>
    <w:p w14:paraId="01BE7D35" w14:textId="77777777" w:rsidR="00975446" w:rsidRPr="00A52969" w:rsidRDefault="00975446">
      <w:pPr>
        <w:spacing w:line="240" w:lineRule="auto"/>
        <w:jc w:val="left"/>
        <w:rPr>
          <w:rFonts w:cs="Segoe UI"/>
          <w:b/>
          <w:bCs/>
          <w:szCs w:val="22"/>
          <w:lang w:eastAsia="de-DE"/>
        </w:rPr>
      </w:pPr>
    </w:p>
    <w:p w14:paraId="20B5322F" w14:textId="0A81BC23" w:rsidR="008E1C3F" w:rsidRPr="00E21F5D" w:rsidRDefault="008E1C3F" w:rsidP="008E1C3F">
      <w:pPr>
        <w:spacing w:after="120"/>
        <w:rPr>
          <w:rFonts w:cs="Segoe UI"/>
          <w:b/>
          <w:bCs/>
          <w:szCs w:val="22"/>
          <w:lang w:eastAsia="de-DE"/>
        </w:rPr>
      </w:pPr>
      <w:r w:rsidRPr="00B37FD0">
        <w:rPr>
          <w:rFonts w:cs="Segoe UI" w:hint="eastAsia"/>
          <w:b/>
          <w:bCs/>
          <w:szCs w:val="22"/>
          <w:lang w:eastAsia="de-DE"/>
        </w:rPr>
        <w:t>持续落实战略议程</w:t>
      </w:r>
    </w:p>
    <w:p w14:paraId="7643CB0A" w14:textId="2E77AA91" w:rsidR="00975446" w:rsidRPr="00A52969" w:rsidRDefault="00E62134">
      <w:pPr>
        <w:autoSpaceDE w:val="0"/>
        <w:autoSpaceDN w:val="0"/>
        <w:adjustRightInd w:val="0"/>
        <w:rPr>
          <w:rFonts w:cs="Segoe UI"/>
          <w:bCs/>
          <w:szCs w:val="22"/>
          <w:lang w:eastAsia="zh-CN"/>
        </w:rPr>
      </w:pPr>
      <w:r w:rsidRPr="00A52969">
        <w:rPr>
          <w:rFonts w:cs="Segoe UI" w:hint="eastAsia"/>
          <w:bCs/>
          <w:szCs w:val="22"/>
          <w:lang w:eastAsia="zh-CN"/>
        </w:rPr>
        <w:t>在充满挑战的宏观经济和地缘政治环境</w:t>
      </w:r>
      <w:r w:rsidR="008E1C3F">
        <w:rPr>
          <w:rFonts w:cs="Segoe UI" w:hint="eastAsia"/>
          <w:bCs/>
          <w:szCs w:val="22"/>
          <w:lang w:eastAsia="zh-CN"/>
        </w:rPr>
        <w:t>中</w:t>
      </w:r>
      <w:r w:rsidRPr="00A52969">
        <w:rPr>
          <w:rFonts w:cs="Segoe UI" w:hint="eastAsia"/>
          <w:bCs/>
          <w:szCs w:val="22"/>
          <w:lang w:eastAsia="zh-CN"/>
        </w:rPr>
        <w:t>，汉高在</w:t>
      </w:r>
      <w:r w:rsidRPr="00A52969">
        <w:rPr>
          <w:rFonts w:cs="Segoe UI" w:hint="eastAsia"/>
          <w:bCs/>
          <w:szCs w:val="22"/>
          <w:lang w:eastAsia="zh-CN"/>
        </w:rPr>
        <w:t>202</w:t>
      </w:r>
      <w:r w:rsidRPr="00A52969">
        <w:rPr>
          <w:rFonts w:cs="Segoe UI"/>
          <w:bCs/>
          <w:szCs w:val="22"/>
          <w:lang w:eastAsia="zh-CN"/>
        </w:rPr>
        <w:t>5</w:t>
      </w:r>
      <w:r w:rsidRPr="00A52969">
        <w:rPr>
          <w:rFonts w:cs="Segoe UI" w:hint="eastAsia"/>
          <w:bCs/>
          <w:szCs w:val="22"/>
          <w:lang w:eastAsia="zh-CN"/>
        </w:rPr>
        <w:t>财年继续</w:t>
      </w:r>
      <w:r w:rsidR="008E1C3F">
        <w:rPr>
          <w:rFonts w:cs="Segoe UI" w:hint="eastAsia"/>
          <w:bCs/>
          <w:szCs w:val="22"/>
          <w:lang w:eastAsia="zh-CN"/>
        </w:rPr>
        <w:t>落实</w:t>
      </w:r>
      <w:r w:rsidRPr="00A52969">
        <w:rPr>
          <w:rFonts w:cs="Segoe UI" w:hint="eastAsia"/>
          <w:bCs/>
          <w:szCs w:val="22"/>
          <w:lang w:eastAsia="zh-CN"/>
        </w:rPr>
        <w:t>战略议程，并在各个领域取得了重要进展。公司进一步发展其业务和品牌组合，加强在创新、可持续发展和数字化领域的竞争优势，优化业务流程，并加强企业文化。</w:t>
      </w:r>
    </w:p>
    <w:p w14:paraId="21D133AC" w14:textId="77777777" w:rsidR="00975446" w:rsidRPr="00A52969" w:rsidRDefault="00975446">
      <w:pPr>
        <w:autoSpaceDE w:val="0"/>
        <w:autoSpaceDN w:val="0"/>
        <w:adjustRightInd w:val="0"/>
        <w:rPr>
          <w:rFonts w:cs="Segoe UI"/>
          <w:bCs/>
          <w:szCs w:val="22"/>
          <w:lang w:eastAsia="zh-CN"/>
        </w:rPr>
      </w:pPr>
    </w:p>
    <w:p w14:paraId="3F36FEEE" w14:textId="5EC97AC2" w:rsidR="00975446" w:rsidRPr="00A52969" w:rsidRDefault="00E62134">
      <w:pPr>
        <w:autoSpaceDE w:val="0"/>
        <w:autoSpaceDN w:val="0"/>
        <w:adjustRightInd w:val="0"/>
        <w:rPr>
          <w:rFonts w:cs="Segoe UI"/>
          <w:bCs/>
          <w:szCs w:val="22"/>
          <w:lang w:eastAsia="zh-CN"/>
        </w:rPr>
      </w:pPr>
      <w:r w:rsidRPr="00A52969">
        <w:rPr>
          <w:rFonts w:cs="Segoe UI" w:hint="eastAsia"/>
          <w:bCs/>
          <w:szCs w:val="22"/>
          <w:lang w:eastAsia="zh-CN"/>
        </w:rPr>
        <w:t>作为</w:t>
      </w:r>
      <w:proofErr w:type="gramStart"/>
      <w:r w:rsidRPr="00A52969">
        <w:rPr>
          <w:rFonts w:cs="Segoe UI" w:hint="eastAsia"/>
          <w:b/>
          <w:bCs/>
          <w:szCs w:val="22"/>
          <w:lang w:eastAsia="zh-CN"/>
        </w:rPr>
        <w:t>积极</w:t>
      </w:r>
      <w:r w:rsidR="00471FC2">
        <w:rPr>
          <w:rFonts w:cs="Segoe UI" w:hint="eastAsia"/>
          <w:b/>
          <w:bCs/>
          <w:szCs w:val="22"/>
          <w:lang w:eastAsia="zh-CN"/>
        </w:rPr>
        <w:t>业务</w:t>
      </w:r>
      <w:proofErr w:type="gramEnd"/>
      <w:r w:rsidRPr="00A52969">
        <w:rPr>
          <w:rFonts w:cs="Segoe UI" w:hint="eastAsia"/>
          <w:b/>
          <w:bCs/>
          <w:szCs w:val="22"/>
          <w:lang w:eastAsia="zh-CN"/>
        </w:rPr>
        <w:t>组合管理</w:t>
      </w:r>
      <w:r w:rsidRPr="00A52969">
        <w:rPr>
          <w:rFonts w:cs="Segoe UI" w:hint="eastAsia"/>
          <w:bCs/>
          <w:szCs w:val="22"/>
          <w:lang w:eastAsia="zh-CN"/>
        </w:rPr>
        <w:t>的一部分，汉高通过终止或撤资以及收购业务，进一步优化和发展其</w:t>
      </w:r>
      <w:r w:rsidR="00E73BC5">
        <w:rPr>
          <w:rFonts w:cs="Segoe UI" w:hint="eastAsia"/>
          <w:bCs/>
          <w:szCs w:val="22"/>
          <w:lang w:eastAsia="zh-CN"/>
        </w:rPr>
        <w:t>业务</w:t>
      </w:r>
      <w:r w:rsidRPr="00A52969">
        <w:rPr>
          <w:rFonts w:cs="Segoe UI" w:hint="eastAsia"/>
          <w:bCs/>
          <w:szCs w:val="22"/>
          <w:lang w:eastAsia="zh-CN"/>
        </w:rPr>
        <w:t>组合。随着</w:t>
      </w:r>
      <w:r w:rsidRPr="00A52969">
        <w:rPr>
          <w:rFonts w:cs="Segoe UI" w:hint="eastAsia"/>
          <w:bCs/>
          <w:szCs w:val="22"/>
          <w:lang w:eastAsia="zh-CN"/>
        </w:rPr>
        <w:t>2025</w:t>
      </w:r>
      <w:r w:rsidRPr="00A52969">
        <w:rPr>
          <w:rFonts w:cs="Segoe UI" w:hint="eastAsia"/>
          <w:bCs/>
          <w:szCs w:val="22"/>
          <w:lang w:eastAsia="zh-CN"/>
        </w:rPr>
        <w:t>年春季北美零售品牌业务的成功</w:t>
      </w:r>
      <w:r w:rsidR="008E1C3F">
        <w:rPr>
          <w:rFonts w:cs="Segoe UI" w:hint="eastAsia"/>
          <w:bCs/>
          <w:szCs w:val="22"/>
          <w:lang w:eastAsia="zh-CN"/>
        </w:rPr>
        <w:t>剥离</w:t>
      </w:r>
      <w:r w:rsidRPr="00A52969">
        <w:rPr>
          <w:rFonts w:cs="Segoe UI" w:hint="eastAsia"/>
          <w:bCs/>
          <w:szCs w:val="22"/>
          <w:lang w:eastAsia="zh-CN"/>
        </w:rPr>
        <w:t>，汉高完成了</w:t>
      </w:r>
      <w:r w:rsidR="008E1C3F" w:rsidRPr="00123BF1">
        <w:rPr>
          <w:rFonts w:cs="Segoe UI" w:hint="eastAsia"/>
          <w:bCs/>
          <w:szCs w:val="22"/>
          <w:lang w:eastAsia="zh-CN"/>
        </w:rPr>
        <w:t>在消费品</w:t>
      </w:r>
      <w:r w:rsidR="008E1C3F">
        <w:rPr>
          <w:rFonts w:cs="Segoe UI" w:hint="eastAsia"/>
          <w:bCs/>
          <w:szCs w:val="22"/>
          <w:lang w:eastAsia="zh-CN"/>
        </w:rPr>
        <w:t>业务</w:t>
      </w:r>
      <w:r w:rsidR="008E1C3F" w:rsidRPr="00123BF1">
        <w:rPr>
          <w:rFonts w:cs="Segoe UI" w:hint="eastAsia"/>
          <w:bCs/>
          <w:szCs w:val="22"/>
          <w:lang w:eastAsia="zh-CN"/>
        </w:rPr>
        <w:t>合并启动之初</w:t>
      </w:r>
      <w:r w:rsidRPr="00A52969">
        <w:rPr>
          <w:rFonts w:cs="Segoe UI" w:hint="eastAsia"/>
          <w:bCs/>
          <w:szCs w:val="22"/>
          <w:lang w:eastAsia="zh-CN"/>
        </w:rPr>
        <w:t>宣布的产品组合调整措施。自</w:t>
      </w:r>
      <w:r w:rsidRPr="00A52969">
        <w:rPr>
          <w:rFonts w:cs="Segoe UI" w:hint="eastAsia"/>
          <w:bCs/>
          <w:szCs w:val="22"/>
          <w:lang w:eastAsia="zh-CN"/>
        </w:rPr>
        <w:t>2</w:t>
      </w:r>
      <w:r w:rsidRPr="00A52969">
        <w:rPr>
          <w:rFonts w:cs="Segoe UI"/>
          <w:bCs/>
          <w:szCs w:val="22"/>
          <w:lang w:eastAsia="zh-CN"/>
        </w:rPr>
        <w:t>022</w:t>
      </w:r>
      <w:r w:rsidRPr="00A52969">
        <w:rPr>
          <w:rFonts w:cs="Segoe UI" w:hint="eastAsia"/>
          <w:bCs/>
          <w:szCs w:val="22"/>
          <w:lang w:eastAsia="zh-CN"/>
        </w:rPr>
        <w:t>年初以来，汉高出售或终止的品牌和业务的总销售额略高于</w:t>
      </w:r>
      <w:r w:rsidRPr="00A52969">
        <w:rPr>
          <w:rFonts w:cs="Segoe UI" w:hint="eastAsia"/>
          <w:bCs/>
          <w:szCs w:val="22"/>
          <w:lang w:eastAsia="zh-CN"/>
        </w:rPr>
        <w:t>1</w:t>
      </w:r>
      <w:r w:rsidRPr="00A52969">
        <w:rPr>
          <w:rFonts w:cs="Segoe UI"/>
          <w:bCs/>
          <w:szCs w:val="22"/>
          <w:lang w:eastAsia="zh-CN"/>
        </w:rPr>
        <w:t>0</w:t>
      </w:r>
      <w:r w:rsidRPr="00A52969">
        <w:rPr>
          <w:rFonts w:cs="Segoe UI" w:hint="eastAsia"/>
          <w:bCs/>
          <w:szCs w:val="22"/>
          <w:lang w:eastAsia="zh-CN"/>
        </w:rPr>
        <w:t>亿欧元。</w:t>
      </w:r>
    </w:p>
    <w:p w14:paraId="3BDECB80" w14:textId="77777777" w:rsidR="00975446" w:rsidRPr="00A52969" w:rsidRDefault="00975446">
      <w:pPr>
        <w:autoSpaceDE w:val="0"/>
        <w:autoSpaceDN w:val="0"/>
        <w:adjustRightInd w:val="0"/>
        <w:rPr>
          <w:rFonts w:cs="Segoe UI"/>
          <w:bCs/>
          <w:szCs w:val="22"/>
          <w:lang w:eastAsia="zh-CN"/>
        </w:rPr>
      </w:pPr>
    </w:p>
    <w:p w14:paraId="27F5DA95" w14:textId="2A5477A9" w:rsidR="00975446" w:rsidRPr="00A52969" w:rsidRDefault="00E62134">
      <w:pPr>
        <w:autoSpaceDE w:val="0"/>
        <w:autoSpaceDN w:val="0"/>
        <w:adjustRightInd w:val="0"/>
        <w:rPr>
          <w:rFonts w:cs="Segoe UI"/>
          <w:bCs/>
          <w:szCs w:val="22"/>
          <w:lang w:eastAsia="zh-CN"/>
        </w:rPr>
      </w:pPr>
      <w:r w:rsidRPr="00A52969">
        <w:rPr>
          <w:rFonts w:cs="Segoe UI" w:hint="eastAsia"/>
          <w:bCs/>
          <w:szCs w:val="22"/>
          <w:lang w:eastAsia="zh-CN"/>
        </w:rPr>
        <w:t>通过有针对性的</w:t>
      </w:r>
      <w:r w:rsidRPr="00A52969">
        <w:rPr>
          <w:rFonts w:cs="Segoe UI" w:hint="eastAsia"/>
          <w:b/>
          <w:bCs/>
          <w:szCs w:val="22"/>
          <w:lang w:eastAsia="zh-CN"/>
        </w:rPr>
        <w:t>收购</w:t>
      </w:r>
      <w:r w:rsidRPr="00A52969">
        <w:rPr>
          <w:rFonts w:cs="Segoe UI" w:hint="eastAsia"/>
          <w:bCs/>
          <w:szCs w:val="22"/>
          <w:lang w:eastAsia="zh-CN"/>
        </w:rPr>
        <w:t>来扩充产品组合，也是汉高增长议程的重要组成部分。</w:t>
      </w:r>
      <w:r w:rsidRPr="00A52969">
        <w:rPr>
          <w:rFonts w:cs="Segoe UI" w:hint="eastAsia"/>
          <w:bCs/>
          <w:szCs w:val="22"/>
          <w:lang w:eastAsia="zh-CN"/>
        </w:rPr>
        <w:t>2025</w:t>
      </w:r>
      <w:r w:rsidRPr="00A52969">
        <w:rPr>
          <w:rFonts w:cs="Segoe UI" w:hint="eastAsia"/>
          <w:bCs/>
          <w:szCs w:val="22"/>
          <w:lang w:eastAsia="zh-CN"/>
        </w:rPr>
        <w:t>年，汉高签署了收购</w:t>
      </w:r>
      <w:r w:rsidRPr="00A52969">
        <w:rPr>
          <w:rFonts w:cs="Segoe UI" w:hint="eastAsia"/>
          <w:bCs/>
          <w:szCs w:val="22"/>
          <w:lang w:eastAsia="zh-CN"/>
        </w:rPr>
        <w:t>ATP</w:t>
      </w:r>
      <w:r w:rsidRPr="00A52969">
        <w:rPr>
          <w:rFonts w:cs="Segoe UI"/>
          <w:bCs/>
          <w:szCs w:val="22"/>
          <w:lang w:eastAsia="zh-CN"/>
        </w:rPr>
        <w:t xml:space="preserve"> Adhesive Systems </w:t>
      </w:r>
      <w:r w:rsidRPr="00A52969">
        <w:rPr>
          <w:rFonts w:cs="Segoe UI" w:hint="eastAsia"/>
          <w:bCs/>
          <w:szCs w:val="22"/>
          <w:lang w:eastAsia="zh-CN"/>
        </w:rPr>
        <w:t>AG</w:t>
      </w:r>
      <w:r w:rsidRPr="00A52969">
        <w:rPr>
          <w:rFonts w:cs="Segoe UI" w:hint="eastAsia"/>
          <w:bCs/>
          <w:szCs w:val="22"/>
          <w:lang w:eastAsia="zh-CN"/>
        </w:rPr>
        <w:t>的协议。这家总部位于瑞士的公司是高性能水性特种胶带的领先供应商，其产品服务于广泛的终端市场，包括汽车、电子、医疗、建筑以及图文</w:t>
      </w:r>
      <w:r w:rsidR="008E1C3F">
        <w:rPr>
          <w:rFonts w:cs="Segoe UI" w:hint="eastAsia"/>
          <w:bCs/>
          <w:szCs w:val="22"/>
          <w:lang w:eastAsia="zh-CN"/>
        </w:rPr>
        <w:t>应用</w:t>
      </w:r>
      <w:r w:rsidRPr="00A52969">
        <w:rPr>
          <w:rFonts w:cs="Segoe UI" w:hint="eastAsia"/>
          <w:bCs/>
          <w:szCs w:val="22"/>
          <w:lang w:eastAsia="zh-CN"/>
        </w:rPr>
        <w:t>行业。</w:t>
      </w:r>
      <w:r w:rsidRPr="00A52969">
        <w:rPr>
          <w:rFonts w:cs="Segoe UI" w:hint="eastAsia"/>
          <w:bCs/>
          <w:szCs w:val="22"/>
          <w:lang w:eastAsia="zh-CN"/>
        </w:rPr>
        <w:t>ATP</w:t>
      </w:r>
      <w:r w:rsidRPr="00A52969">
        <w:rPr>
          <w:rFonts w:cs="Segoe UI" w:hint="eastAsia"/>
          <w:bCs/>
          <w:szCs w:val="22"/>
          <w:lang w:eastAsia="zh-CN"/>
        </w:rPr>
        <w:t>在北美和欧洲拥有强大的市场影响力，</w:t>
      </w:r>
      <w:r w:rsidRPr="00A52969">
        <w:rPr>
          <w:rFonts w:cs="Segoe UI" w:hint="eastAsia"/>
          <w:bCs/>
          <w:szCs w:val="22"/>
          <w:lang w:eastAsia="zh-CN"/>
        </w:rPr>
        <w:t>2025</w:t>
      </w:r>
      <w:r w:rsidRPr="00A52969">
        <w:rPr>
          <w:rFonts w:cs="Segoe UI" w:hint="eastAsia"/>
          <w:bCs/>
          <w:szCs w:val="22"/>
          <w:lang w:eastAsia="zh-CN"/>
        </w:rPr>
        <w:t>财年实现了约</w:t>
      </w:r>
      <w:r w:rsidRPr="00A52969">
        <w:rPr>
          <w:rFonts w:cs="Segoe UI" w:hint="eastAsia"/>
          <w:bCs/>
          <w:szCs w:val="22"/>
          <w:lang w:eastAsia="zh-CN"/>
        </w:rPr>
        <w:t>2.7</w:t>
      </w:r>
      <w:r w:rsidRPr="00A52969">
        <w:rPr>
          <w:rFonts w:cs="Segoe UI" w:hint="eastAsia"/>
          <w:bCs/>
          <w:szCs w:val="22"/>
          <w:lang w:eastAsia="zh-CN"/>
        </w:rPr>
        <w:t>亿欧元的销售额。</w:t>
      </w:r>
    </w:p>
    <w:p w14:paraId="1DCF5A6D" w14:textId="77777777" w:rsidR="00975446" w:rsidRPr="00A52969" w:rsidRDefault="00975446">
      <w:pPr>
        <w:autoSpaceDE w:val="0"/>
        <w:autoSpaceDN w:val="0"/>
        <w:adjustRightInd w:val="0"/>
        <w:rPr>
          <w:rFonts w:cs="Segoe UI"/>
          <w:bCs/>
          <w:szCs w:val="22"/>
          <w:lang w:eastAsia="zh-CN"/>
        </w:rPr>
      </w:pPr>
    </w:p>
    <w:p w14:paraId="692E62AE" w14:textId="2D24778E" w:rsidR="00975446" w:rsidRPr="00A52969" w:rsidRDefault="00E62134">
      <w:pPr>
        <w:autoSpaceDE w:val="0"/>
        <w:autoSpaceDN w:val="0"/>
        <w:adjustRightInd w:val="0"/>
        <w:rPr>
          <w:rFonts w:cs="Segoe UI"/>
          <w:bCs/>
          <w:szCs w:val="22"/>
          <w:lang w:eastAsia="zh-CN"/>
        </w:rPr>
      </w:pPr>
      <w:r w:rsidRPr="00A52969">
        <w:rPr>
          <w:rFonts w:cs="Segoe UI" w:hint="eastAsia"/>
          <w:bCs/>
          <w:szCs w:val="22"/>
          <w:lang w:eastAsia="zh-CN"/>
        </w:rPr>
        <w:t>2026</w:t>
      </w:r>
      <w:r w:rsidRPr="00A52969">
        <w:rPr>
          <w:rFonts w:cs="Segoe UI" w:hint="eastAsia"/>
          <w:bCs/>
          <w:szCs w:val="22"/>
          <w:lang w:eastAsia="zh-CN"/>
        </w:rPr>
        <w:t>年</w:t>
      </w:r>
      <w:r w:rsidRPr="00A52969">
        <w:rPr>
          <w:rFonts w:cs="Segoe UI" w:hint="eastAsia"/>
          <w:bCs/>
          <w:szCs w:val="22"/>
          <w:lang w:eastAsia="zh-CN"/>
        </w:rPr>
        <w:t>2</w:t>
      </w:r>
      <w:r w:rsidRPr="00A52969">
        <w:rPr>
          <w:rFonts w:cs="Segoe UI" w:hint="eastAsia"/>
          <w:bCs/>
          <w:szCs w:val="22"/>
          <w:lang w:eastAsia="zh-CN"/>
        </w:rPr>
        <w:t>月，汉高已同意收购总部位于荷兰的</w:t>
      </w:r>
      <w:r w:rsidR="008E1C3F" w:rsidRPr="008E1C3F">
        <w:rPr>
          <w:rFonts w:cs="Segoe UI"/>
          <w:bCs/>
          <w:szCs w:val="22"/>
          <w:lang w:eastAsia="zh-CN"/>
        </w:rPr>
        <w:t>斯塔尔</w:t>
      </w:r>
      <w:r w:rsidRPr="00A52969">
        <w:rPr>
          <w:rFonts w:cs="Segoe UI" w:hint="eastAsia"/>
          <w:bCs/>
          <w:szCs w:val="22"/>
          <w:lang w:eastAsia="zh-CN"/>
        </w:rPr>
        <w:t>集团</w:t>
      </w:r>
      <w:r w:rsidR="008E1C3F">
        <w:rPr>
          <w:rFonts w:cs="Segoe UI" w:hint="eastAsia"/>
          <w:bCs/>
          <w:szCs w:val="22"/>
          <w:lang w:eastAsia="zh-CN"/>
        </w:rPr>
        <w:t>（</w:t>
      </w:r>
      <w:r w:rsidR="008E1C3F" w:rsidRPr="00A52969">
        <w:rPr>
          <w:rFonts w:cs="Segoe UI" w:hint="eastAsia"/>
          <w:bCs/>
          <w:szCs w:val="22"/>
          <w:lang w:eastAsia="zh-CN"/>
        </w:rPr>
        <w:t>Stahl</w:t>
      </w:r>
      <w:r w:rsidR="008E1C3F">
        <w:rPr>
          <w:rFonts w:cs="Segoe UI" w:hint="eastAsia"/>
          <w:bCs/>
          <w:szCs w:val="22"/>
          <w:lang w:eastAsia="zh-CN"/>
        </w:rPr>
        <w:t xml:space="preserve"> Group</w:t>
      </w:r>
      <w:r w:rsidR="008E1C3F">
        <w:rPr>
          <w:rFonts w:cs="Segoe UI" w:hint="eastAsia"/>
          <w:bCs/>
          <w:szCs w:val="22"/>
          <w:lang w:eastAsia="zh-CN"/>
        </w:rPr>
        <w:t>）</w:t>
      </w:r>
      <w:r w:rsidRPr="00A52969">
        <w:rPr>
          <w:rFonts w:cs="Segoe UI" w:hint="eastAsia"/>
          <w:bCs/>
          <w:szCs w:val="22"/>
          <w:lang w:eastAsia="zh-CN"/>
        </w:rPr>
        <w:t>。该公司</w:t>
      </w:r>
      <w:r w:rsidR="008E1C3F">
        <w:rPr>
          <w:rFonts w:cs="Segoe UI" w:hint="eastAsia"/>
          <w:bCs/>
          <w:szCs w:val="22"/>
          <w:lang w:eastAsia="zh-CN"/>
        </w:rPr>
        <w:t>专注于全球</w:t>
      </w:r>
      <w:r w:rsidR="002E3AED" w:rsidRPr="000F2A4E">
        <w:rPr>
          <w:rFonts w:cs="Segoe UI" w:hint="eastAsia"/>
          <w:bCs/>
          <w:szCs w:val="22"/>
          <w:lang w:eastAsia="zh-CN"/>
        </w:rPr>
        <w:t>柔性材料高性能特种涂层领域</w:t>
      </w:r>
      <w:r w:rsidRPr="00A52969">
        <w:rPr>
          <w:rFonts w:cs="Segoe UI" w:hint="eastAsia"/>
          <w:bCs/>
          <w:szCs w:val="22"/>
          <w:lang w:eastAsia="zh-CN"/>
        </w:rPr>
        <w:t>，为全球汽车、时尚和生活方式以及包装市场的领先公司提供服务。</w:t>
      </w:r>
      <w:r w:rsidRPr="00A52969">
        <w:rPr>
          <w:rFonts w:cs="Segoe UI" w:hint="eastAsia"/>
          <w:bCs/>
          <w:szCs w:val="22"/>
          <w:lang w:eastAsia="zh-CN"/>
        </w:rPr>
        <w:t>2025</w:t>
      </w:r>
      <w:r w:rsidRPr="00A52969">
        <w:rPr>
          <w:rFonts w:cs="Segoe UI" w:hint="eastAsia"/>
          <w:bCs/>
          <w:szCs w:val="22"/>
          <w:lang w:eastAsia="zh-CN"/>
        </w:rPr>
        <w:t>财年，</w:t>
      </w:r>
      <w:r w:rsidR="002E3AED" w:rsidRPr="008E1C3F">
        <w:rPr>
          <w:rFonts w:cs="Segoe UI"/>
          <w:bCs/>
          <w:szCs w:val="22"/>
          <w:lang w:eastAsia="zh-CN"/>
        </w:rPr>
        <w:t>斯塔尔</w:t>
      </w:r>
      <w:r w:rsidR="002E3AED" w:rsidRPr="00A52969">
        <w:rPr>
          <w:rFonts w:cs="Segoe UI" w:hint="eastAsia"/>
          <w:bCs/>
          <w:szCs w:val="22"/>
          <w:lang w:eastAsia="zh-CN"/>
        </w:rPr>
        <w:t>集团</w:t>
      </w:r>
      <w:r w:rsidRPr="00A52969">
        <w:rPr>
          <w:rFonts w:cs="Segoe UI" w:hint="eastAsia"/>
          <w:bCs/>
          <w:szCs w:val="22"/>
          <w:lang w:eastAsia="zh-CN"/>
        </w:rPr>
        <w:t>的销售额约为</w:t>
      </w:r>
      <w:r w:rsidRPr="00A52969">
        <w:rPr>
          <w:rFonts w:cs="Segoe UI" w:hint="eastAsia"/>
          <w:bCs/>
          <w:szCs w:val="22"/>
          <w:lang w:eastAsia="zh-CN"/>
        </w:rPr>
        <w:t>7.25</w:t>
      </w:r>
      <w:r w:rsidRPr="00A52969">
        <w:rPr>
          <w:rFonts w:cs="Segoe UI" w:hint="eastAsia"/>
          <w:bCs/>
          <w:szCs w:val="22"/>
          <w:lang w:eastAsia="zh-CN"/>
        </w:rPr>
        <w:t>亿欧元，</w:t>
      </w:r>
      <w:r w:rsidR="002E3AED">
        <w:rPr>
          <w:rFonts w:cs="Segoe UI" w:hint="eastAsia"/>
          <w:bCs/>
          <w:szCs w:val="22"/>
          <w:lang w:eastAsia="zh-CN"/>
        </w:rPr>
        <w:t>在全球各地区有均衡的市场</w:t>
      </w:r>
      <w:r w:rsidR="002E3AED" w:rsidRPr="000F2A4E">
        <w:rPr>
          <w:rFonts w:cs="Segoe UI" w:hint="eastAsia"/>
          <w:bCs/>
          <w:szCs w:val="22"/>
          <w:lang w:eastAsia="zh-CN"/>
        </w:rPr>
        <w:t>布局</w:t>
      </w:r>
      <w:r w:rsidRPr="00A52969">
        <w:rPr>
          <w:rFonts w:cs="Segoe UI" w:hint="eastAsia"/>
          <w:bCs/>
          <w:szCs w:val="22"/>
          <w:lang w:eastAsia="zh-CN"/>
        </w:rPr>
        <w:t>。</w:t>
      </w:r>
    </w:p>
    <w:p w14:paraId="338CAC71" w14:textId="77777777" w:rsidR="00975446" w:rsidRPr="00A52969" w:rsidRDefault="00975446">
      <w:pPr>
        <w:autoSpaceDE w:val="0"/>
        <w:autoSpaceDN w:val="0"/>
        <w:adjustRightInd w:val="0"/>
        <w:rPr>
          <w:rFonts w:cs="Segoe UI"/>
          <w:bCs/>
          <w:szCs w:val="22"/>
          <w:lang w:eastAsia="zh-CN"/>
        </w:rPr>
      </w:pPr>
    </w:p>
    <w:p w14:paraId="05D29687" w14:textId="5AD3DCBC" w:rsidR="00975446" w:rsidRPr="00A52969" w:rsidRDefault="00E62134">
      <w:pPr>
        <w:autoSpaceDE w:val="0"/>
        <w:autoSpaceDN w:val="0"/>
        <w:adjustRightInd w:val="0"/>
        <w:rPr>
          <w:rFonts w:cs="Segoe UI"/>
          <w:bCs/>
          <w:szCs w:val="22"/>
          <w:lang w:eastAsia="zh-CN"/>
        </w:rPr>
      </w:pPr>
      <w:r w:rsidRPr="00A52969">
        <w:rPr>
          <w:rFonts w:cs="Segoe UI" w:hint="eastAsia"/>
          <w:bCs/>
          <w:szCs w:val="22"/>
          <w:lang w:eastAsia="zh-CN"/>
        </w:rPr>
        <w:t>此外，汉高在</w:t>
      </w:r>
      <w:r w:rsidRPr="00A52969">
        <w:rPr>
          <w:rFonts w:cs="Segoe UI" w:hint="eastAsia"/>
          <w:bCs/>
          <w:szCs w:val="22"/>
          <w:lang w:eastAsia="zh-CN"/>
        </w:rPr>
        <w:t>3</w:t>
      </w:r>
      <w:r w:rsidRPr="00A52969">
        <w:rPr>
          <w:rFonts w:cs="Segoe UI" w:hint="eastAsia"/>
          <w:bCs/>
          <w:szCs w:val="22"/>
          <w:lang w:eastAsia="zh-CN"/>
        </w:rPr>
        <w:t>月初签署了一项协议，收购北美护发和造型</w:t>
      </w:r>
      <w:r w:rsidR="002E3AED">
        <w:rPr>
          <w:rFonts w:cs="Segoe UI" w:hint="eastAsia"/>
          <w:bCs/>
          <w:szCs w:val="22"/>
          <w:lang w:eastAsia="zh-CN"/>
        </w:rPr>
        <w:t>零售品类领先</w:t>
      </w:r>
      <w:r w:rsidRPr="00A52969">
        <w:rPr>
          <w:rFonts w:cs="Segoe UI" w:hint="eastAsia"/>
          <w:bCs/>
          <w:szCs w:val="22"/>
          <w:lang w:eastAsia="zh-CN"/>
        </w:rPr>
        <w:t>品牌之一</w:t>
      </w:r>
      <w:r w:rsidR="002E3AED">
        <w:rPr>
          <w:rFonts w:cs="Segoe UI" w:hint="eastAsia"/>
          <w:bCs/>
          <w:szCs w:val="22"/>
          <w:lang w:eastAsia="zh-CN"/>
        </w:rPr>
        <w:t>的</w:t>
      </w:r>
      <w:r w:rsidRPr="00A52969">
        <w:rPr>
          <w:rFonts w:cs="Segoe UI" w:hint="eastAsia"/>
          <w:bCs/>
          <w:szCs w:val="22"/>
          <w:lang w:eastAsia="zh-CN"/>
        </w:rPr>
        <w:t>“</w:t>
      </w:r>
      <w:r w:rsidRPr="00A52969">
        <w:rPr>
          <w:rFonts w:cs="Segoe UI"/>
          <w:bCs/>
          <w:szCs w:val="22"/>
        </w:rPr>
        <w:t>Not Your Mother’s</w:t>
      </w:r>
      <w:r w:rsidRPr="00A52969">
        <w:rPr>
          <w:rFonts w:cs="Segoe UI" w:hint="eastAsia"/>
          <w:bCs/>
          <w:szCs w:val="22"/>
          <w:lang w:eastAsia="zh-CN"/>
        </w:rPr>
        <w:t>”。</w:t>
      </w:r>
      <w:r w:rsidR="00194819">
        <w:rPr>
          <w:rFonts w:cs="Segoe UI" w:hint="eastAsia"/>
          <w:bCs/>
          <w:szCs w:val="22"/>
          <w:lang w:eastAsia="zh-CN"/>
        </w:rPr>
        <w:t>此项收购</w:t>
      </w:r>
      <w:r w:rsidR="00194819" w:rsidRPr="00E02318">
        <w:rPr>
          <w:rFonts w:cs="Segoe UI" w:hint="eastAsia"/>
          <w:bCs/>
          <w:szCs w:val="22"/>
          <w:lang w:eastAsia="zh-CN"/>
        </w:rPr>
        <w:t>将强化汉高在护发这一消费品</w:t>
      </w:r>
      <w:r w:rsidR="00194819">
        <w:rPr>
          <w:rFonts w:cs="Segoe UI" w:hint="eastAsia"/>
          <w:bCs/>
          <w:szCs w:val="22"/>
          <w:lang w:eastAsia="zh-CN"/>
        </w:rPr>
        <w:t>牌业务部</w:t>
      </w:r>
      <w:r w:rsidR="00194819" w:rsidRPr="00E02318">
        <w:rPr>
          <w:rFonts w:cs="Segoe UI" w:hint="eastAsia"/>
          <w:bCs/>
          <w:szCs w:val="22"/>
          <w:lang w:eastAsia="zh-CN"/>
        </w:rPr>
        <w:t>核心品类中的地位。</w:t>
      </w:r>
      <w:r w:rsidRPr="00A52969">
        <w:rPr>
          <w:rFonts w:cs="Segoe UI" w:hint="eastAsia"/>
          <w:bCs/>
          <w:szCs w:val="22"/>
          <w:lang w:eastAsia="zh-CN"/>
        </w:rPr>
        <w:t>“</w:t>
      </w:r>
      <w:r w:rsidRPr="00A52969">
        <w:rPr>
          <w:rFonts w:cs="Segoe UI"/>
          <w:bCs/>
          <w:szCs w:val="22"/>
          <w:lang w:eastAsia="zh-CN"/>
        </w:rPr>
        <w:t xml:space="preserve">Not </w:t>
      </w:r>
      <w:r w:rsidRPr="00A52969">
        <w:rPr>
          <w:rFonts w:cs="Segoe UI"/>
          <w:bCs/>
          <w:szCs w:val="22"/>
          <w:lang w:eastAsia="zh-CN"/>
        </w:rPr>
        <w:lastRenderedPageBreak/>
        <w:t>Your Mother’s</w:t>
      </w:r>
      <w:r w:rsidRPr="00A52969">
        <w:rPr>
          <w:rFonts w:cs="Segoe UI" w:hint="eastAsia"/>
          <w:bCs/>
          <w:szCs w:val="22"/>
          <w:lang w:eastAsia="zh-CN"/>
        </w:rPr>
        <w:t>”是一个成功且快速发展的品牌，</w:t>
      </w:r>
      <w:r w:rsidR="00194819">
        <w:rPr>
          <w:rFonts w:cs="Segoe UI" w:hint="eastAsia"/>
          <w:bCs/>
          <w:szCs w:val="22"/>
          <w:lang w:eastAsia="zh-CN"/>
        </w:rPr>
        <w:t>涵盖</w:t>
      </w:r>
      <w:r w:rsidRPr="00A52969">
        <w:rPr>
          <w:rFonts w:cs="Segoe UI" w:hint="eastAsia"/>
          <w:bCs/>
          <w:szCs w:val="22"/>
          <w:lang w:eastAsia="zh-CN"/>
        </w:rPr>
        <w:t>洗发水、护发素、护理和</w:t>
      </w:r>
      <w:r w:rsidR="00194819">
        <w:rPr>
          <w:rFonts w:cs="Segoe UI" w:hint="eastAsia"/>
          <w:bCs/>
          <w:szCs w:val="22"/>
          <w:lang w:eastAsia="zh-CN"/>
        </w:rPr>
        <w:t>造型类</w:t>
      </w:r>
      <w:r w:rsidRPr="00A52969">
        <w:rPr>
          <w:rFonts w:cs="Segoe UI" w:hint="eastAsia"/>
          <w:bCs/>
          <w:szCs w:val="22"/>
          <w:lang w:eastAsia="zh-CN"/>
        </w:rPr>
        <w:t>产品。</w:t>
      </w:r>
      <w:r w:rsidRPr="00A52969">
        <w:rPr>
          <w:rFonts w:cs="Segoe UI" w:hint="eastAsia"/>
          <w:bCs/>
          <w:szCs w:val="22"/>
          <w:lang w:eastAsia="zh-CN"/>
        </w:rPr>
        <w:t>2025</w:t>
      </w:r>
      <w:r w:rsidRPr="00A52969">
        <w:rPr>
          <w:rFonts w:cs="Segoe UI" w:hint="eastAsia"/>
          <w:bCs/>
          <w:szCs w:val="22"/>
          <w:lang w:eastAsia="zh-CN"/>
        </w:rPr>
        <w:t>财年，该品牌的销售额约为</w:t>
      </w:r>
      <w:r w:rsidRPr="00A52969">
        <w:rPr>
          <w:rFonts w:cs="Segoe UI" w:hint="eastAsia"/>
          <w:bCs/>
          <w:szCs w:val="22"/>
          <w:lang w:eastAsia="zh-CN"/>
        </w:rPr>
        <w:t>1.9</w:t>
      </w:r>
      <w:r w:rsidRPr="00A52969">
        <w:rPr>
          <w:rFonts w:cs="Segoe UI" w:hint="eastAsia"/>
          <w:bCs/>
          <w:szCs w:val="22"/>
          <w:lang w:eastAsia="zh-CN"/>
        </w:rPr>
        <w:t>亿欧元，</w:t>
      </w:r>
      <w:r w:rsidR="00194819" w:rsidRPr="00E02318">
        <w:rPr>
          <w:rFonts w:cs="Segoe UI" w:hint="eastAsia"/>
          <w:bCs/>
          <w:szCs w:val="22"/>
          <w:lang w:eastAsia="zh-CN"/>
        </w:rPr>
        <w:t>实现两位数增长并保持较高盈利能力。</w:t>
      </w:r>
    </w:p>
    <w:p w14:paraId="7AE55C08" w14:textId="77777777" w:rsidR="00975446" w:rsidRPr="00A52969" w:rsidRDefault="00975446">
      <w:pPr>
        <w:autoSpaceDE w:val="0"/>
        <w:autoSpaceDN w:val="0"/>
        <w:adjustRightInd w:val="0"/>
        <w:rPr>
          <w:rFonts w:cs="Segoe UI"/>
          <w:bCs/>
          <w:szCs w:val="22"/>
          <w:lang w:eastAsia="zh-CN"/>
        </w:rPr>
      </w:pPr>
    </w:p>
    <w:p w14:paraId="00CCF282" w14:textId="59952C73" w:rsidR="00975446" w:rsidRPr="00A52969" w:rsidRDefault="00E62134">
      <w:pPr>
        <w:pStyle w:val="Topline"/>
        <w:spacing w:before="0" w:after="0"/>
        <w:rPr>
          <w:lang w:eastAsia="zh-CN"/>
        </w:rPr>
      </w:pPr>
      <w:r w:rsidRPr="00A52969">
        <w:rPr>
          <w:rFonts w:hint="eastAsia"/>
          <w:lang w:eastAsia="zh-CN"/>
        </w:rPr>
        <w:t>近期交易尚待满足常规交割条件及反垄断审批</w:t>
      </w:r>
      <w:r w:rsidR="00A221C7">
        <w:rPr>
          <w:rFonts w:hint="eastAsia"/>
          <w:lang w:eastAsia="zh-CN"/>
        </w:rPr>
        <w:t>，</w:t>
      </w:r>
      <w:r w:rsidRPr="00A52969">
        <w:rPr>
          <w:rFonts w:hint="eastAsia"/>
          <w:lang w:eastAsia="zh-CN"/>
        </w:rPr>
        <w:t>预计</w:t>
      </w:r>
      <w:proofErr w:type="gramStart"/>
      <w:r w:rsidRPr="00A52969">
        <w:rPr>
          <w:rFonts w:hint="eastAsia"/>
          <w:lang w:eastAsia="zh-CN"/>
        </w:rPr>
        <w:t>将贡献</w:t>
      </w:r>
      <w:proofErr w:type="gramEnd"/>
      <w:r w:rsidRPr="00A52969">
        <w:rPr>
          <w:rFonts w:hint="eastAsia"/>
          <w:b/>
          <w:bCs/>
          <w:lang w:eastAsia="zh-CN"/>
        </w:rPr>
        <w:t>约</w:t>
      </w:r>
      <w:r w:rsidRPr="00A52969">
        <w:rPr>
          <w:rFonts w:hint="eastAsia"/>
          <w:b/>
          <w:bCs/>
          <w:lang w:eastAsia="zh-CN"/>
        </w:rPr>
        <w:t>12</w:t>
      </w:r>
      <w:r w:rsidRPr="00A52969">
        <w:rPr>
          <w:rFonts w:hint="eastAsia"/>
          <w:b/>
          <w:bCs/>
          <w:lang w:eastAsia="zh-CN"/>
        </w:rPr>
        <w:t>亿欧元的</w:t>
      </w:r>
      <w:r w:rsidR="00194819">
        <w:rPr>
          <w:rFonts w:hint="eastAsia"/>
          <w:b/>
          <w:bCs/>
          <w:lang w:eastAsia="zh-CN"/>
        </w:rPr>
        <w:t>新增</w:t>
      </w:r>
      <w:r w:rsidRPr="00A52969">
        <w:rPr>
          <w:rFonts w:hint="eastAsia"/>
          <w:b/>
          <w:bCs/>
          <w:lang w:eastAsia="zh-CN"/>
        </w:rPr>
        <w:t>销售额</w:t>
      </w:r>
      <w:r w:rsidRPr="00A52969">
        <w:rPr>
          <w:rFonts w:hint="eastAsia"/>
          <w:lang w:eastAsia="zh-CN"/>
        </w:rPr>
        <w:t>，并</w:t>
      </w:r>
      <w:r w:rsidR="00194819">
        <w:rPr>
          <w:rFonts w:hint="eastAsia"/>
          <w:lang w:eastAsia="zh-CN"/>
        </w:rPr>
        <w:t>为</w:t>
      </w:r>
      <w:r w:rsidR="00194819" w:rsidRPr="009B4861">
        <w:rPr>
          <w:rFonts w:hint="eastAsia"/>
          <w:lang w:eastAsia="zh-CN"/>
        </w:rPr>
        <w:t>全球领先的粘合剂技术业务与消费品</w:t>
      </w:r>
      <w:r w:rsidR="00194819">
        <w:rPr>
          <w:rFonts w:hint="eastAsia"/>
          <w:lang w:eastAsia="zh-CN"/>
        </w:rPr>
        <w:t>牌</w:t>
      </w:r>
      <w:r w:rsidR="00194819" w:rsidRPr="009B4861">
        <w:rPr>
          <w:rFonts w:hint="eastAsia"/>
          <w:lang w:eastAsia="zh-CN"/>
        </w:rPr>
        <w:t>业务</w:t>
      </w:r>
      <w:r w:rsidR="00194819" w:rsidRPr="00194819">
        <w:rPr>
          <w:rFonts w:hint="eastAsia"/>
          <w:b/>
          <w:bCs/>
          <w:lang w:eastAsia="zh-CN"/>
        </w:rPr>
        <w:t>进一步提升增长潜力</w:t>
      </w:r>
      <w:r w:rsidR="00194819" w:rsidRPr="009B4861">
        <w:rPr>
          <w:rFonts w:hint="eastAsia"/>
          <w:lang w:eastAsia="zh-CN"/>
        </w:rPr>
        <w:t>。</w:t>
      </w:r>
    </w:p>
    <w:p w14:paraId="51801554" w14:textId="77777777" w:rsidR="00975446" w:rsidRPr="00A52969" w:rsidRDefault="00975446">
      <w:pPr>
        <w:pStyle w:val="Topline"/>
        <w:spacing w:before="0" w:after="0"/>
        <w:rPr>
          <w:lang w:eastAsia="zh-CN"/>
        </w:rPr>
      </w:pPr>
    </w:p>
    <w:p w14:paraId="75904495" w14:textId="206D3A11" w:rsidR="00975446" w:rsidRPr="00A52969" w:rsidRDefault="00E62134">
      <w:pPr>
        <w:rPr>
          <w:rFonts w:cs="Segoe UI"/>
          <w:bCs/>
          <w:szCs w:val="22"/>
          <w:lang w:eastAsia="zh-CN"/>
        </w:rPr>
      </w:pPr>
      <w:bookmarkStart w:id="10" w:name="_Hlk190180076"/>
      <w:r w:rsidRPr="00A52969">
        <w:rPr>
          <w:rFonts w:cs="Segoe UI" w:hint="eastAsia"/>
          <w:bCs/>
          <w:szCs w:val="22"/>
          <w:lang w:eastAsia="zh-CN"/>
        </w:rPr>
        <w:t>2025</w:t>
      </w:r>
      <w:r w:rsidRPr="00A52969">
        <w:rPr>
          <w:rFonts w:cs="Segoe UI" w:hint="eastAsia"/>
          <w:bCs/>
          <w:szCs w:val="22"/>
          <w:lang w:eastAsia="zh-CN"/>
        </w:rPr>
        <w:t>年，汉高响应重要趋势，向市场推出众多</w:t>
      </w:r>
      <w:r w:rsidRPr="00A52969">
        <w:rPr>
          <w:rFonts w:cs="Segoe UI" w:hint="eastAsia"/>
          <w:b/>
          <w:szCs w:val="22"/>
          <w:lang w:eastAsia="zh-CN"/>
        </w:rPr>
        <w:t>创新</w:t>
      </w:r>
      <w:r w:rsidR="00DB6E90">
        <w:rPr>
          <w:rFonts w:cs="Segoe UI" w:hint="eastAsia"/>
          <w:b/>
          <w:szCs w:val="22"/>
          <w:lang w:eastAsia="zh-CN"/>
        </w:rPr>
        <w:t>成果</w:t>
      </w:r>
      <w:r w:rsidRPr="00A52969">
        <w:rPr>
          <w:rFonts w:cs="Segoe UI" w:hint="eastAsia"/>
          <w:bCs/>
          <w:szCs w:val="22"/>
          <w:lang w:eastAsia="zh-CN"/>
        </w:rPr>
        <w:t>，为客户和消费者创造价值。在消费品市场，创新是差异化的关键成功因素。</w:t>
      </w:r>
      <w:r w:rsidR="00194819" w:rsidRPr="0028709C">
        <w:rPr>
          <w:rFonts w:cs="Segoe UI" w:hint="eastAsia"/>
          <w:bCs/>
          <w:szCs w:val="22"/>
          <w:lang w:eastAsia="zh-CN"/>
        </w:rPr>
        <w:t>施华蔻全新</w:t>
      </w:r>
      <w:r w:rsidR="00194819" w:rsidRPr="0028709C">
        <w:rPr>
          <w:rFonts w:cs="Segoe UI" w:hint="eastAsia"/>
          <w:bCs/>
          <w:szCs w:val="22"/>
          <w:lang w:eastAsia="zh-CN"/>
        </w:rPr>
        <w:t>Creme Supreme</w:t>
      </w:r>
      <w:r w:rsidR="00194819" w:rsidRPr="0028709C">
        <w:rPr>
          <w:rFonts w:cs="Segoe UI" w:hint="eastAsia"/>
          <w:bCs/>
          <w:szCs w:val="22"/>
          <w:lang w:eastAsia="zh-CN"/>
        </w:rPr>
        <w:t>染发产品为例</w:t>
      </w:r>
      <w:r w:rsidR="00194819">
        <w:rPr>
          <w:rFonts w:cs="Segoe UI" w:hint="eastAsia"/>
          <w:bCs/>
          <w:szCs w:val="22"/>
          <w:lang w:eastAsia="zh-CN"/>
        </w:rPr>
        <w:t>，</w:t>
      </w:r>
      <w:r w:rsidRPr="00A52969">
        <w:rPr>
          <w:rFonts w:cs="Segoe UI" w:hint="eastAsia"/>
          <w:bCs/>
          <w:szCs w:val="22"/>
          <w:lang w:eastAsia="zh-CN"/>
        </w:rPr>
        <w:t>受专业沙龙应用的启发，汉高开发了</w:t>
      </w:r>
      <w:r w:rsidRPr="00A52969">
        <w:rPr>
          <w:rFonts w:cs="Segoe UI" w:hint="eastAsia"/>
          <w:bCs/>
          <w:szCs w:val="22"/>
          <w:lang w:eastAsia="zh-CN"/>
        </w:rPr>
        <w:t>Creme</w:t>
      </w:r>
      <w:r w:rsidRPr="00A52969">
        <w:rPr>
          <w:rFonts w:cs="Segoe UI"/>
          <w:bCs/>
          <w:szCs w:val="22"/>
          <w:lang w:eastAsia="zh-CN"/>
        </w:rPr>
        <w:t xml:space="preserve"> </w:t>
      </w:r>
      <w:r w:rsidRPr="00A52969">
        <w:rPr>
          <w:rFonts w:cs="Segoe UI" w:hint="eastAsia"/>
          <w:bCs/>
          <w:szCs w:val="22"/>
          <w:lang w:eastAsia="zh-CN"/>
        </w:rPr>
        <w:t>Supreme</w:t>
      </w:r>
      <w:r w:rsidRPr="00A52969">
        <w:rPr>
          <w:rFonts w:cs="Segoe UI" w:hint="eastAsia"/>
          <w:bCs/>
          <w:szCs w:val="22"/>
          <w:lang w:eastAsia="zh-CN"/>
        </w:rPr>
        <w:t>，通过</w:t>
      </w:r>
      <w:r w:rsidR="00194819" w:rsidRPr="0028709C">
        <w:rPr>
          <w:rFonts w:cs="Segoe UI" w:hint="eastAsia"/>
          <w:bCs/>
          <w:szCs w:val="22"/>
          <w:lang w:eastAsia="zh-CN"/>
        </w:rPr>
        <w:t>微键合</w:t>
      </w:r>
      <w:r w:rsidR="00194819">
        <w:rPr>
          <w:rFonts w:cs="Segoe UI" w:hint="eastAsia"/>
          <w:bCs/>
          <w:szCs w:val="22"/>
          <w:lang w:eastAsia="zh-CN"/>
        </w:rPr>
        <w:t>技术</w:t>
      </w:r>
      <w:r w:rsidRPr="00A52969">
        <w:rPr>
          <w:rFonts w:cs="Segoe UI" w:hint="eastAsia"/>
          <w:bCs/>
          <w:szCs w:val="22"/>
          <w:lang w:eastAsia="zh-CN"/>
        </w:rPr>
        <w:t>强化和滋养头发结构。</w:t>
      </w:r>
      <w:r w:rsidR="00194819" w:rsidRPr="0028709C">
        <w:rPr>
          <w:rFonts w:cs="Segoe UI" w:hint="eastAsia"/>
          <w:bCs/>
          <w:szCs w:val="22"/>
          <w:lang w:eastAsia="zh-CN"/>
        </w:rPr>
        <w:t>这些微键合更有效地将发丝纤维紧密连接，并在发丝周围形成特殊保护层</w:t>
      </w:r>
      <w:r w:rsidRPr="00A52969">
        <w:rPr>
          <w:rFonts w:cs="Segoe UI" w:hint="eastAsia"/>
          <w:bCs/>
          <w:szCs w:val="22"/>
          <w:lang w:eastAsia="zh-CN"/>
        </w:rPr>
        <w:t>。</w:t>
      </w:r>
      <w:r w:rsidR="00DB6E90" w:rsidRPr="00F211EC">
        <w:rPr>
          <w:rFonts w:cs="Segoe UI"/>
          <w:bCs/>
          <w:szCs w:val="22"/>
          <w:lang w:eastAsia="zh-CN"/>
        </w:rPr>
        <w:t>这一机制显著减少断发，缓解消费者染发过程中的主要担忧</w:t>
      </w:r>
      <w:r w:rsidRPr="00F211EC">
        <w:rPr>
          <w:rFonts w:cs="Segoe UI" w:hint="eastAsia"/>
          <w:bCs/>
          <w:szCs w:val="22"/>
          <w:lang w:eastAsia="zh-CN"/>
        </w:rPr>
        <w:t>。</w:t>
      </w:r>
    </w:p>
    <w:p w14:paraId="3AA40A34" w14:textId="77777777" w:rsidR="00975446" w:rsidRPr="00A52969" w:rsidRDefault="00975446">
      <w:pPr>
        <w:rPr>
          <w:rFonts w:cs="Segoe UI"/>
          <w:bCs/>
          <w:szCs w:val="22"/>
          <w:lang w:eastAsia="zh-CN"/>
        </w:rPr>
      </w:pPr>
    </w:p>
    <w:p w14:paraId="20112FE2" w14:textId="3561AAB7" w:rsidR="00975446" w:rsidRPr="00A52969" w:rsidRDefault="00E62134">
      <w:pPr>
        <w:rPr>
          <w:rFonts w:cs="Segoe UI"/>
          <w:bCs/>
          <w:szCs w:val="22"/>
          <w:lang w:eastAsia="zh-CN"/>
        </w:rPr>
      </w:pPr>
      <w:r w:rsidRPr="00A52969">
        <w:rPr>
          <w:rFonts w:cs="Segoe UI" w:hint="eastAsia"/>
          <w:bCs/>
          <w:szCs w:val="22"/>
          <w:lang w:eastAsia="zh-CN"/>
        </w:rPr>
        <w:t>“</w:t>
      </w:r>
      <w:r w:rsidR="00BF33A1" w:rsidRPr="00A52969">
        <w:rPr>
          <w:rFonts w:cs="Segoe UI"/>
          <w:bCs/>
          <w:szCs w:val="22"/>
          <w:lang w:eastAsia="zh-CN"/>
        </w:rPr>
        <w:t>House of Hair</w:t>
      </w:r>
      <w:r w:rsidRPr="00A52969">
        <w:rPr>
          <w:rFonts w:cs="Segoe UI" w:hint="eastAsia"/>
          <w:bCs/>
          <w:szCs w:val="22"/>
          <w:lang w:eastAsia="zh-CN"/>
        </w:rPr>
        <w:t>”的</w:t>
      </w:r>
      <w:r w:rsidR="00B073C1">
        <w:rPr>
          <w:rFonts w:cs="Segoe UI" w:hint="eastAsia"/>
          <w:bCs/>
          <w:szCs w:val="22"/>
          <w:lang w:eastAsia="zh-CN"/>
        </w:rPr>
        <w:t>理念</w:t>
      </w:r>
      <w:r w:rsidRPr="00A52969">
        <w:rPr>
          <w:rFonts w:cs="Segoe UI" w:hint="eastAsia"/>
          <w:bCs/>
          <w:szCs w:val="22"/>
          <w:lang w:eastAsia="zh-CN"/>
        </w:rPr>
        <w:t>也</w:t>
      </w:r>
      <w:r w:rsidR="00BF33A1">
        <w:rPr>
          <w:rFonts w:cs="Segoe UI" w:hint="eastAsia"/>
          <w:bCs/>
          <w:szCs w:val="22"/>
          <w:lang w:eastAsia="zh-CN"/>
        </w:rPr>
        <w:t>在美发</w:t>
      </w:r>
      <w:r w:rsidR="00BF33A1" w:rsidRPr="004C2A17">
        <w:rPr>
          <w:rFonts w:cs="Segoe UI" w:hint="eastAsia"/>
          <w:bCs/>
          <w:szCs w:val="22"/>
          <w:lang w:eastAsia="zh-CN"/>
        </w:rPr>
        <w:t>品类的创新开发中发挥重要作用。</w:t>
      </w:r>
      <w:r w:rsidRPr="00A52969">
        <w:rPr>
          <w:rFonts w:cs="Segoe UI" w:hint="eastAsia"/>
          <w:bCs/>
          <w:szCs w:val="22"/>
          <w:lang w:eastAsia="zh-CN"/>
        </w:rPr>
        <w:t>自</w:t>
      </w:r>
      <w:r w:rsidRPr="00A52969">
        <w:rPr>
          <w:rFonts w:cs="Segoe UI" w:hint="eastAsia"/>
          <w:bCs/>
          <w:szCs w:val="22"/>
          <w:lang w:eastAsia="zh-CN"/>
        </w:rPr>
        <w:t>2025</w:t>
      </w:r>
      <w:r w:rsidRPr="00A52969">
        <w:rPr>
          <w:rFonts w:cs="Segoe UI" w:hint="eastAsia"/>
          <w:bCs/>
          <w:szCs w:val="22"/>
          <w:lang w:eastAsia="zh-CN"/>
        </w:rPr>
        <w:t>年</w:t>
      </w:r>
      <w:r w:rsidRPr="00A52969">
        <w:rPr>
          <w:rFonts w:cs="Segoe UI" w:hint="eastAsia"/>
          <w:bCs/>
          <w:szCs w:val="22"/>
          <w:lang w:eastAsia="zh-CN"/>
        </w:rPr>
        <w:t>3</w:t>
      </w:r>
      <w:r w:rsidRPr="00A52969">
        <w:rPr>
          <w:rFonts w:cs="Segoe UI" w:hint="eastAsia"/>
          <w:bCs/>
          <w:szCs w:val="22"/>
          <w:lang w:eastAsia="zh-CN"/>
        </w:rPr>
        <w:t>月以来，汉高已将其在</w:t>
      </w:r>
      <w:r w:rsidR="00BF33A1" w:rsidRPr="004C2A17">
        <w:rPr>
          <w:rFonts w:cs="Segoe UI" w:hint="eastAsia"/>
          <w:bCs/>
          <w:szCs w:val="22"/>
          <w:lang w:eastAsia="zh-CN"/>
        </w:rPr>
        <w:t>德国汉堡的</w:t>
      </w:r>
      <w:r w:rsidR="00BF33A1">
        <w:rPr>
          <w:rFonts w:cs="Segoe UI" w:hint="eastAsia"/>
          <w:bCs/>
          <w:szCs w:val="22"/>
          <w:lang w:eastAsia="zh-CN"/>
        </w:rPr>
        <w:t>美发</w:t>
      </w:r>
      <w:r w:rsidR="00BF33A1" w:rsidRPr="004C2A17">
        <w:rPr>
          <w:rFonts w:cs="Segoe UI" w:hint="eastAsia"/>
          <w:bCs/>
          <w:szCs w:val="22"/>
          <w:lang w:eastAsia="zh-CN"/>
        </w:rPr>
        <w:t>业务核心领域</w:t>
      </w:r>
      <w:r w:rsidR="00BF33A1">
        <w:rPr>
          <w:rFonts w:cs="Segoe UI" w:hint="eastAsia"/>
          <w:bCs/>
          <w:szCs w:val="22"/>
          <w:lang w:eastAsia="zh-CN"/>
        </w:rPr>
        <w:t>整合在一起，包括</w:t>
      </w:r>
      <w:r w:rsidR="00BF33A1" w:rsidRPr="004C2A17">
        <w:rPr>
          <w:rFonts w:cs="Segoe UI" w:hint="eastAsia"/>
          <w:bCs/>
          <w:szCs w:val="22"/>
          <w:lang w:eastAsia="zh-CN"/>
        </w:rPr>
        <w:t>研发、测试沙龙、市场营销及</w:t>
      </w:r>
      <w:r w:rsidR="00BF33A1">
        <w:rPr>
          <w:rFonts w:cs="Segoe UI" w:hint="eastAsia"/>
          <w:bCs/>
          <w:szCs w:val="22"/>
          <w:lang w:eastAsia="zh-CN"/>
        </w:rPr>
        <w:t>发艺</w:t>
      </w:r>
      <w:r w:rsidR="00BF33A1" w:rsidRPr="004C2A17">
        <w:rPr>
          <w:rFonts w:cs="Segoe UI" w:hint="eastAsia"/>
          <w:bCs/>
          <w:szCs w:val="22"/>
          <w:lang w:eastAsia="zh-CN"/>
        </w:rPr>
        <w:t>学院</w:t>
      </w:r>
      <w:r w:rsidR="00BF33A1">
        <w:rPr>
          <w:rFonts w:cs="Segoe UI" w:hint="eastAsia"/>
          <w:bCs/>
          <w:szCs w:val="22"/>
          <w:lang w:eastAsia="zh-CN"/>
        </w:rPr>
        <w:t>。</w:t>
      </w:r>
      <w:r w:rsidRPr="00A52969">
        <w:rPr>
          <w:rFonts w:cs="Segoe UI" w:hint="eastAsia"/>
          <w:bCs/>
          <w:szCs w:val="22"/>
          <w:lang w:eastAsia="zh-CN"/>
        </w:rPr>
        <w:t>在这里，</w:t>
      </w:r>
      <w:r w:rsidRPr="00A52969">
        <w:rPr>
          <w:rFonts w:cs="Segoe UI" w:hint="eastAsia"/>
          <w:bCs/>
          <w:szCs w:val="22"/>
          <w:lang w:eastAsia="zh-CN"/>
        </w:rPr>
        <w:t>300</w:t>
      </w:r>
      <w:r w:rsidRPr="00A52969">
        <w:rPr>
          <w:rFonts w:cs="Segoe UI" w:hint="eastAsia"/>
          <w:bCs/>
          <w:szCs w:val="22"/>
          <w:lang w:eastAsia="zh-CN"/>
        </w:rPr>
        <w:t>多名专家携手合作开发创新产品。除了汉堡，</w:t>
      </w:r>
      <w:r w:rsidR="00BF33A1" w:rsidRPr="004C2A17">
        <w:rPr>
          <w:rFonts w:cs="Segoe UI" w:hint="eastAsia"/>
          <w:bCs/>
          <w:szCs w:val="22"/>
          <w:lang w:eastAsia="zh-CN"/>
        </w:rPr>
        <w:t>公司</w:t>
      </w:r>
      <w:r w:rsidR="00BF33A1">
        <w:rPr>
          <w:rFonts w:cs="Segoe UI" w:hint="eastAsia"/>
          <w:bCs/>
          <w:szCs w:val="22"/>
          <w:lang w:eastAsia="zh-CN"/>
        </w:rPr>
        <w:t>将</w:t>
      </w:r>
      <w:r w:rsidR="00BF33A1">
        <w:rPr>
          <w:rFonts w:cs="Segoe UI" w:hint="eastAsia"/>
          <w:bCs/>
          <w:szCs w:val="22"/>
          <w:lang w:eastAsia="zh-CN"/>
        </w:rPr>
        <w:t>House of Hair</w:t>
      </w:r>
      <w:r w:rsidR="00BF33A1">
        <w:rPr>
          <w:rFonts w:cs="Segoe UI" w:hint="eastAsia"/>
          <w:bCs/>
          <w:szCs w:val="22"/>
          <w:lang w:eastAsia="zh-CN"/>
        </w:rPr>
        <w:t>理念推广至</w:t>
      </w:r>
      <w:r w:rsidR="00BF33A1" w:rsidRPr="004C2A17">
        <w:rPr>
          <w:rFonts w:cs="Segoe UI" w:hint="eastAsia"/>
          <w:bCs/>
          <w:szCs w:val="22"/>
          <w:lang w:eastAsia="zh-CN"/>
        </w:rPr>
        <w:t>洛杉矶、东京、上海及瓜达拉哈拉</w:t>
      </w:r>
      <w:r w:rsidR="00BF33A1">
        <w:rPr>
          <w:rFonts w:cs="Segoe UI" w:hint="eastAsia"/>
          <w:bCs/>
          <w:szCs w:val="22"/>
          <w:lang w:eastAsia="zh-CN"/>
        </w:rPr>
        <w:t>。它们对于</w:t>
      </w:r>
      <w:r w:rsidRPr="00A52969">
        <w:rPr>
          <w:rFonts w:cs="Segoe UI" w:hint="eastAsia"/>
          <w:bCs/>
          <w:szCs w:val="22"/>
          <w:lang w:eastAsia="zh-CN"/>
        </w:rPr>
        <w:t>以客户为导向的美发产品开发</w:t>
      </w:r>
      <w:r w:rsidR="00BF33A1">
        <w:rPr>
          <w:rFonts w:cs="Segoe UI" w:hint="eastAsia"/>
          <w:bCs/>
          <w:szCs w:val="22"/>
          <w:lang w:eastAsia="zh-CN"/>
        </w:rPr>
        <w:t>非常重要</w:t>
      </w:r>
      <w:r w:rsidRPr="00A52969">
        <w:rPr>
          <w:rFonts w:cs="Segoe UI" w:hint="eastAsia"/>
          <w:bCs/>
          <w:szCs w:val="22"/>
          <w:lang w:eastAsia="zh-CN"/>
        </w:rPr>
        <w:t>，专门解决</w:t>
      </w:r>
      <w:r w:rsidR="00BF33A1">
        <w:rPr>
          <w:rFonts w:cs="Segoe UI" w:hint="eastAsia"/>
          <w:bCs/>
          <w:szCs w:val="22"/>
          <w:lang w:eastAsia="zh-CN"/>
        </w:rPr>
        <w:t>各个</w:t>
      </w:r>
      <w:r w:rsidRPr="00A52969">
        <w:rPr>
          <w:rFonts w:cs="Segoe UI" w:hint="eastAsia"/>
          <w:bCs/>
          <w:szCs w:val="22"/>
          <w:lang w:eastAsia="zh-CN"/>
        </w:rPr>
        <w:t>地区客户的不同需求。</w:t>
      </w:r>
    </w:p>
    <w:p w14:paraId="4E66A254" w14:textId="77777777" w:rsidR="00975446" w:rsidRPr="00A52969" w:rsidRDefault="00975446">
      <w:pPr>
        <w:rPr>
          <w:rFonts w:cs="Segoe UI"/>
          <w:bCs/>
          <w:szCs w:val="22"/>
          <w:lang w:eastAsia="zh-CN"/>
        </w:rPr>
      </w:pPr>
    </w:p>
    <w:bookmarkEnd w:id="10"/>
    <w:p w14:paraId="6E18A05B" w14:textId="08316D3B" w:rsidR="00975446" w:rsidRPr="00A52969" w:rsidRDefault="00E62134">
      <w:pPr>
        <w:rPr>
          <w:rFonts w:cs="Segoe UI"/>
          <w:bCs/>
          <w:szCs w:val="22"/>
          <w:lang w:eastAsia="zh-CN"/>
        </w:rPr>
      </w:pPr>
      <w:r w:rsidRPr="00A52969">
        <w:rPr>
          <w:rFonts w:cs="Segoe UI" w:hint="eastAsia"/>
          <w:bCs/>
          <w:szCs w:val="22"/>
          <w:lang w:eastAsia="zh-CN"/>
        </w:rPr>
        <w:t>创新也是粘合剂技术业务部的一个核心成功因素。为此，汉高持续加大投入，以巩固其在全球竞争中的领先地位，其中关键举措便是扩建顶尖的研发与创新中心网络。继杜塞尔多夫、孟买和新泽西的</w:t>
      </w:r>
      <w:r w:rsidR="00BF33A1">
        <w:rPr>
          <w:rFonts w:cs="Segoe UI" w:hint="eastAsia"/>
          <w:bCs/>
          <w:szCs w:val="22"/>
          <w:lang w:eastAsia="zh-CN"/>
        </w:rPr>
        <w:t>创新体验中心</w:t>
      </w:r>
      <w:r w:rsidRPr="00A52969">
        <w:rPr>
          <w:rFonts w:cs="Segoe UI" w:hint="eastAsia"/>
          <w:bCs/>
          <w:szCs w:val="22"/>
          <w:lang w:eastAsia="zh-CN"/>
        </w:rPr>
        <w:t>之后，汉高于</w:t>
      </w:r>
      <w:r w:rsidRPr="00A52969">
        <w:rPr>
          <w:rFonts w:cs="Segoe UI" w:hint="eastAsia"/>
          <w:bCs/>
          <w:szCs w:val="22"/>
          <w:lang w:eastAsia="zh-CN"/>
        </w:rPr>
        <w:t>2025</w:t>
      </w:r>
      <w:r w:rsidRPr="00A52969">
        <w:rPr>
          <w:rFonts w:cs="Segoe UI" w:hint="eastAsia"/>
          <w:bCs/>
          <w:szCs w:val="22"/>
          <w:lang w:eastAsia="zh-CN"/>
        </w:rPr>
        <w:t>年在上海落成全新的亚太</w:t>
      </w:r>
      <w:proofErr w:type="gramStart"/>
      <w:r w:rsidRPr="00A52969">
        <w:rPr>
          <w:rFonts w:cs="Segoe UI" w:hint="eastAsia"/>
          <w:bCs/>
          <w:szCs w:val="22"/>
          <w:lang w:eastAsia="zh-CN"/>
        </w:rPr>
        <w:t>区</w:t>
      </w:r>
      <w:r w:rsidR="00BF33A1">
        <w:rPr>
          <w:rFonts w:cs="Segoe UI" w:hint="eastAsia"/>
          <w:bCs/>
          <w:szCs w:val="22"/>
          <w:lang w:eastAsia="zh-CN"/>
        </w:rPr>
        <w:t>创新</w:t>
      </w:r>
      <w:proofErr w:type="gramEnd"/>
      <w:r w:rsidR="00BF33A1">
        <w:rPr>
          <w:rFonts w:cs="Segoe UI" w:hint="eastAsia"/>
          <w:bCs/>
          <w:szCs w:val="22"/>
          <w:lang w:eastAsia="zh-CN"/>
        </w:rPr>
        <w:t>体验中心</w:t>
      </w:r>
      <w:r w:rsidRPr="00A52969">
        <w:rPr>
          <w:rFonts w:cs="Segoe UI" w:hint="eastAsia"/>
          <w:bCs/>
          <w:szCs w:val="22"/>
          <w:lang w:eastAsia="zh-CN"/>
        </w:rPr>
        <w:t>。该中心投资超</w:t>
      </w:r>
      <w:r w:rsidRPr="00A52969">
        <w:rPr>
          <w:rFonts w:cs="Segoe UI" w:hint="eastAsia"/>
          <w:bCs/>
          <w:szCs w:val="22"/>
          <w:lang w:eastAsia="zh-CN"/>
        </w:rPr>
        <w:t>6000</w:t>
      </w:r>
      <w:r w:rsidRPr="00A52969">
        <w:rPr>
          <w:rFonts w:cs="Segoe UI" w:hint="eastAsia"/>
          <w:bCs/>
          <w:szCs w:val="22"/>
          <w:lang w:eastAsia="zh-CN"/>
        </w:rPr>
        <w:t>万欧元，汇聚</w:t>
      </w:r>
      <w:r w:rsidRPr="00A52969">
        <w:rPr>
          <w:rFonts w:cs="Segoe UI" w:hint="eastAsia"/>
          <w:bCs/>
          <w:szCs w:val="22"/>
          <w:lang w:eastAsia="zh-CN"/>
        </w:rPr>
        <w:t>500</w:t>
      </w:r>
      <w:r w:rsidRPr="00A52969">
        <w:rPr>
          <w:rFonts w:cs="Segoe UI" w:hint="eastAsia"/>
          <w:bCs/>
          <w:szCs w:val="22"/>
          <w:lang w:eastAsia="zh-CN"/>
        </w:rPr>
        <w:t>余名研发专家，通过与跨行业客户的深度协同，共同激发创新潜能。</w:t>
      </w:r>
    </w:p>
    <w:p w14:paraId="41CCAC68" w14:textId="77777777" w:rsidR="00975446" w:rsidRDefault="00975446">
      <w:pPr>
        <w:rPr>
          <w:rFonts w:cs="Segoe UI"/>
          <w:bCs/>
          <w:szCs w:val="22"/>
          <w:lang w:eastAsia="zh-CN"/>
        </w:rPr>
      </w:pPr>
    </w:p>
    <w:p w14:paraId="47E0EA91" w14:textId="27DFEBBF" w:rsidR="00975446" w:rsidRPr="00A52969" w:rsidRDefault="00E62134">
      <w:pPr>
        <w:rPr>
          <w:rFonts w:cs="Segoe UI"/>
          <w:szCs w:val="22"/>
          <w:lang w:eastAsia="de-DE"/>
        </w:rPr>
      </w:pPr>
      <w:r w:rsidRPr="00A52969">
        <w:rPr>
          <w:rFonts w:cs="Segoe UI" w:hint="eastAsia"/>
          <w:szCs w:val="22"/>
          <w:lang w:eastAsia="de-DE"/>
        </w:rPr>
        <w:t>汉高在</w:t>
      </w:r>
      <w:r w:rsidRPr="00A52969">
        <w:rPr>
          <w:rFonts w:cs="Segoe UI" w:hint="eastAsia"/>
          <w:b/>
          <w:bCs/>
          <w:szCs w:val="22"/>
          <w:lang w:eastAsia="de-DE"/>
        </w:rPr>
        <w:t>可持续发展</w:t>
      </w:r>
      <w:r w:rsidRPr="00A52969">
        <w:rPr>
          <w:rFonts w:cs="Segoe UI" w:hint="eastAsia"/>
          <w:szCs w:val="22"/>
          <w:lang w:eastAsia="de-DE"/>
        </w:rPr>
        <w:t>方面的核心重点之一，仍是持续</w:t>
      </w:r>
      <w:r w:rsidR="00BF33A1">
        <w:rPr>
          <w:rFonts w:cs="Segoe UI" w:hint="eastAsia"/>
          <w:szCs w:val="22"/>
          <w:lang w:eastAsia="zh-CN"/>
        </w:rPr>
        <w:t>减少</w:t>
      </w:r>
      <w:r w:rsidRPr="00A52969">
        <w:rPr>
          <w:rFonts w:cs="Segoe UI" w:hint="eastAsia"/>
          <w:szCs w:val="22"/>
          <w:lang w:eastAsia="de-DE"/>
        </w:rPr>
        <w:t>全价值链的碳排放。公司目标是到</w:t>
      </w:r>
      <w:r w:rsidRPr="00A52969">
        <w:rPr>
          <w:rFonts w:cs="Segoe UI" w:hint="eastAsia"/>
          <w:szCs w:val="22"/>
          <w:lang w:eastAsia="de-DE"/>
        </w:rPr>
        <w:t>2045</w:t>
      </w:r>
      <w:r w:rsidRPr="00A52969">
        <w:rPr>
          <w:rFonts w:cs="Segoe UI" w:hint="eastAsia"/>
          <w:szCs w:val="22"/>
          <w:lang w:eastAsia="de-DE"/>
        </w:rPr>
        <w:t>年，将范围</w:t>
      </w:r>
      <w:r w:rsidRPr="00A52969">
        <w:rPr>
          <w:rFonts w:cs="Segoe UI" w:hint="eastAsia"/>
          <w:szCs w:val="22"/>
          <w:lang w:eastAsia="de-DE"/>
        </w:rPr>
        <w:t>1</w:t>
      </w:r>
      <w:r w:rsidRPr="00A52969">
        <w:rPr>
          <w:rFonts w:cs="Segoe UI" w:hint="eastAsia"/>
          <w:szCs w:val="22"/>
          <w:lang w:eastAsia="de-DE"/>
        </w:rPr>
        <w:t>、范围</w:t>
      </w:r>
      <w:r w:rsidRPr="00A52969">
        <w:rPr>
          <w:rFonts w:cs="Segoe UI" w:hint="eastAsia"/>
          <w:szCs w:val="22"/>
          <w:lang w:eastAsia="de-DE"/>
        </w:rPr>
        <w:t>2</w:t>
      </w:r>
      <w:r w:rsidRPr="00A52969">
        <w:rPr>
          <w:rFonts w:cs="Segoe UI" w:hint="eastAsia"/>
          <w:szCs w:val="22"/>
          <w:lang w:eastAsia="de-DE"/>
        </w:rPr>
        <w:t>及范围</w:t>
      </w:r>
      <w:r w:rsidRPr="00A52969">
        <w:rPr>
          <w:rFonts w:cs="Segoe UI" w:hint="eastAsia"/>
          <w:szCs w:val="22"/>
          <w:lang w:eastAsia="de-DE"/>
        </w:rPr>
        <w:t>3</w:t>
      </w:r>
      <w:r w:rsidRPr="00A52969">
        <w:rPr>
          <w:rFonts w:cs="Segoe UI" w:hint="eastAsia"/>
          <w:szCs w:val="22"/>
          <w:lang w:eastAsia="de-DE"/>
        </w:rPr>
        <w:t>的温室气体绝对排放量较</w:t>
      </w:r>
      <w:r w:rsidRPr="00A52969">
        <w:rPr>
          <w:rFonts w:cs="Segoe UI" w:hint="eastAsia"/>
          <w:szCs w:val="22"/>
          <w:lang w:eastAsia="de-DE"/>
        </w:rPr>
        <w:t>2021</w:t>
      </w:r>
      <w:r w:rsidRPr="00A52969">
        <w:rPr>
          <w:rFonts w:cs="Segoe UI" w:hint="eastAsia"/>
          <w:szCs w:val="22"/>
          <w:lang w:eastAsia="de-DE"/>
        </w:rPr>
        <w:t>基准年减少</w:t>
      </w:r>
      <w:r w:rsidRPr="00A52969">
        <w:rPr>
          <w:rFonts w:cs="Segoe UI" w:hint="eastAsia"/>
          <w:szCs w:val="22"/>
          <w:lang w:eastAsia="de-DE"/>
        </w:rPr>
        <w:t>90%</w:t>
      </w:r>
      <w:r w:rsidRPr="00A52969">
        <w:rPr>
          <w:rFonts w:cs="Segoe UI" w:hint="eastAsia"/>
          <w:szCs w:val="22"/>
          <w:lang w:eastAsia="de-DE"/>
        </w:rPr>
        <w:t>，并由此实现净零排放。</w:t>
      </w:r>
      <w:r w:rsidR="00BF33A1" w:rsidRPr="00D0082F">
        <w:rPr>
          <w:rFonts w:cs="Segoe UI" w:hint="eastAsia"/>
          <w:bCs/>
          <w:szCs w:val="22"/>
          <w:lang w:eastAsia="zh-CN"/>
        </w:rPr>
        <w:t>过去一年，公司在三大</w:t>
      </w:r>
      <w:r w:rsidR="00BF33A1">
        <w:rPr>
          <w:rFonts w:cs="Segoe UI" w:hint="eastAsia"/>
          <w:bCs/>
          <w:szCs w:val="22"/>
          <w:lang w:eastAsia="zh-CN"/>
        </w:rPr>
        <w:t>排放</w:t>
      </w:r>
      <w:r w:rsidR="00BF33A1" w:rsidRPr="00D0082F">
        <w:rPr>
          <w:rFonts w:cs="Segoe UI" w:hint="eastAsia"/>
          <w:bCs/>
          <w:szCs w:val="22"/>
          <w:lang w:eastAsia="zh-CN"/>
        </w:rPr>
        <w:t>范围均取得进展，</w:t>
      </w:r>
      <w:r w:rsidRPr="00A52969">
        <w:rPr>
          <w:rFonts w:cs="Segoe UI" w:hint="eastAsia"/>
          <w:szCs w:val="22"/>
          <w:lang w:eastAsia="de-DE"/>
        </w:rPr>
        <w:t>自</w:t>
      </w:r>
      <w:r w:rsidRPr="00A52969">
        <w:rPr>
          <w:rFonts w:cs="Segoe UI" w:hint="eastAsia"/>
          <w:szCs w:val="22"/>
          <w:lang w:eastAsia="de-DE"/>
        </w:rPr>
        <w:t>2021</w:t>
      </w:r>
      <w:r w:rsidRPr="00A52969">
        <w:rPr>
          <w:rFonts w:cs="Segoe UI" w:hint="eastAsia"/>
          <w:szCs w:val="22"/>
          <w:lang w:eastAsia="de-DE"/>
        </w:rPr>
        <w:t>基准年以来已实现</w:t>
      </w:r>
      <w:r w:rsidRPr="00A52969">
        <w:rPr>
          <w:rFonts w:cs="Segoe UI" w:hint="eastAsia"/>
          <w:szCs w:val="22"/>
          <w:lang w:eastAsia="de-DE"/>
        </w:rPr>
        <w:t>29%</w:t>
      </w:r>
      <w:r w:rsidRPr="00A52969">
        <w:rPr>
          <w:rFonts w:cs="Segoe UI" w:hint="eastAsia"/>
          <w:szCs w:val="22"/>
          <w:lang w:eastAsia="de-DE"/>
        </w:rPr>
        <w:t>的减排。在可持续供应链建设方面，汉高同样成效显著。</w:t>
      </w:r>
      <w:r w:rsidR="00BF33A1" w:rsidRPr="00D0082F">
        <w:rPr>
          <w:rFonts w:cs="Segoe UI" w:hint="eastAsia"/>
          <w:bCs/>
          <w:szCs w:val="22"/>
          <w:lang w:eastAsia="zh-CN"/>
        </w:rPr>
        <w:t>负责任采购</w:t>
      </w:r>
      <w:r w:rsidR="00BF33A1">
        <w:rPr>
          <w:rFonts w:cs="Segoe UI" w:hint="eastAsia"/>
          <w:bCs/>
          <w:szCs w:val="22"/>
          <w:lang w:eastAsia="zh-CN"/>
        </w:rPr>
        <w:t>及</w:t>
      </w:r>
      <w:r w:rsidR="00BF33A1" w:rsidRPr="00D0082F">
        <w:rPr>
          <w:rFonts w:cs="Segoe UI" w:hint="eastAsia"/>
          <w:bCs/>
          <w:szCs w:val="22"/>
          <w:lang w:eastAsia="zh-CN"/>
        </w:rPr>
        <w:t>通过认证的棕榈基原料占比已达</w:t>
      </w:r>
      <w:r w:rsidR="00BF33A1" w:rsidRPr="00D0082F">
        <w:rPr>
          <w:rFonts w:cs="Segoe UI" w:hint="eastAsia"/>
          <w:bCs/>
          <w:szCs w:val="22"/>
          <w:lang w:eastAsia="zh-CN"/>
        </w:rPr>
        <w:t>98%</w:t>
      </w:r>
      <w:r w:rsidR="00BF33A1" w:rsidRPr="00D0082F">
        <w:rPr>
          <w:rFonts w:cs="Segoe UI" w:hint="eastAsia"/>
          <w:bCs/>
          <w:szCs w:val="22"/>
          <w:lang w:eastAsia="zh-CN"/>
        </w:rPr>
        <w:t>。</w:t>
      </w:r>
      <w:r w:rsidRPr="00A52969">
        <w:rPr>
          <w:rFonts w:cs="Segoe UI" w:hint="eastAsia"/>
          <w:szCs w:val="22"/>
          <w:lang w:eastAsia="de-DE"/>
        </w:rPr>
        <w:t>公司在国际公认的可持续发展评级中表现进一步提升。其中，汉高在</w:t>
      </w:r>
      <w:r w:rsidRPr="00A52969">
        <w:rPr>
          <w:rFonts w:cs="Segoe UI" w:hint="eastAsia"/>
          <w:szCs w:val="22"/>
          <w:lang w:eastAsia="de-DE"/>
        </w:rPr>
        <w:t>2025</w:t>
      </w:r>
      <w:r w:rsidRPr="00A52969">
        <w:rPr>
          <w:rFonts w:cs="Segoe UI" w:hint="eastAsia"/>
          <w:szCs w:val="22"/>
          <w:lang w:eastAsia="de-DE"/>
        </w:rPr>
        <w:t>年</w:t>
      </w:r>
      <w:r w:rsidRPr="00A52969">
        <w:rPr>
          <w:rFonts w:cs="Segoe UI" w:hint="eastAsia"/>
          <w:szCs w:val="22"/>
          <w:lang w:eastAsia="de-DE"/>
        </w:rPr>
        <w:t>CDP</w:t>
      </w:r>
      <w:r w:rsidRPr="00A52969">
        <w:rPr>
          <w:rFonts w:cs="Segoe UI" w:hint="eastAsia"/>
          <w:szCs w:val="22"/>
          <w:lang w:eastAsia="de-DE"/>
        </w:rPr>
        <w:t>评估的气候类别中首次获得</w:t>
      </w:r>
      <w:r w:rsidRPr="00A52969">
        <w:rPr>
          <w:rFonts w:cs="Segoe UI" w:hint="eastAsia"/>
          <w:szCs w:val="22"/>
          <w:lang w:eastAsia="de-DE"/>
        </w:rPr>
        <w:t>A</w:t>
      </w:r>
      <w:r w:rsidRPr="00A52969">
        <w:rPr>
          <w:rFonts w:cs="Segoe UI" w:hint="eastAsia"/>
          <w:szCs w:val="22"/>
          <w:lang w:eastAsia="de-DE"/>
        </w:rPr>
        <w:t>级评级。汉高亦在最新一轮</w:t>
      </w:r>
      <w:proofErr w:type="spellStart"/>
      <w:r w:rsidRPr="00A52969">
        <w:rPr>
          <w:rFonts w:cs="Segoe UI" w:hint="eastAsia"/>
          <w:szCs w:val="22"/>
          <w:lang w:eastAsia="de-DE"/>
        </w:rPr>
        <w:t>EcoVadis</w:t>
      </w:r>
      <w:proofErr w:type="spellEnd"/>
      <w:r w:rsidRPr="00A52969">
        <w:rPr>
          <w:rFonts w:cs="Segoe UI" w:hint="eastAsia"/>
          <w:szCs w:val="22"/>
          <w:lang w:eastAsia="de-DE"/>
        </w:rPr>
        <w:t>评估中表现精进，再度斩获金牌评级。</w:t>
      </w:r>
    </w:p>
    <w:p w14:paraId="1A93A9D9" w14:textId="77777777" w:rsidR="00975446" w:rsidRPr="00A52969" w:rsidRDefault="00975446">
      <w:pPr>
        <w:rPr>
          <w:rFonts w:cs="Segoe UI"/>
          <w:szCs w:val="22"/>
          <w:lang w:eastAsia="de-DE"/>
        </w:rPr>
      </w:pPr>
    </w:p>
    <w:p w14:paraId="2D47E64F" w14:textId="7F464830" w:rsidR="00975446" w:rsidRPr="00A52969" w:rsidRDefault="00E62134">
      <w:pPr>
        <w:rPr>
          <w:rFonts w:cs="Segoe UI"/>
          <w:szCs w:val="22"/>
          <w:lang w:eastAsia="de-DE"/>
        </w:rPr>
      </w:pPr>
      <w:bookmarkStart w:id="11" w:name="_Hlk190182641"/>
      <w:r w:rsidRPr="00A52969">
        <w:rPr>
          <w:rFonts w:cs="Segoe UI" w:hint="eastAsia"/>
          <w:szCs w:val="22"/>
          <w:lang w:eastAsia="de-DE"/>
        </w:rPr>
        <w:t>汉高在</w:t>
      </w:r>
      <w:r w:rsidRPr="00A52969">
        <w:rPr>
          <w:rFonts w:cs="Segoe UI" w:hint="eastAsia"/>
          <w:b/>
          <w:bCs/>
          <w:szCs w:val="22"/>
          <w:lang w:eastAsia="de-DE"/>
        </w:rPr>
        <w:t>数字化</w:t>
      </w:r>
      <w:r w:rsidRPr="00A52969">
        <w:rPr>
          <w:rFonts w:cs="Segoe UI" w:hint="eastAsia"/>
          <w:szCs w:val="22"/>
          <w:lang w:eastAsia="de-DE"/>
        </w:rPr>
        <w:t>领域也取得进一步进展。</w:t>
      </w:r>
      <w:r w:rsidRPr="00A52969">
        <w:rPr>
          <w:rFonts w:cs="Segoe UI" w:hint="eastAsia"/>
          <w:szCs w:val="22"/>
          <w:lang w:eastAsia="de-DE"/>
        </w:rPr>
        <w:t>2025</w:t>
      </w:r>
      <w:r w:rsidRPr="00A52969">
        <w:rPr>
          <w:rFonts w:cs="Segoe UI" w:hint="eastAsia"/>
          <w:szCs w:val="22"/>
          <w:lang w:eastAsia="de-DE"/>
        </w:rPr>
        <w:t>年，人工智能（</w:t>
      </w:r>
      <w:r w:rsidRPr="00A52969">
        <w:rPr>
          <w:rFonts w:cs="Segoe UI" w:hint="eastAsia"/>
          <w:szCs w:val="22"/>
          <w:lang w:eastAsia="de-DE"/>
        </w:rPr>
        <w:t>AI</w:t>
      </w:r>
      <w:r w:rsidRPr="00A52969">
        <w:rPr>
          <w:rFonts w:cs="Segoe UI" w:hint="eastAsia"/>
          <w:szCs w:val="22"/>
          <w:lang w:eastAsia="de-DE"/>
        </w:rPr>
        <w:t>）领域的飞速发展是一个重要话题。人工智能将对公司未来运营模式产生重大影响。汉高在工业及消费品两大业务领域的众多实际应用中落地人工智能技术。</w:t>
      </w:r>
      <w:r w:rsidRPr="00A52969">
        <w:rPr>
          <w:rFonts w:cs="Segoe UI" w:hint="eastAsia"/>
          <w:szCs w:val="22"/>
          <w:lang w:eastAsia="de-DE"/>
        </w:rPr>
        <w:t>2025</w:t>
      </w:r>
      <w:r w:rsidRPr="00A52969">
        <w:rPr>
          <w:rFonts w:cs="Segoe UI" w:hint="eastAsia"/>
          <w:szCs w:val="22"/>
          <w:lang w:eastAsia="de-DE"/>
        </w:rPr>
        <w:t>年，汉高在德国推出首支由生成式人工智能支持的电视广告，将宝莹标志性的</w:t>
      </w:r>
      <w:r w:rsidR="00095E75">
        <w:rPr>
          <w:rFonts w:cs="Segoe UI" w:hint="eastAsia"/>
          <w:szCs w:val="22"/>
          <w:lang w:eastAsia="zh-CN"/>
        </w:rPr>
        <w:t>“白小姐</w:t>
      </w:r>
      <w:r w:rsidR="00DB6E90">
        <w:rPr>
          <w:rFonts w:cs="Segoe UI" w:hint="eastAsia"/>
          <w:szCs w:val="22"/>
          <w:lang w:eastAsia="zh-CN"/>
        </w:rPr>
        <w:t>（</w:t>
      </w:r>
      <w:r w:rsidR="00DB6E90">
        <w:rPr>
          <w:rFonts w:cs="Segoe UI" w:hint="eastAsia"/>
          <w:szCs w:val="22"/>
          <w:lang w:eastAsia="zh-CN"/>
        </w:rPr>
        <w:t>White Lady</w:t>
      </w:r>
      <w:r w:rsidR="00DB6E90">
        <w:rPr>
          <w:rFonts w:cs="Segoe UI" w:hint="eastAsia"/>
          <w:szCs w:val="22"/>
          <w:lang w:eastAsia="zh-CN"/>
        </w:rPr>
        <w:t>）</w:t>
      </w:r>
      <w:r w:rsidR="00095E75">
        <w:rPr>
          <w:rFonts w:cs="Segoe UI" w:hint="eastAsia"/>
          <w:szCs w:val="22"/>
          <w:lang w:eastAsia="zh-CN"/>
        </w:rPr>
        <w:t>”</w:t>
      </w:r>
      <w:r w:rsidRPr="00A52969">
        <w:rPr>
          <w:rFonts w:cs="Segoe UI" w:hint="eastAsia"/>
          <w:szCs w:val="22"/>
          <w:lang w:eastAsia="de-DE"/>
        </w:rPr>
        <w:t>形象带入全新时代。人工智能还应用于粘合剂研发实验室的流程自动化。在电池制造领域，汉高运用人工智能驱动的</w:t>
      </w:r>
      <w:r w:rsidR="00095E75">
        <w:rPr>
          <w:rFonts w:cs="Segoe UI" w:hint="eastAsia"/>
          <w:szCs w:val="22"/>
          <w:lang w:eastAsia="zh-CN"/>
        </w:rPr>
        <w:t>仿真</w:t>
      </w:r>
      <w:r w:rsidRPr="00A52969">
        <w:rPr>
          <w:rFonts w:cs="Segoe UI" w:hint="eastAsia"/>
          <w:szCs w:val="22"/>
          <w:lang w:eastAsia="de-DE"/>
        </w:rPr>
        <w:t>技术与创新可解粘解决方案，帮助客户缩短研发周期、降低成本并优化性能。</w:t>
      </w:r>
    </w:p>
    <w:p w14:paraId="3A5B207E" w14:textId="77777777" w:rsidR="00975446" w:rsidRPr="00A52969" w:rsidRDefault="00975446">
      <w:pPr>
        <w:rPr>
          <w:rFonts w:cs="Segoe UI"/>
          <w:szCs w:val="22"/>
          <w:lang w:eastAsia="de-DE"/>
        </w:rPr>
      </w:pPr>
      <w:bookmarkStart w:id="12" w:name="_Hlk190182811"/>
      <w:bookmarkEnd w:id="11"/>
    </w:p>
    <w:p w14:paraId="234EAB12" w14:textId="01C1E3BF" w:rsidR="00975446" w:rsidRPr="00A52969" w:rsidRDefault="00E62134">
      <w:pPr>
        <w:rPr>
          <w:rFonts w:cs="Segoe UI"/>
          <w:szCs w:val="22"/>
          <w:lang w:eastAsia="de-DE"/>
        </w:rPr>
      </w:pPr>
      <w:r w:rsidRPr="00A52969">
        <w:rPr>
          <w:rFonts w:cs="Segoe UI" w:hint="eastAsia"/>
          <w:szCs w:val="22"/>
          <w:lang w:eastAsia="de-DE"/>
        </w:rPr>
        <w:t>作为长期增长战略的一部分，汉高持续推动业务部门适配动态市场需求与不断变化的客户</w:t>
      </w:r>
      <w:r w:rsidR="00095E75">
        <w:rPr>
          <w:rFonts w:cs="Segoe UI" w:hint="eastAsia"/>
          <w:szCs w:val="22"/>
          <w:lang w:eastAsia="zh-CN"/>
        </w:rPr>
        <w:t>期望，打造</w:t>
      </w:r>
      <w:r w:rsidR="00095E75">
        <w:rPr>
          <w:rFonts w:cs="Segoe UI" w:hint="eastAsia"/>
          <w:b/>
          <w:bCs/>
          <w:szCs w:val="22"/>
          <w:lang w:eastAsia="zh-CN"/>
        </w:rPr>
        <w:t>面向未来</w:t>
      </w:r>
      <w:r w:rsidRPr="00A52969">
        <w:rPr>
          <w:rFonts w:cs="Segoe UI" w:hint="eastAsia"/>
          <w:b/>
          <w:bCs/>
          <w:szCs w:val="22"/>
          <w:lang w:eastAsia="de-DE"/>
        </w:rPr>
        <w:t>的运营模式</w:t>
      </w:r>
      <w:r w:rsidR="00095E75" w:rsidRPr="00095E75">
        <w:rPr>
          <w:rFonts w:cs="Segoe UI" w:hint="eastAsia"/>
          <w:szCs w:val="22"/>
          <w:lang w:eastAsia="zh-CN"/>
        </w:rPr>
        <w:t>，</w:t>
      </w:r>
      <w:r w:rsidRPr="00A52969">
        <w:rPr>
          <w:rFonts w:cs="Segoe UI" w:hint="eastAsia"/>
          <w:szCs w:val="22"/>
          <w:lang w:eastAsia="de-DE"/>
        </w:rPr>
        <w:t>实现长期成功。</w:t>
      </w:r>
      <w:r w:rsidRPr="00A52969">
        <w:rPr>
          <w:rFonts w:cs="Segoe UI" w:hint="eastAsia"/>
          <w:szCs w:val="22"/>
          <w:lang w:eastAsia="de-DE"/>
        </w:rPr>
        <w:t>2025</w:t>
      </w:r>
      <w:r w:rsidRPr="00A52969">
        <w:rPr>
          <w:rFonts w:cs="Segoe UI" w:hint="eastAsia"/>
          <w:szCs w:val="22"/>
          <w:lang w:eastAsia="de-DE"/>
        </w:rPr>
        <w:t>年</w:t>
      </w:r>
      <w:r w:rsidRPr="00A52969">
        <w:rPr>
          <w:rFonts w:cs="Segoe UI" w:hint="eastAsia"/>
          <w:szCs w:val="22"/>
          <w:lang w:eastAsia="de-DE"/>
        </w:rPr>
        <w:t>3</w:t>
      </w:r>
      <w:r w:rsidRPr="00A52969">
        <w:rPr>
          <w:rFonts w:cs="Segoe UI" w:hint="eastAsia"/>
          <w:szCs w:val="22"/>
          <w:lang w:eastAsia="de-DE"/>
        </w:rPr>
        <w:t>月，汉高宣布将评估</w:t>
      </w:r>
      <w:r w:rsidR="00095E75" w:rsidRPr="00D17F5F">
        <w:rPr>
          <w:rFonts w:cs="Segoe UI" w:hint="eastAsia"/>
          <w:szCs w:val="22"/>
          <w:lang w:eastAsia="de-DE"/>
        </w:rPr>
        <w:t>在德国及若干选定国家为粘合剂技术与消费品</w:t>
      </w:r>
      <w:r w:rsidR="00095E75">
        <w:rPr>
          <w:rFonts w:cs="Segoe UI" w:hint="eastAsia"/>
          <w:szCs w:val="22"/>
          <w:lang w:eastAsia="zh-CN"/>
        </w:rPr>
        <w:t>牌两大业务部门</w:t>
      </w:r>
      <w:r w:rsidR="00095E75" w:rsidRPr="00D17F5F">
        <w:rPr>
          <w:rFonts w:cs="Segoe UI" w:hint="eastAsia"/>
          <w:szCs w:val="22"/>
          <w:lang w:eastAsia="de-DE"/>
        </w:rPr>
        <w:t>设立独立法律实体的可能性</w:t>
      </w:r>
      <w:r w:rsidRPr="00A52969">
        <w:rPr>
          <w:rFonts w:cs="Segoe UI" w:hint="eastAsia"/>
          <w:szCs w:val="22"/>
          <w:lang w:eastAsia="de-DE"/>
        </w:rPr>
        <w:t>。该举措亦与</w:t>
      </w:r>
      <w:r w:rsidRPr="00A52969">
        <w:rPr>
          <w:rFonts w:cs="Segoe UI" w:hint="eastAsia"/>
          <w:szCs w:val="22"/>
          <w:lang w:eastAsia="de-DE"/>
        </w:rPr>
        <w:t>SAP</w:t>
      </w:r>
      <w:r w:rsidRPr="00A52969">
        <w:rPr>
          <w:rFonts w:cs="Segoe UI"/>
          <w:szCs w:val="22"/>
          <w:lang w:eastAsia="zh-CN"/>
        </w:rPr>
        <w:t xml:space="preserve"> </w:t>
      </w:r>
      <w:r w:rsidRPr="00A52969">
        <w:rPr>
          <w:rFonts w:cs="Segoe UI" w:hint="eastAsia"/>
          <w:szCs w:val="22"/>
          <w:lang w:eastAsia="de-DE"/>
        </w:rPr>
        <w:t>S/4HANA</w:t>
      </w:r>
      <w:r w:rsidRPr="00A52969">
        <w:rPr>
          <w:rFonts w:cs="Segoe UI" w:hint="eastAsia"/>
          <w:szCs w:val="22"/>
          <w:lang w:eastAsia="de-DE"/>
        </w:rPr>
        <w:t>系统迁移准备工作相关。管理董事会已与相关监督机构深入讨论并通过该提案。据此，</w:t>
      </w:r>
      <w:r w:rsidR="000A0B80">
        <w:rPr>
          <w:rFonts w:cs="Segoe UI" w:hint="eastAsia"/>
          <w:szCs w:val="22"/>
          <w:lang w:eastAsia="zh-CN"/>
        </w:rPr>
        <w:t>汉高</w:t>
      </w:r>
      <w:r w:rsidRPr="00A52969">
        <w:rPr>
          <w:rFonts w:cs="Segoe UI" w:hint="eastAsia"/>
          <w:szCs w:val="22"/>
          <w:lang w:eastAsia="de-DE"/>
        </w:rPr>
        <w:t>计划第一步将在德国为两大现有业务部门分别设立独立法人主体。通过此举，汉高旨在提升流程与架构的敏捷性，更好地支持业务未来发展需求及集团增长议程。集团及其业务部门的战略与运营管理将保持不变。该提案将提交至</w:t>
      </w:r>
      <w:r w:rsidRPr="00A52969">
        <w:rPr>
          <w:rFonts w:cs="Segoe UI" w:hint="eastAsia"/>
          <w:szCs w:val="22"/>
          <w:lang w:eastAsia="de-DE"/>
        </w:rPr>
        <w:t>2026</w:t>
      </w:r>
      <w:r w:rsidRPr="00A52969">
        <w:rPr>
          <w:rFonts w:cs="Segoe UI" w:hint="eastAsia"/>
          <w:szCs w:val="22"/>
          <w:lang w:eastAsia="de-DE"/>
        </w:rPr>
        <w:t>年年度股东大会，由股东审议决议。</w:t>
      </w:r>
    </w:p>
    <w:bookmarkEnd w:id="12"/>
    <w:p w14:paraId="1C05A2FD" w14:textId="77777777" w:rsidR="00975446" w:rsidRPr="00A52969" w:rsidRDefault="00975446">
      <w:pPr>
        <w:rPr>
          <w:rFonts w:cs="Segoe UI"/>
          <w:szCs w:val="22"/>
          <w:lang w:eastAsia="de-DE"/>
        </w:rPr>
      </w:pPr>
    </w:p>
    <w:p w14:paraId="095F6549" w14:textId="4DD9020B" w:rsidR="00975446" w:rsidRPr="00A52969" w:rsidRDefault="00E62134">
      <w:pPr>
        <w:rPr>
          <w:rFonts w:cs="Segoe UI"/>
          <w:szCs w:val="22"/>
          <w:lang w:eastAsia="de-DE"/>
        </w:rPr>
      </w:pPr>
      <w:r w:rsidRPr="00A52969">
        <w:rPr>
          <w:rFonts w:cs="Segoe UI" w:hint="eastAsia"/>
          <w:szCs w:val="22"/>
          <w:lang w:eastAsia="de-DE"/>
        </w:rPr>
        <w:t>深厚的</w:t>
      </w:r>
      <w:r w:rsidRPr="00A52969">
        <w:rPr>
          <w:rFonts w:cs="Segoe UI" w:hint="eastAsia"/>
          <w:b/>
          <w:bCs/>
          <w:szCs w:val="22"/>
          <w:lang w:eastAsia="de-DE"/>
        </w:rPr>
        <w:t>企业文化</w:t>
      </w:r>
      <w:r w:rsidRPr="00A52969">
        <w:rPr>
          <w:rFonts w:cs="Segoe UI" w:hint="eastAsia"/>
          <w:szCs w:val="22"/>
          <w:lang w:eastAsia="de-DE"/>
        </w:rPr>
        <w:t>，是汉高践行</w:t>
      </w:r>
      <w:r w:rsidRPr="00A52969">
        <w:rPr>
          <w:rFonts w:cs="Segoe UI" w:hint="eastAsia"/>
          <w:szCs w:val="22"/>
          <w:lang w:eastAsia="zh-CN"/>
        </w:rPr>
        <w:t>“</w:t>
      </w:r>
      <w:r w:rsidRPr="00A52969">
        <w:rPr>
          <w:rFonts w:cs="Segoe UI" w:hint="eastAsia"/>
          <w:szCs w:val="22"/>
          <w:lang w:eastAsia="de-DE"/>
        </w:rPr>
        <w:t>目标性增长议程</w:t>
      </w:r>
      <w:r w:rsidRPr="00A52969">
        <w:rPr>
          <w:rFonts w:cs="Segoe UI" w:hint="eastAsia"/>
          <w:szCs w:val="22"/>
          <w:lang w:eastAsia="zh-CN"/>
        </w:rPr>
        <w:t>”</w:t>
      </w:r>
      <w:r w:rsidRPr="00A52969">
        <w:rPr>
          <w:rFonts w:cs="Segoe UI" w:hint="eastAsia"/>
          <w:szCs w:val="22"/>
          <w:lang w:eastAsia="de-DE"/>
        </w:rPr>
        <w:t>的坚实根基。这种文化以跨业务、跨地域、跨团队的信任协同为核心，同时赋能员工主动担当、共创价值，而这一文化内核也需要持续深耕与培育</w:t>
      </w:r>
      <w:r w:rsidRPr="00A52969">
        <w:rPr>
          <w:rFonts w:cs="Segoe UI" w:hint="eastAsia"/>
          <w:szCs w:val="22"/>
          <w:lang w:eastAsia="zh-CN"/>
        </w:rPr>
        <w:t>。</w:t>
      </w:r>
      <w:r w:rsidRPr="00A52969">
        <w:rPr>
          <w:rFonts w:cs="Segoe UI" w:hint="eastAsia"/>
          <w:szCs w:val="22"/>
          <w:lang w:eastAsia="de-DE"/>
        </w:rPr>
        <w:t>为精准洞察员工心声，汉高已连续多年开展员工调研，每月随机抽取</w:t>
      </w:r>
      <w:r w:rsidRPr="00A52969">
        <w:rPr>
          <w:rFonts w:cs="Segoe UI" w:hint="eastAsia"/>
          <w:szCs w:val="22"/>
          <w:lang w:eastAsia="de-DE"/>
        </w:rPr>
        <w:t>5000</w:t>
      </w:r>
      <w:r w:rsidRPr="00A52969">
        <w:rPr>
          <w:rFonts w:cs="Segoe UI" w:hint="eastAsia"/>
          <w:szCs w:val="22"/>
          <w:lang w:eastAsia="de-DE"/>
        </w:rPr>
        <w:t>名员工参与匿名问卷。调研围绕协作效能、责任担当、创新活力、多元包容，以及员工对集团长期战略的认同度等核心议题，挖掘了诸多宝贵洞察。</w:t>
      </w:r>
      <w:r w:rsidRPr="00A52969">
        <w:rPr>
          <w:rFonts w:cs="Segoe UI" w:hint="eastAsia"/>
          <w:szCs w:val="22"/>
          <w:lang w:eastAsia="de-DE"/>
        </w:rPr>
        <w:t>2025</w:t>
      </w:r>
      <w:r w:rsidRPr="00A52969">
        <w:rPr>
          <w:rFonts w:cs="Segoe UI" w:hint="eastAsia"/>
          <w:szCs w:val="22"/>
          <w:lang w:eastAsia="de-DE"/>
        </w:rPr>
        <w:t>年调研结果显示，汉高在上述领域均实现长足进步，充分印证了近年来落地的各项举措</w:t>
      </w:r>
      <w:r w:rsidR="008207F3">
        <w:rPr>
          <w:rFonts w:cs="Segoe UI" w:hint="eastAsia"/>
          <w:szCs w:val="22"/>
          <w:lang w:eastAsia="zh-CN"/>
        </w:rPr>
        <w:t>的</w:t>
      </w:r>
      <w:r w:rsidRPr="00A52969">
        <w:rPr>
          <w:rFonts w:cs="Segoe UI" w:hint="eastAsia"/>
          <w:szCs w:val="22"/>
          <w:lang w:eastAsia="de-DE"/>
        </w:rPr>
        <w:t>成效显著，企业文化</w:t>
      </w:r>
      <w:r w:rsidR="00095E75">
        <w:rPr>
          <w:rFonts w:cs="Segoe UI" w:hint="eastAsia"/>
          <w:szCs w:val="22"/>
          <w:lang w:eastAsia="zh-CN"/>
        </w:rPr>
        <w:t>得到</w:t>
      </w:r>
      <w:r w:rsidRPr="00A52969">
        <w:rPr>
          <w:rFonts w:cs="Segoe UI" w:hint="eastAsia"/>
          <w:szCs w:val="22"/>
          <w:lang w:eastAsia="de-DE"/>
        </w:rPr>
        <w:t>持续夯实</w:t>
      </w:r>
      <w:r w:rsidR="00CB46BC">
        <w:rPr>
          <w:rFonts w:cs="Segoe UI" w:hint="eastAsia"/>
          <w:szCs w:val="22"/>
          <w:lang w:eastAsia="zh-CN"/>
        </w:rPr>
        <w:t>和加强</w:t>
      </w:r>
      <w:r w:rsidRPr="00A52969">
        <w:rPr>
          <w:rFonts w:cs="Segoe UI" w:hint="eastAsia"/>
          <w:szCs w:val="22"/>
          <w:lang w:eastAsia="de-DE"/>
        </w:rPr>
        <w:t>。</w:t>
      </w:r>
    </w:p>
    <w:p w14:paraId="2BBD45C9" w14:textId="77777777" w:rsidR="00975446" w:rsidRPr="00A52969" w:rsidRDefault="00975446">
      <w:pPr>
        <w:spacing w:after="120"/>
        <w:rPr>
          <w:rFonts w:cs="Segoe UI"/>
          <w:b/>
          <w:bCs/>
          <w:szCs w:val="22"/>
          <w:lang w:eastAsia="de-DE"/>
        </w:rPr>
      </w:pPr>
    </w:p>
    <w:p w14:paraId="172B0691" w14:textId="278C73FD" w:rsidR="00975446" w:rsidRPr="00A52969" w:rsidRDefault="00E62134">
      <w:pPr>
        <w:spacing w:after="120"/>
        <w:jc w:val="left"/>
        <w:rPr>
          <w:rFonts w:cs="Segoe UI"/>
          <w:b/>
          <w:bCs/>
          <w:szCs w:val="22"/>
          <w:lang w:eastAsia="de-DE"/>
        </w:rPr>
      </w:pPr>
      <w:r w:rsidRPr="00A52969">
        <w:rPr>
          <w:rFonts w:cs="Segoe UI" w:hint="eastAsia"/>
          <w:b/>
          <w:bCs/>
          <w:szCs w:val="22"/>
          <w:lang w:eastAsia="de-DE"/>
        </w:rPr>
        <w:t>汉高迎来</w:t>
      </w:r>
      <w:r w:rsidRPr="00A52969">
        <w:rPr>
          <w:rFonts w:cs="Segoe UI" w:hint="eastAsia"/>
          <w:b/>
          <w:bCs/>
          <w:szCs w:val="22"/>
          <w:lang w:eastAsia="de-DE"/>
        </w:rPr>
        <w:t>150</w:t>
      </w:r>
      <w:r w:rsidRPr="00A52969">
        <w:rPr>
          <w:rFonts w:cs="Segoe UI" w:hint="eastAsia"/>
          <w:b/>
          <w:bCs/>
          <w:szCs w:val="22"/>
          <w:lang w:eastAsia="de-DE"/>
        </w:rPr>
        <w:t>周年辉煌历程</w:t>
      </w:r>
    </w:p>
    <w:p w14:paraId="7FF0836A" w14:textId="7ECEE9A0" w:rsidR="00975446" w:rsidRPr="00A52969" w:rsidRDefault="00E62134">
      <w:pPr>
        <w:rPr>
          <w:rFonts w:cs="Segoe UI"/>
          <w:szCs w:val="22"/>
        </w:rPr>
      </w:pPr>
      <w:bookmarkStart w:id="13" w:name="_Hlk190182989"/>
      <w:r w:rsidRPr="00A52969">
        <w:rPr>
          <w:rFonts w:cs="Segoe UI" w:hint="eastAsia"/>
          <w:szCs w:val="22"/>
          <w:lang w:eastAsia="zh-CN"/>
        </w:rPr>
        <w:t>卡斯</w:t>
      </w:r>
      <w:proofErr w:type="gramStart"/>
      <w:r w:rsidRPr="00A52969">
        <w:rPr>
          <w:rFonts w:cs="Segoe UI" w:hint="eastAsia"/>
          <w:szCs w:val="22"/>
          <w:lang w:eastAsia="zh-CN"/>
        </w:rPr>
        <w:t>滕</w:t>
      </w:r>
      <w:proofErr w:type="gramEnd"/>
      <w:r w:rsidRPr="00A52969">
        <w:rPr>
          <w:rFonts w:cs="Segoe UI" w:hint="eastAsia"/>
          <w:szCs w:val="22"/>
          <w:lang w:eastAsia="zh-CN"/>
        </w:rPr>
        <w:t>·诺贝尔总结道：“</w:t>
      </w:r>
      <w:r w:rsidRPr="00A52969">
        <w:rPr>
          <w:rFonts w:cs="Segoe UI" w:hint="eastAsia"/>
          <w:szCs w:val="22"/>
          <w:lang w:eastAsia="zh-CN"/>
        </w:rPr>
        <w:t>2025</w:t>
      </w:r>
      <w:r w:rsidRPr="00A52969">
        <w:rPr>
          <w:rFonts w:cs="Segoe UI" w:hint="eastAsia"/>
          <w:szCs w:val="22"/>
          <w:lang w:eastAsia="zh-CN"/>
        </w:rPr>
        <w:t>年是成功的一年，我们再度克服重大挑战并取得显著进展。我们在很大程度上达成了财务目标，在所有战略维度持续推进</w:t>
      </w:r>
      <w:r w:rsidRPr="00A52969">
        <w:rPr>
          <w:rFonts w:cs="Segoe UI" w:hint="eastAsia"/>
          <w:szCs w:val="22"/>
          <w:lang w:eastAsia="de-DE"/>
        </w:rPr>
        <w:t>目标性增长议程</w:t>
      </w:r>
      <w:r w:rsidRPr="00A52969">
        <w:rPr>
          <w:rFonts w:cs="Segoe UI" w:hint="eastAsia"/>
          <w:szCs w:val="22"/>
          <w:lang w:eastAsia="zh-CN"/>
        </w:rPr>
        <w:t>，并顺利完成消费品业务</w:t>
      </w:r>
      <w:r w:rsidR="00095E75">
        <w:rPr>
          <w:rFonts w:cs="Segoe UI" w:hint="eastAsia"/>
          <w:szCs w:val="22"/>
          <w:lang w:eastAsia="zh-CN"/>
        </w:rPr>
        <w:t>的</w:t>
      </w:r>
      <w:r w:rsidRPr="00A52969">
        <w:rPr>
          <w:rFonts w:cs="Segoe UI" w:hint="eastAsia"/>
          <w:szCs w:val="22"/>
          <w:lang w:eastAsia="zh-CN"/>
        </w:rPr>
        <w:t>整合。</w:t>
      </w:r>
      <w:r w:rsidR="00095E75" w:rsidRPr="00721386">
        <w:rPr>
          <w:rFonts w:cs="Segoe UI" w:hint="eastAsia"/>
          <w:szCs w:val="22"/>
          <w:lang w:eastAsia="zh-CN"/>
        </w:rPr>
        <w:t>我们</w:t>
      </w:r>
      <w:r w:rsidR="00095E75">
        <w:rPr>
          <w:rFonts w:cs="Segoe UI" w:hint="eastAsia"/>
          <w:szCs w:val="22"/>
          <w:lang w:eastAsia="zh-CN"/>
        </w:rPr>
        <w:t>正继续沿着正确的方向迈进</w:t>
      </w:r>
      <w:r w:rsidR="00095E75" w:rsidRPr="00721386">
        <w:rPr>
          <w:rFonts w:cs="Segoe UI" w:hint="eastAsia"/>
          <w:szCs w:val="22"/>
          <w:lang w:eastAsia="zh-CN"/>
        </w:rPr>
        <w:t>，</w:t>
      </w:r>
      <w:r w:rsidRPr="00A52969">
        <w:rPr>
          <w:rFonts w:cs="Segoe UI" w:hint="eastAsia"/>
          <w:szCs w:val="22"/>
          <w:lang w:eastAsia="zh-CN"/>
        </w:rPr>
        <w:t>公司转型已取得切实成果。”</w:t>
      </w:r>
    </w:p>
    <w:p w14:paraId="48EE83FA" w14:textId="77777777" w:rsidR="00975446" w:rsidRPr="00A52969" w:rsidRDefault="00975446">
      <w:pPr>
        <w:rPr>
          <w:rFonts w:cs="Segoe UI"/>
          <w:szCs w:val="22"/>
        </w:rPr>
      </w:pPr>
    </w:p>
    <w:bookmarkEnd w:id="13"/>
    <w:p w14:paraId="096625CC" w14:textId="3BAC33A4" w:rsidR="00975446" w:rsidRPr="00A52969" w:rsidRDefault="00E62134">
      <w:pPr>
        <w:rPr>
          <w:rFonts w:cs="Segoe UI"/>
          <w:szCs w:val="22"/>
          <w:lang w:eastAsia="zh-CN"/>
        </w:rPr>
      </w:pPr>
      <w:r w:rsidRPr="00A52969">
        <w:rPr>
          <w:rFonts w:cs="Segoe UI" w:hint="eastAsia"/>
          <w:szCs w:val="22"/>
          <w:lang w:eastAsia="zh-CN"/>
        </w:rPr>
        <w:t>卡斯</w:t>
      </w:r>
      <w:proofErr w:type="gramStart"/>
      <w:r w:rsidRPr="00A52969">
        <w:rPr>
          <w:rFonts w:cs="Segoe UI" w:hint="eastAsia"/>
          <w:szCs w:val="22"/>
          <w:lang w:eastAsia="zh-CN"/>
        </w:rPr>
        <w:t>滕</w:t>
      </w:r>
      <w:proofErr w:type="gramEnd"/>
      <w:r w:rsidRPr="00A52969">
        <w:rPr>
          <w:rFonts w:cs="Segoe UI" w:hint="eastAsia"/>
          <w:szCs w:val="22"/>
          <w:lang w:eastAsia="zh-CN"/>
        </w:rPr>
        <w:t>·诺贝尔</w:t>
      </w:r>
      <w:r w:rsidRPr="00A52969">
        <w:rPr>
          <w:rFonts w:ascii="宋体" w:hAnsi="宋体" w:cs="宋体" w:hint="eastAsia"/>
          <w:szCs w:val="22"/>
          <w:lang w:eastAsia="zh-CN"/>
        </w:rPr>
        <w:t>继续表示：</w:t>
      </w:r>
      <w:r w:rsidRPr="00A52969">
        <w:rPr>
          <w:rFonts w:cs="Segoe UI" w:hint="eastAsia"/>
          <w:szCs w:val="22"/>
          <w:lang w:eastAsia="zh-CN"/>
        </w:rPr>
        <w:t>“展望</w:t>
      </w:r>
      <w:r w:rsidRPr="00A52969">
        <w:rPr>
          <w:rFonts w:cs="Segoe UI" w:hint="eastAsia"/>
          <w:szCs w:val="22"/>
          <w:lang w:eastAsia="zh-CN"/>
        </w:rPr>
        <w:t>2026</w:t>
      </w:r>
      <w:r w:rsidRPr="00A52969">
        <w:rPr>
          <w:rFonts w:cs="Segoe UI" w:hint="eastAsia"/>
          <w:szCs w:val="22"/>
          <w:lang w:eastAsia="zh-CN"/>
        </w:rPr>
        <w:t>年，我们满怀憧憬</w:t>
      </w:r>
      <w:r w:rsidR="001A35A1">
        <w:rPr>
          <w:rFonts w:cs="Segoe UI" w:hint="eastAsia"/>
          <w:szCs w:val="22"/>
          <w:lang w:eastAsia="zh-CN"/>
        </w:rPr>
        <w:t>地</w:t>
      </w:r>
      <w:r w:rsidRPr="00A52969">
        <w:rPr>
          <w:rFonts w:cs="Segoe UI" w:hint="eastAsia"/>
          <w:szCs w:val="22"/>
          <w:lang w:eastAsia="zh-CN"/>
        </w:rPr>
        <w:t>迎来</w:t>
      </w:r>
      <w:r w:rsidR="001A35A1">
        <w:rPr>
          <w:rFonts w:cs="Segoe UI" w:hint="eastAsia"/>
          <w:szCs w:val="22"/>
          <w:lang w:eastAsia="zh-CN"/>
        </w:rPr>
        <w:t>汉高</w:t>
      </w:r>
      <w:r w:rsidRPr="00A52969">
        <w:rPr>
          <w:rFonts w:cs="Segoe UI" w:hint="eastAsia"/>
          <w:szCs w:val="22"/>
          <w:lang w:eastAsia="zh-CN"/>
        </w:rPr>
        <w:t>成立</w:t>
      </w:r>
      <w:r w:rsidRPr="00A52969">
        <w:rPr>
          <w:rFonts w:cs="Segoe UI" w:hint="eastAsia"/>
          <w:szCs w:val="22"/>
          <w:lang w:eastAsia="zh-CN"/>
        </w:rPr>
        <w:t>150</w:t>
      </w:r>
      <w:r w:rsidRPr="00A52969">
        <w:rPr>
          <w:rFonts w:cs="Segoe UI" w:hint="eastAsia"/>
          <w:szCs w:val="22"/>
          <w:lang w:eastAsia="zh-CN"/>
        </w:rPr>
        <w:t>周年的重要时刻。我们固然为百年传承深感自豪，但这绝非我们驻足不前的理由，反而将成为我们砥砺前行的不竭动力。我们已然做好拥抱未来的准备，将一如既往秉持先锋精神，为</w:t>
      </w:r>
      <w:r w:rsidR="001A35A1">
        <w:rPr>
          <w:rFonts w:cs="Segoe UI" w:hint="eastAsia"/>
          <w:szCs w:val="22"/>
          <w:lang w:eastAsia="zh-CN"/>
        </w:rPr>
        <w:t>后代</w:t>
      </w:r>
      <w:r w:rsidRPr="00A52969">
        <w:rPr>
          <w:rFonts w:cs="Segoe UI" w:hint="eastAsia"/>
          <w:szCs w:val="22"/>
          <w:lang w:eastAsia="zh-CN"/>
        </w:rPr>
        <w:t>打造兼具前瞻性的产品与解决方案。</w:t>
      </w:r>
      <w:r w:rsidR="001A35A1" w:rsidRPr="00D965F8">
        <w:rPr>
          <w:rFonts w:cs="Segoe UI" w:hint="eastAsia"/>
          <w:szCs w:val="22"/>
        </w:rPr>
        <w:t>这</w:t>
      </w:r>
      <w:r w:rsidR="001A35A1">
        <w:rPr>
          <w:rFonts w:cs="Segoe UI" w:hint="eastAsia"/>
          <w:szCs w:val="22"/>
          <w:lang w:eastAsia="zh-CN"/>
        </w:rPr>
        <w:t>也</w:t>
      </w:r>
      <w:proofErr w:type="spellStart"/>
      <w:r w:rsidR="001A35A1" w:rsidRPr="00D965F8">
        <w:rPr>
          <w:rFonts w:cs="Segoe UI" w:hint="eastAsia"/>
          <w:szCs w:val="22"/>
        </w:rPr>
        <w:t>与我们的企业宗旨高度契合</w:t>
      </w:r>
      <w:proofErr w:type="spellEnd"/>
      <w:r w:rsidR="001A35A1">
        <w:rPr>
          <w:rFonts w:cs="Segoe UI" w:hint="eastAsia"/>
          <w:szCs w:val="22"/>
          <w:lang w:eastAsia="zh-CN"/>
        </w:rPr>
        <w:t>，即</w:t>
      </w:r>
      <w:r w:rsidR="001A35A1" w:rsidRPr="00D965F8">
        <w:rPr>
          <w:rFonts w:cs="Segoe UI" w:hint="eastAsia"/>
          <w:szCs w:val="22"/>
        </w:rPr>
        <w:t>Pioneers at heart for the good of generations</w:t>
      </w:r>
      <w:r w:rsidR="001A35A1" w:rsidRPr="00D965F8">
        <w:rPr>
          <w:rFonts w:cs="Segoe UI" w:hint="eastAsia"/>
          <w:szCs w:val="22"/>
        </w:rPr>
        <w:t>。</w:t>
      </w:r>
      <w:r w:rsidRPr="00A52969">
        <w:rPr>
          <w:rFonts w:cs="Segoe UI" w:hint="eastAsia"/>
          <w:szCs w:val="22"/>
          <w:lang w:eastAsia="zh-CN"/>
        </w:rPr>
        <w:t>”</w:t>
      </w:r>
    </w:p>
    <w:p w14:paraId="2EC4B7F0" w14:textId="77777777" w:rsidR="00975446" w:rsidRPr="00A52969" w:rsidRDefault="00975446">
      <w:pPr>
        <w:spacing w:line="240" w:lineRule="auto"/>
        <w:jc w:val="left"/>
        <w:rPr>
          <w:rFonts w:eastAsia="PMingLiU"/>
          <w:b/>
          <w:bCs/>
          <w:sz w:val="18"/>
        </w:rPr>
      </w:pPr>
    </w:p>
    <w:p w14:paraId="4F21C3E8" w14:textId="5845EDE6" w:rsidR="00975446" w:rsidRDefault="00975446" w:rsidP="00A52969">
      <w:pPr>
        <w:spacing w:line="240" w:lineRule="auto"/>
        <w:jc w:val="left"/>
        <w:rPr>
          <w:rStyle w:val="Hyperlink"/>
          <w:color w:val="auto"/>
          <w:sz w:val="14"/>
          <w:szCs w:val="14"/>
          <w:u w:val="none"/>
        </w:rPr>
      </w:pPr>
    </w:p>
    <w:p w14:paraId="469DC906" w14:textId="77777777" w:rsidR="00245172" w:rsidRDefault="00245172" w:rsidP="00A52969">
      <w:pPr>
        <w:spacing w:line="240" w:lineRule="auto"/>
        <w:jc w:val="left"/>
        <w:rPr>
          <w:rStyle w:val="Hyperlink"/>
          <w:color w:val="auto"/>
          <w:sz w:val="14"/>
          <w:szCs w:val="14"/>
          <w:u w:val="none"/>
        </w:rPr>
      </w:pPr>
    </w:p>
    <w:p w14:paraId="62C57CD2" w14:textId="77777777" w:rsidR="00245172" w:rsidRPr="006E00F4" w:rsidRDefault="00245172" w:rsidP="00245172">
      <w:pPr>
        <w:rPr>
          <w:lang w:eastAsia="zh-CN"/>
        </w:rPr>
      </w:pPr>
      <w:r w:rsidRPr="006E00F4">
        <w:rPr>
          <w:rFonts w:hint="eastAsia"/>
          <w:sz w:val="12"/>
          <w:lang w:eastAsia="zh-CN"/>
        </w:rPr>
        <w:t>*</w:t>
      </w:r>
      <w:r w:rsidRPr="006E00F4">
        <w:rPr>
          <w:rFonts w:hint="eastAsia"/>
          <w:sz w:val="12"/>
          <w:lang w:eastAsia="zh-CN"/>
        </w:rPr>
        <w:t>对一次性费用和收入以及重组费用进行了调整。</w:t>
      </w:r>
    </w:p>
    <w:p w14:paraId="5D280144" w14:textId="77777777" w:rsidR="00245172" w:rsidRDefault="00245172" w:rsidP="00A52969">
      <w:pPr>
        <w:spacing w:line="240" w:lineRule="auto"/>
        <w:jc w:val="left"/>
        <w:rPr>
          <w:rStyle w:val="Hyperlink"/>
          <w:color w:val="auto"/>
          <w:sz w:val="14"/>
          <w:szCs w:val="14"/>
          <w:u w:val="none"/>
        </w:rPr>
      </w:pPr>
    </w:p>
    <w:p w14:paraId="1A9DADD8" w14:textId="77777777" w:rsidR="00245172" w:rsidRDefault="00245172" w:rsidP="00A52969">
      <w:pPr>
        <w:spacing w:line="240" w:lineRule="auto"/>
        <w:jc w:val="left"/>
        <w:rPr>
          <w:rStyle w:val="Hyperlink"/>
          <w:color w:val="auto"/>
          <w:sz w:val="14"/>
          <w:szCs w:val="14"/>
          <w:u w:val="none"/>
        </w:rPr>
      </w:pPr>
    </w:p>
    <w:p w14:paraId="101FCF1C" w14:textId="77777777" w:rsidR="00245172" w:rsidRDefault="00245172" w:rsidP="00A52969">
      <w:pPr>
        <w:spacing w:line="240" w:lineRule="auto"/>
        <w:jc w:val="left"/>
        <w:rPr>
          <w:rStyle w:val="Hyperlink"/>
          <w:color w:val="auto"/>
          <w:sz w:val="14"/>
          <w:szCs w:val="14"/>
          <w:u w:val="none"/>
        </w:rPr>
      </w:pPr>
    </w:p>
    <w:p w14:paraId="46EC813E" w14:textId="77777777" w:rsidR="00306F21" w:rsidRDefault="00306F21">
      <w:pPr>
        <w:spacing w:line="240" w:lineRule="auto"/>
        <w:jc w:val="left"/>
        <w:rPr>
          <w:rStyle w:val="AboutandContactHeadline"/>
          <w:rFonts w:asciiTheme="majorHAnsi" w:hAnsiTheme="majorHAnsi" w:cstheme="majorHAnsi"/>
          <w:sz w:val="20"/>
          <w:szCs w:val="28"/>
          <w:lang w:eastAsia="zh-CN"/>
        </w:rPr>
      </w:pPr>
      <w:r>
        <w:rPr>
          <w:rStyle w:val="AboutandContactHeadline"/>
          <w:rFonts w:asciiTheme="majorHAnsi" w:hAnsiTheme="majorHAnsi" w:cstheme="majorHAnsi"/>
          <w:sz w:val="20"/>
          <w:szCs w:val="28"/>
          <w:lang w:eastAsia="zh-CN"/>
        </w:rPr>
        <w:br w:type="page"/>
      </w:r>
    </w:p>
    <w:p w14:paraId="06E3F85B" w14:textId="4DAED349" w:rsidR="004B5839" w:rsidRPr="007B24F3" w:rsidRDefault="004B5839" w:rsidP="004B5839">
      <w:pPr>
        <w:rPr>
          <w:rStyle w:val="AboutandContactHeadline"/>
          <w:rFonts w:asciiTheme="majorHAnsi" w:hAnsiTheme="majorHAnsi" w:cstheme="majorHAnsi"/>
          <w:sz w:val="20"/>
          <w:szCs w:val="28"/>
          <w:lang w:eastAsia="zh-CN"/>
        </w:rPr>
      </w:pPr>
      <w:r w:rsidRPr="007B24F3">
        <w:rPr>
          <w:rStyle w:val="AboutandContactHeadline"/>
          <w:rFonts w:asciiTheme="majorHAnsi" w:hAnsiTheme="majorHAnsi" w:cstheme="majorHAnsi"/>
          <w:sz w:val="20"/>
          <w:szCs w:val="28"/>
          <w:lang w:eastAsia="zh-CN"/>
        </w:rPr>
        <w:lastRenderedPageBreak/>
        <w:t>关于汉高</w:t>
      </w:r>
    </w:p>
    <w:p w14:paraId="72BB7008" w14:textId="3824743D" w:rsidR="004B5839" w:rsidRPr="007B24F3" w:rsidRDefault="004B5839" w:rsidP="004B5839">
      <w:pPr>
        <w:rPr>
          <w:rStyle w:val="AboutandContactBody"/>
          <w:rFonts w:asciiTheme="majorHAnsi" w:hAnsiTheme="majorHAnsi" w:cstheme="majorHAnsi"/>
          <w:sz w:val="20"/>
          <w:szCs w:val="28"/>
          <w:lang w:eastAsia="zh-CN"/>
        </w:rPr>
      </w:pPr>
      <w:r w:rsidRPr="007B24F3">
        <w:rPr>
          <w:rStyle w:val="AboutandContactBody"/>
          <w:rFonts w:asciiTheme="majorHAnsi" w:hAnsiTheme="majorHAnsi" w:cstheme="majorHAnsi"/>
          <w:sz w:val="20"/>
          <w:szCs w:val="28"/>
          <w:lang w:eastAsia="zh-CN"/>
        </w:rPr>
        <w:t>汉高凭借其品牌、创新和技术，在全球工业和消费品领域中拥有领先的市场地位。汉高粘合剂技术业务部是全球粘合剂、密封剂和功能性涂层市场的领导者。汉高消费品牌在各国市场和品类占据领先地位，在洗涤剂及家用护理和美发领域尤为突出。乐泰（</w:t>
      </w:r>
      <w:r w:rsidRPr="007B24F3">
        <w:rPr>
          <w:rStyle w:val="AboutandContactBody"/>
          <w:rFonts w:asciiTheme="majorHAnsi" w:hAnsiTheme="majorHAnsi" w:cstheme="majorHAnsi"/>
          <w:sz w:val="20"/>
          <w:szCs w:val="28"/>
          <w:lang w:eastAsia="zh-CN"/>
        </w:rPr>
        <w:t>Loctite</w:t>
      </w:r>
      <w:r w:rsidRPr="007B24F3">
        <w:rPr>
          <w:rStyle w:val="AboutandContactBody"/>
          <w:rFonts w:asciiTheme="majorHAnsi" w:hAnsiTheme="majorHAnsi" w:cstheme="majorHAnsi"/>
          <w:sz w:val="20"/>
          <w:szCs w:val="28"/>
          <w:lang w:eastAsia="zh-CN"/>
        </w:rPr>
        <w:t>）、宝莹（</w:t>
      </w:r>
      <w:r w:rsidRPr="007B24F3">
        <w:rPr>
          <w:rStyle w:val="AboutandContactBody"/>
          <w:rFonts w:asciiTheme="majorHAnsi" w:hAnsiTheme="majorHAnsi" w:cstheme="majorHAnsi"/>
          <w:sz w:val="20"/>
          <w:szCs w:val="28"/>
          <w:lang w:eastAsia="zh-CN"/>
        </w:rPr>
        <w:t xml:space="preserve"> Persil</w:t>
      </w:r>
      <w:r w:rsidRPr="007B24F3">
        <w:rPr>
          <w:rStyle w:val="AboutandContactBody"/>
          <w:rFonts w:asciiTheme="majorHAnsi" w:hAnsiTheme="majorHAnsi" w:cstheme="majorHAnsi"/>
          <w:sz w:val="20"/>
          <w:szCs w:val="28"/>
          <w:lang w:eastAsia="zh-CN"/>
        </w:rPr>
        <w:t>）和施华</w:t>
      </w:r>
      <w:proofErr w:type="gramStart"/>
      <w:r w:rsidRPr="007B24F3">
        <w:rPr>
          <w:rStyle w:val="AboutandContactBody"/>
          <w:rFonts w:asciiTheme="majorHAnsi" w:hAnsiTheme="majorHAnsi" w:cstheme="majorHAnsi"/>
          <w:sz w:val="20"/>
          <w:szCs w:val="28"/>
          <w:lang w:eastAsia="zh-CN"/>
        </w:rPr>
        <w:t>蔻</w:t>
      </w:r>
      <w:proofErr w:type="gramEnd"/>
      <w:r w:rsidRPr="007B24F3">
        <w:rPr>
          <w:rStyle w:val="AboutandContactBody"/>
          <w:rFonts w:asciiTheme="majorHAnsi" w:hAnsiTheme="majorHAnsi" w:cstheme="majorHAnsi"/>
          <w:sz w:val="20"/>
          <w:szCs w:val="28"/>
          <w:lang w:eastAsia="zh-CN"/>
        </w:rPr>
        <w:t>（</w:t>
      </w:r>
      <w:r w:rsidRPr="007B24F3">
        <w:rPr>
          <w:rStyle w:val="AboutandContactBody"/>
          <w:rFonts w:asciiTheme="majorHAnsi" w:hAnsiTheme="majorHAnsi" w:cstheme="majorHAnsi"/>
          <w:sz w:val="20"/>
          <w:szCs w:val="28"/>
          <w:lang w:eastAsia="zh-CN"/>
        </w:rPr>
        <w:t>Schwarzkopf</w:t>
      </w:r>
      <w:r w:rsidRPr="007B24F3">
        <w:rPr>
          <w:rStyle w:val="AboutandContactBody"/>
          <w:rFonts w:asciiTheme="majorHAnsi" w:hAnsiTheme="majorHAnsi" w:cstheme="majorHAnsi"/>
          <w:sz w:val="20"/>
          <w:szCs w:val="28"/>
          <w:lang w:eastAsia="zh-CN"/>
        </w:rPr>
        <w:t>）是公司的三大核心品牌。</w:t>
      </w:r>
      <w:r w:rsidRPr="007B24F3">
        <w:rPr>
          <w:rStyle w:val="AboutandContactBody"/>
          <w:rFonts w:asciiTheme="majorHAnsi" w:hAnsiTheme="majorHAnsi" w:cstheme="majorHAnsi"/>
          <w:sz w:val="20"/>
          <w:szCs w:val="28"/>
          <w:lang w:eastAsia="zh-CN"/>
        </w:rPr>
        <w:t>202</w:t>
      </w:r>
      <w:r w:rsidR="00DE7A1F">
        <w:rPr>
          <w:rStyle w:val="AboutandContactBody"/>
          <w:rFonts w:asciiTheme="majorHAnsi" w:hAnsiTheme="majorHAnsi" w:cstheme="majorHAnsi" w:hint="eastAsia"/>
          <w:sz w:val="20"/>
          <w:szCs w:val="28"/>
          <w:lang w:eastAsia="zh-CN"/>
        </w:rPr>
        <w:t>5</w:t>
      </w:r>
      <w:r w:rsidRPr="007B24F3">
        <w:rPr>
          <w:rStyle w:val="AboutandContactBody"/>
          <w:rFonts w:asciiTheme="majorHAnsi" w:hAnsiTheme="majorHAnsi" w:cstheme="majorHAnsi"/>
          <w:sz w:val="20"/>
          <w:szCs w:val="28"/>
          <w:lang w:eastAsia="zh-CN"/>
        </w:rPr>
        <w:t>财年，汉高实现销售额</w:t>
      </w:r>
      <w:r w:rsidR="009A254E">
        <w:rPr>
          <w:rStyle w:val="AboutandContactBody"/>
          <w:rFonts w:asciiTheme="majorHAnsi" w:hAnsiTheme="majorHAnsi" w:cstheme="majorHAnsi" w:hint="eastAsia"/>
          <w:sz w:val="20"/>
          <w:szCs w:val="28"/>
          <w:lang w:eastAsia="zh-CN"/>
        </w:rPr>
        <w:t>约</w:t>
      </w:r>
      <w:r w:rsidR="009A254E">
        <w:rPr>
          <w:rStyle w:val="AboutandContactBody"/>
          <w:rFonts w:asciiTheme="majorHAnsi" w:hAnsiTheme="majorHAnsi" w:cstheme="majorHAnsi" w:hint="eastAsia"/>
          <w:sz w:val="20"/>
          <w:szCs w:val="28"/>
          <w:lang w:eastAsia="zh-CN"/>
        </w:rPr>
        <w:t>205</w:t>
      </w:r>
      <w:r w:rsidRPr="007B24F3">
        <w:rPr>
          <w:rStyle w:val="AboutandContactBody"/>
          <w:rFonts w:asciiTheme="majorHAnsi" w:hAnsiTheme="majorHAnsi" w:cstheme="majorHAnsi"/>
          <w:sz w:val="20"/>
          <w:szCs w:val="28"/>
          <w:lang w:eastAsia="zh-CN"/>
        </w:rPr>
        <w:t>亿欧元，调整后营业利润约为</w:t>
      </w:r>
      <w:r>
        <w:rPr>
          <w:rStyle w:val="AboutandContactBody"/>
          <w:rFonts w:asciiTheme="majorHAnsi" w:hAnsiTheme="majorHAnsi" w:cstheme="majorHAnsi" w:hint="eastAsia"/>
          <w:sz w:val="20"/>
          <w:szCs w:val="28"/>
          <w:lang w:eastAsia="zh-CN"/>
        </w:rPr>
        <w:t>3</w:t>
      </w:r>
      <w:r w:rsidR="009A254E">
        <w:rPr>
          <w:rStyle w:val="AboutandContactBody"/>
          <w:rFonts w:asciiTheme="majorHAnsi" w:hAnsiTheme="majorHAnsi" w:cstheme="majorHAnsi" w:hint="eastAsia"/>
          <w:sz w:val="20"/>
          <w:szCs w:val="28"/>
          <w:lang w:eastAsia="zh-CN"/>
        </w:rPr>
        <w:t>0</w:t>
      </w:r>
      <w:r w:rsidRPr="007B24F3">
        <w:rPr>
          <w:rStyle w:val="AboutandContactBody"/>
          <w:rFonts w:asciiTheme="majorHAnsi" w:hAnsiTheme="majorHAnsi" w:cstheme="majorHAnsi"/>
          <w:sz w:val="20"/>
          <w:szCs w:val="28"/>
          <w:lang w:eastAsia="zh-CN"/>
        </w:rPr>
        <w:t>亿欧元。汉高的优先股已列入德国</w:t>
      </w:r>
      <w:r w:rsidRPr="007B24F3">
        <w:rPr>
          <w:rStyle w:val="AboutandContactBody"/>
          <w:rFonts w:asciiTheme="majorHAnsi" w:hAnsiTheme="majorHAnsi" w:cstheme="majorHAnsi"/>
          <w:sz w:val="20"/>
          <w:szCs w:val="28"/>
          <w:lang w:eastAsia="zh-CN"/>
        </w:rPr>
        <w:t>DAX</w:t>
      </w:r>
      <w:r w:rsidRPr="007B24F3">
        <w:rPr>
          <w:rStyle w:val="AboutandContactBody"/>
          <w:rFonts w:asciiTheme="majorHAnsi" w:hAnsiTheme="majorHAnsi" w:cstheme="majorHAnsi"/>
          <w:sz w:val="20"/>
          <w:szCs w:val="28"/>
          <w:lang w:eastAsia="zh-CN"/>
        </w:rPr>
        <w:t>指数。可持续发展在汉高有着悠久的传统，公司确立有明晰的可持续发展战略和具体目标。成立于</w:t>
      </w:r>
      <w:r w:rsidRPr="007B24F3">
        <w:rPr>
          <w:rStyle w:val="AboutandContactBody"/>
          <w:rFonts w:asciiTheme="majorHAnsi" w:hAnsiTheme="majorHAnsi" w:cstheme="majorHAnsi"/>
          <w:sz w:val="20"/>
          <w:szCs w:val="28"/>
          <w:lang w:eastAsia="zh-CN"/>
        </w:rPr>
        <w:t>1876</w:t>
      </w:r>
      <w:r w:rsidRPr="007B24F3">
        <w:rPr>
          <w:rStyle w:val="AboutandContactBody"/>
          <w:rFonts w:asciiTheme="majorHAnsi" w:hAnsiTheme="majorHAnsi" w:cstheme="majorHAnsi"/>
          <w:sz w:val="20"/>
          <w:szCs w:val="28"/>
          <w:lang w:eastAsia="zh-CN"/>
        </w:rPr>
        <w:t>年，汉高如今在全球范围内约有</w:t>
      </w:r>
      <w:r w:rsidRPr="007B24F3">
        <w:rPr>
          <w:rStyle w:val="AboutandContactBody"/>
          <w:rFonts w:asciiTheme="majorHAnsi" w:hAnsiTheme="majorHAnsi" w:cstheme="majorHAnsi"/>
          <w:sz w:val="20"/>
          <w:szCs w:val="28"/>
          <w:lang w:eastAsia="zh-CN"/>
        </w:rPr>
        <w:t>4.</w:t>
      </w:r>
      <w:r>
        <w:rPr>
          <w:rStyle w:val="AboutandContactBody"/>
          <w:rFonts w:asciiTheme="majorHAnsi" w:hAnsiTheme="majorHAnsi" w:cstheme="majorHAnsi" w:hint="eastAsia"/>
          <w:sz w:val="20"/>
          <w:szCs w:val="28"/>
          <w:lang w:eastAsia="zh-CN"/>
        </w:rPr>
        <w:t>7</w:t>
      </w:r>
      <w:r w:rsidRPr="007B24F3">
        <w:rPr>
          <w:rStyle w:val="AboutandContactBody"/>
          <w:rFonts w:asciiTheme="majorHAnsi" w:hAnsiTheme="majorHAnsi" w:cstheme="majorHAnsi"/>
          <w:sz w:val="20"/>
          <w:szCs w:val="28"/>
          <w:lang w:eastAsia="zh-CN"/>
        </w:rPr>
        <w:t>万名员工，在强大的企业文化、</w:t>
      </w:r>
      <w:proofErr w:type="gramStart"/>
      <w:r w:rsidRPr="007B24F3">
        <w:rPr>
          <w:rStyle w:val="AboutandContactBody"/>
          <w:rFonts w:asciiTheme="majorHAnsi" w:hAnsiTheme="majorHAnsi" w:cstheme="majorHAnsi"/>
          <w:sz w:val="20"/>
          <w:szCs w:val="28"/>
          <w:lang w:eastAsia="zh-CN"/>
        </w:rPr>
        <w:t>共同的价值观与企业目标</w:t>
      </w:r>
      <w:r w:rsidRPr="007B24F3">
        <w:rPr>
          <w:rStyle w:val="AboutandContactBody"/>
          <w:rFonts w:asciiTheme="majorHAnsi" w:hAnsiTheme="majorHAnsi" w:cstheme="majorHAnsi"/>
          <w:sz w:val="20"/>
          <w:szCs w:val="28"/>
          <w:lang w:eastAsia="zh-CN"/>
        </w:rPr>
        <w:t>“</w:t>
      </w:r>
      <w:proofErr w:type="gramEnd"/>
      <w:r w:rsidRPr="007B24F3">
        <w:rPr>
          <w:rStyle w:val="AboutandContactBody"/>
          <w:rFonts w:asciiTheme="majorHAnsi" w:hAnsiTheme="majorHAnsi" w:cstheme="majorHAnsi"/>
          <w:sz w:val="20"/>
          <w:szCs w:val="28"/>
          <w:lang w:eastAsia="zh-CN"/>
        </w:rPr>
        <w:t xml:space="preserve">Pioneers at heart for the good of </w:t>
      </w:r>
      <w:proofErr w:type="gramStart"/>
      <w:r w:rsidRPr="007B24F3">
        <w:rPr>
          <w:rStyle w:val="AboutandContactBody"/>
          <w:rFonts w:asciiTheme="majorHAnsi" w:hAnsiTheme="majorHAnsi" w:cstheme="majorHAnsi"/>
          <w:sz w:val="20"/>
          <w:szCs w:val="28"/>
          <w:lang w:eastAsia="zh-CN"/>
        </w:rPr>
        <w:t>generations”</w:t>
      </w:r>
      <w:r w:rsidRPr="007B24F3">
        <w:rPr>
          <w:rStyle w:val="AboutandContactBody"/>
          <w:rFonts w:asciiTheme="majorHAnsi" w:hAnsiTheme="majorHAnsi" w:cstheme="majorHAnsi"/>
          <w:sz w:val="20"/>
          <w:szCs w:val="28"/>
          <w:lang w:eastAsia="zh-CN"/>
        </w:rPr>
        <w:t>的引领下</w:t>
      </w:r>
      <w:proofErr w:type="gramEnd"/>
      <w:r w:rsidRPr="007B24F3">
        <w:rPr>
          <w:rStyle w:val="AboutandContactBody"/>
          <w:rFonts w:asciiTheme="majorHAnsi" w:hAnsiTheme="majorHAnsi" w:cstheme="majorHAnsi"/>
          <w:sz w:val="20"/>
          <w:szCs w:val="28"/>
          <w:lang w:eastAsia="zh-CN"/>
        </w:rPr>
        <w:t>，融合为一支多元化的团队。更多资讯，敬请访问</w:t>
      </w:r>
      <w:r w:rsidRPr="007B24F3">
        <w:rPr>
          <w:rStyle w:val="AboutandContactBody"/>
          <w:rFonts w:asciiTheme="majorHAnsi" w:hAnsiTheme="majorHAnsi" w:cstheme="majorHAnsi"/>
          <w:sz w:val="20"/>
          <w:szCs w:val="28"/>
          <w:lang w:eastAsia="zh-CN"/>
        </w:rPr>
        <w:t xml:space="preserve"> </w:t>
      </w:r>
      <w:hyperlink r:id="rId13" w:history="1">
        <w:r w:rsidR="0040543D" w:rsidRPr="00865C64">
          <w:rPr>
            <w:rStyle w:val="Hyperlink"/>
            <w:rFonts w:asciiTheme="majorHAnsi" w:hAnsiTheme="majorHAnsi" w:cstheme="majorHAnsi"/>
            <w:sz w:val="20"/>
            <w:szCs w:val="20"/>
            <w:lang w:eastAsia="zh-CN"/>
          </w:rPr>
          <w:t>www.henkel.c</w:t>
        </w:r>
        <w:r w:rsidR="0040543D" w:rsidRPr="00865C64">
          <w:rPr>
            <w:rStyle w:val="Hyperlink"/>
            <w:rFonts w:asciiTheme="majorHAnsi" w:hAnsiTheme="majorHAnsi" w:cstheme="majorHAnsi" w:hint="eastAsia"/>
            <w:sz w:val="20"/>
            <w:szCs w:val="20"/>
            <w:lang w:eastAsia="zh-CN"/>
          </w:rPr>
          <w:t>n</w:t>
        </w:r>
      </w:hyperlink>
      <w:r w:rsidR="0040543D">
        <w:rPr>
          <w:rFonts w:asciiTheme="majorHAnsi" w:hAnsiTheme="majorHAnsi" w:cstheme="majorHAnsi" w:hint="eastAsia"/>
          <w:sz w:val="20"/>
          <w:szCs w:val="20"/>
          <w:lang w:eastAsia="zh-CN"/>
        </w:rPr>
        <w:t xml:space="preserve"> </w:t>
      </w:r>
      <w:r w:rsidRPr="007B24F3">
        <w:rPr>
          <w:rStyle w:val="AboutandContactBody"/>
          <w:rFonts w:asciiTheme="majorHAnsi" w:hAnsiTheme="majorHAnsi" w:cstheme="majorHAnsi"/>
          <w:sz w:val="20"/>
          <w:szCs w:val="28"/>
          <w:lang w:eastAsia="zh-CN"/>
        </w:rPr>
        <w:t xml:space="preserve"> </w:t>
      </w:r>
    </w:p>
    <w:p w14:paraId="1BC5CCDB" w14:textId="77777777" w:rsidR="004B5839" w:rsidRPr="00DC3878" w:rsidRDefault="004B5839" w:rsidP="004B5839">
      <w:pPr>
        <w:pStyle w:val="He01Flietext"/>
        <w:rPr>
          <w:rStyle w:val="AboutandContactBody"/>
          <w:rFonts w:eastAsiaTheme="minorEastAsia" w:cs="Times New Roman"/>
          <w:sz w:val="14"/>
          <w:szCs w:val="14"/>
          <w:lang w:val="en-US" w:eastAsia="zh-CN"/>
        </w:rPr>
      </w:pPr>
    </w:p>
    <w:p w14:paraId="0E50C168" w14:textId="77777777" w:rsidR="004B5839" w:rsidRPr="006E00F4" w:rsidRDefault="004B5839" w:rsidP="004B5839">
      <w:pPr>
        <w:spacing w:line="240" w:lineRule="auto"/>
        <w:jc w:val="left"/>
        <w:rPr>
          <w:rStyle w:val="AboutandContactBody"/>
          <w:sz w:val="14"/>
          <w:szCs w:val="14"/>
          <w:lang w:eastAsia="zh-CN"/>
        </w:rPr>
      </w:pPr>
    </w:p>
    <w:p w14:paraId="4B187012" w14:textId="77777777" w:rsidR="004B5839" w:rsidRPr="006E00F4" w:rsidRDefault="004B5839" w:rsidP="004B5839">
      <w:pPr>
        <w:tabs>
          <w:tab w:val="left" w:pos="1080"/>
          <w:tab w:val="left" w:pos="4500"/>
        </w:tabs>
        <w:spacing w:line="264" w:lineRule="auto"/>
        <w:rPr>
          <w:rFonts w:asciiTheme="majorHAnsi" w:eastAsia="PMingLiU" w:hAnsiTheme="majorHAnsi" w:cs="Calibri Light"/>
          <w:b/>
          <w:sz w:val="18"/>
          <w:szCs w:val="18"/>
          <w:lang w:eastAsia="zh-CN"/>
        </w:rPr>
      </w:pPr>
    </w:p>
    <w:p w14:paraId="039052B6" w14:textId="77777777" w:rsidR="004B5839" w:rsidRPr="00306F21" w:rsidRDefault="004B5839" w:rsidP="004B5839">
      <w:pPr>
        <w:pStyle w:val="He01Flietext"/>
        <w:rPr>
          <w:rFonts w:ascii="微软雅黑" w:eastAsia="微软雅黑" w:hAnsi="微软雅黑" w:cs="微软雅黑"/>
          <w:sz w:val="14"/>
          <w:lang w:eastAsia="zh-CN"/>
        </w:rPr>
      </w:pPr>
      <w:r w:rsidRPr="00620AC6">
        <w:rPr>
          <w:rFonts w:ascii="微软雅黑" w:eastAsia="微软雅黑" w:hAnsi="微软雅黑" w:cs="微软雅黑" w:hint="eastAsia"/>
          <w:sz w:val="14"/>
          <w:lang w:eastAsia="zh-CN"/>
        </w:rPr>
        <w:t>本文件所含提及未来业务发展、财务业绩及其他与汉高未来相关的事件或发展的声明，由此构成前瞻性声明。前瞻性表述的特点是使用诸如期望、打算、计划、预测、假设、相信、预计、预期、预见和类似的表述。这些表述乃汉高股份及两合公司管理层基于现有的预测和假设。该等表述在任何情况下都不应该被理解</w:t>
      </w:r>
      <w:proofErr w:type="gramStart"/>
      <w:r w:rsidRPr="00620AC6">
        <w:rPr>
          <w:rFonts w:ascii="微软雅黑" w:eastAsia="微软雅黑" w:hAnsi="微软雅黑" w:cs="微软雅黑" w:hint="eastAsia"/>
          <w:sz w:val="14"/>
          <w:lang w:eastAsia="zh-CN"/>
        </w:rPr>
        <w:t>成保证</w:t>
      </w:r>
      <w:proofErr w:type="gramEnd"/>
      <w:r w:rsidRPr="00620AC6">
        <w:rPr>
          <w:rFonts w:ascii="微软雅黑" w:eastAsia="微软雅黑" w:hAnsi="微软雅黑" w:cs="微软雅黑" w:hint="eastAsia"/>
          <w:sz w:val="14"/>
          <w:lang w:eastAsia="zh-CN"/>
        </w:rPr>
        <w:t>该等预期的准确无误。汉高股份及两合公司及其关联公司实际实现的未来业绩和结果取决于一系列的风险和不确定性，因此可能与前瞻性表述有明显差别。很多因素，例如未来的经济环境和竞争者行为以及市场上其他参与者的行为，均在汉高的控制之外，无法准确预计。汉高不计划也不承诺更新前瞻性表述。</w:t>
      </w:r>
    </w:p>
    <w:p w14:paraId="52C1C05F" w14:textId="77777777" w:rsidR="004B5839" w:rsidRPr="00306F21" w:rsidRDefault="004B5839" w:rsidP="004B5839">
      <w:pPr>
        <w:pStyle w:val="He01Flietext"/>
        <w:rPr>
          <w:rFonts w:ascii="微软雅黑" w:eastAsia="微软雅黑" w:hAnsi="微软雅黑" w:cs="微软雅黑"/>
          <w:sz w:val="14"/>
          <w:lang w:eastAsia="zh-CN"/>
        </w:rPr>
      </w:pPr>
      <w:r w:rsidRPr="00620AC6">
        <w:rPr>
          <w:rFonts w:ascii="微软雅黑" w:eastAsia="微软雅黑" w:hAnsi="微软雅黑" w:cs="微软雅黑" w:hint="eastAsia"/>
          <w:sz w:val="14"/>
          <w:lang w:eastAsia="zh-CN"/>
        </w:rPr>
        <w:t>本文件在适用的财务报告框架中未明确界定的补充性财务计量指标，这些指标是或可能是替代性财务表现计量（非公认会计原则）。这些补充财务计量指标是根据综合财务报表中适用的财务报告框架提出的，不应被孤立看待，也不应被视为汉高净资产、财务状况或运营结果的替代计量指标。其他公司对于报告或描述类似项目的替代性财务计量指标，可能使用不同的计算方法。</w:t>
      </w:r>
    </w:p>
    <w:p w14:paraId="6DFDD573" w14:textId="77777777" w:rsidR="004B5839" w:rsidRPr="00306F21" w:rsidRDefault="004B5839" w:rsidP="00306F21">
      <w:pPr>
        <w:pStyle w:val="He01Flietext"/>
        <w:rPr>
          <w:rFonts w:ascii="微软雅黑" w:eastAsia="微软雅黑" w:hAnsi="微软雅黑" w:cs="微软雅黑"/>
          <w:sz w:val="14"/>
          <w:lang w:eastAsia="zh-CN"/>
        </w:rPr>
      </w:pPr>
      <w:r w:rsidRPr="00306F21">
        <w:rPr>
          <w:rFonts w:ascii="微软雅黑" w:eastAsia="微软雅黑" w:hAnsi="微软雅黑" w:cs="微软雅黑" w:hint="eastAsia"/>
          <w:sz w:val="14"/>
          <w:lang w:eastAsia="zh-CN"/>
        </w:rPr>
        <w:t>本文件仅供参考，并不构成任何对证券的投资建议、出售要约或购买要约。</w:t>
      </w:r>
    </w:p>
    <w:p w14:paraId="3DF28DEB" w14:textId="77777777" w:rsidR="004B5839" w:rsidRDefault="004B5839" w:rsidP="004B5839">
      <w:pPr>
        <w:spacing w:line="240" w:lineRule="auto"/>
        <w:jc w:val="left"/>
        <w:rPr>
          <w:sz w:val="14"/>
          <w:lang w:eastAsia="zh-CN"/>
        </w:rPr>
      </w:pPr>
    </w:p>
    <w:p w14:paraId="1D3B5501" w14:textId="77777777" w:rsidR="004B5839" w:rsidRDefault="004B5839" w:rsidP="004B5839">
      <w:pPr>
        <w:spacing w:line="240" w:lineRule="auto"/>
        <w:jc w:val="left"/>
        <w:rPr>
          <w:sz w:val="14"/>
          <w:lang w:eastAsia="zh-CN"/>
        </w:rPr>
      </w:pPr>
    </w:p>
    <w:p w14:paraId="0838B8AB" w14:textId="77777777" w:rsidR="004B5839" w:rsidRPr="00596CED" w:rsidRDefault="004B5839" w:rsidP="004B5839">
      <w:pPr>
        <w:tabs>
          <w:tab w:val="left" w:pos="1080"/>
          <w:tab w:val="left" w:pos="4500"/>
        </w:tabs>
        <w:spacing w:line="264" w:lineRule="auto"/>
        <w:rPr>
          <w:rStyle w:val="AboutandContactBody"/>
          <w:rFonts w:cs="Segoe UI"/>
          <w:b/>
          <w:bCs/>
          <w:szCs w:val="18"/>
        </w:rPr>
      </w:pPr>
      <w:proofErr w:type="spellStart"/>
      <w:r w:rsidRPr="00596CED">
        <w:rPr>
          <w:rStyle w:val="AboutandContactBody"/>
          <w:rFonts w:cs="Segoe UI" w:hint="eastAsia"/>
          <w:b/>
          <w:bCs/>
          <w:szCs w:val="18"/>
        </w:rPr>
        <w:t>媒体联系人</w:t>
      </w:r>
      <w:proofErr w:type="spellEnd"/>
    </w:p>
    <w:p w14:paraId="03113F88" w14:textId="77777777" w:rsidR="004B5839" w:rsidRPr="00596CED" w:rsidRDefault="004B5839" w:rsidP="004B5839">
      <w:pPr>
        <w:tabs>
          <w:tab w:val="left" w:pos="1080"/>
          <w:tab w:val="left" w:pos="4500"/>
        </w:tabs>
        <w:spacing w:line="264" w:lineRule="auto"/>
        <w:rPr>
          <w:rStyle w:val="AboutandContactBody"/>
          <w:rFonts w:cs="Segoe UI"/>
          <w:b/>
          <w:szCs w:val="18"/>
        </w:rPr>
      </w:pPr>
    </w:p>
    <w:p w14:paraId="47BEFBDA" w14:textId="2CB7B7CF" w:rsidR="004B5839" w:rsidRPr="00596CED" w:rsidRDefault="004B5839" w:rsidP="004B5839">
      <w:pPr>
        <w:tabs>
          <w:tab w:val="left" w:pos="1080"/>
          <w:tab w:val="left" w:pos="4500"/>
        </w:tabs>
        <w:spacing w:line="264" w:lineRule="auto"/>
        <w:rPr>
          <w:rStyle w:val="AboutandContactBody"/>
          <w:rFonts w:cs="Segoe UI"/>
          <w:bCs/>
          <w:szCs w:val="18"/>
        </w:rPr>
      </w:pPr>
      <w:r w:rsidRPr="006A390A">
        <w:rPr>
          <w:rFonts w:cs="Arial"/>
          <w:b/>
          <w:sz w:val="20"/>
          <w:lang w:val="en-CA" w:eastAsia="de-DE"/>
        </w:rPr>
        <w:t>Louise Cheung</w:t>
      </w:r>
      <w:r w:rsidR="00EC0AB9">
        <w:rPr>
          <w:rFonts w:cs="Arial" w:hint="eastAsia"/>
          <w:b/>
          <w:sz w:val="20"/>
          <w:lang w:val="en-CA" w:eastAsia="zh-CN"/>
        </w:rPr>
        <w:t xml:space="preserve"> </w:t>
      </w:r>
      <w:r w:rsidR="00EC0AB9">
        <w:rPr>
          <w:rFonts w:cs="Arial" w:hint="eastAsia"/>
          <w:b/>
          <w:sz w:val="20"/>
          <w:lang w:val="en-CA" w:eastAsia="zh-CN"/>
        </w:rPr>
        <w:t>张晓芸</w:t>
      </w:r>
      <w:r w:rsidRPr="00596CED">
        <w:rPr>
          <w:rStyle w:val="AboutandContactBody"/>
          <w:rFonts w:cs="Segoe UI"/>
          <w:szCs w:val="18"/>
        </w:rPr>
        <w:tab/>
      </w:r>
    </w:p>
    <w:p w14:paraId="04D0C3ED" w14:textId="77777777" w:rsidR="004B5839" w:rsidRPr="00596CED" w:rsidRDefault="004B5839" w:rsidP="004B5839">
      <w:pPr>
        <w:tabs>
          <w:tab w:val="left" w:pos="709"/>
          <w:tab w:val="left" w:pos="4500"/>
          <w:tab w:val="left" w:pos="5245"/>
        </w:tabs>
        <w:spacing w:line="264" w:lineRule="auto"/>
        <w:rPr>
          <w:rStyle w:val="AboutandContactBody"/>
          <w:rFonts w:cs="Segoe UI"/>
          <w:szCs w:val="18"/>
        </w:rPr>
      </w:pPr>
      <w:proofErr w:type="spellStart"/>
      <w:r w:rsidRPr="00596CED">
        <w:rPr>
          <w:rStyle w:val="AboutandContactBody"/>
          <w:rFonts w:cs="Segoe UI" w:hint="eastAsia"/>
          <w:szCs w:val="18"/>
        </w:rPr>
        <w:t>电话</w:t>
      </w:r>
      <w:proofErr w:type="spellEnd"/>
      <w:r w:rsidRPr="00596CED">
        <w:rPr>
          <w:rStyle w:val="AboutandContactBody"/>
          <w:rFonts w:cs="Segoe UI" w:hint="eastAsia"/>
          <w:szCs w:val="18"/>
        </w:rPr>
        <w:t>：</w:t>
      </w:r>
      <w:r w:rsidRPr="00596CED">
        <w:rPr>
          <w:rStyle w:val="AboutandContactBody"/>
          <w:rFonts w:cs="Segoe UI"/>
          <w:szCs w:val="18"/>
        </w:rPr>
        <w:t>+86</w:t>
      </w:r>
      <w:r>
        <w:rPr>
          <w:rStyle w:val="AboutandContactBody"/>
          <w:rFonts w:cs="Segoe UI"/>
          <w:szCs w:val="18"/>
        </w:rPr>
        <w:t xml:space="preserve"> </w:t>
      </w:r>
      <w:r w:rsidRPr="00596CED">
        <w:rPr>
          <w:rStyle w:val="AboutandContactBody"/>
          <w:rFonts w:cs="Segoe UI"/>
          <w:szCs w:val="18"/>
        </w:rPr>
        <w:t>21</w:t>
      </w:r>
      <w:r>
        <w:rPr>
          <w:rStyle w:val="AboutandContactBody"/>
          <w:rFonts w:cs="Segoe UI"/>
          <w:szCs w:val="18"/>
        </w:rPr>
        <w:t xml:space="preserve"> </w:t>
      </w:r>
      <w:r w:rsidRPr="00596CED">
        <w:rPr>
          <w:rStyle w:val="AboutandContactBody"/>
          <w:rFonts w:cs="Segoe UI"/>
          <w:szCs w:val="18"/>
        </w:rPr>
        <w:t>2891</w:t>
      </w:r>
      <w:r>
        <w:rPr>
          <w:rStyle w:val="AboutandContactBody"/>
          <w:rFonts w:cs="Segoe UI"/>
          <w:szCs w:val="18"/>
        </w:rPr>
        <w:t xml:space="preserve"> </w:t>
      </w:r>
      <w:r w:rsidRPr="00596CED">
        <w:rPr>
          <w:rStyle w:val="AboutandContactBody"/>
          <w:rFonts w:cs="Segoe UI"/>
          <w:szCs w:val="18"/>
        </w:rPr>
        <w:t>5152</w:t>
      </w:r>
      <w:r w:rsidRPr="00596CED">
        <w:rPr>
          <w:rStyle w:val="AboutandContactBody"/>
          <w:rFonts w:cs="Segoe UI"/>
          <w:szCs w:val="18"/>
        </w:rPr>
        <w:tab/>
      </w:r>
    </w:p>
    <w:p w14:paraId="57F90A87" w14:textId="77777777" w:rsidR="004B5839" w:rsidRDefault="004B5839" w:rsidP="004B5839">
      <w:pPr>
        <w:spacing w:line="240" w:lineRule="auto"/>
        <w:jc w:val="left"/>
        <w:rPr>
          <w:rFonts w:cs="Segoe UI"/>
          <w:sz w:val="18"/>
          <w:szCs w:val="18"/>
        </w:rPr>
      </w:pPr>
      <w:r w:rsidRPr="00596CED">
        <w:rPr>
          <w:rStyle w:val="AboutandContactBody"/>
          <w:rFonts w:cs="Segoe UI" w:hint="eastAsia"/>
          <w:szCs w:val="18"/>
        </w:rPr>
        <w:t>邮箱：</w:t>
      </w:r>
      <w:hyperlink r:id="rId14" w:history="1">
        <w:r w:rsidRPr="00E5636F">
          <w:rPr>
            <w:rStyle w:val="Hyperlink"/>
            <w:rFonts w:cs="Segoe UI"/>
          </w:rPr>
          <w:t>louise.cheung@henkel.com</w:t>
        </w:r>
      </w:hyperlink>
    </w:p>
    <w:p w14:paraId="0815B610" w14:textId="77777777" w:rsidR="004B5839" w:rsidRDefault="004B5839" w:rsidP="004B5839">
      <w:pPr>
        <w:spacing w:line="240" w:lineRule="auto"/>
        <w:jc w:val="left"/>
        <w:rPr>
          <w:rFonts w:cs="Segoe UI"/>
          <w:sz w:val="18"/>
          <w:szCs w:val="18"/>
        </w:rPr>
      </w:pPr>
    </w:p>
    <w:p w14:paraId="43F62F32" w14:textId="77777777" w:rsidR="004B5839" w:rsidRPr="00D014F1" w:rsidRDefault="004B5839" w:rsidP="004B5839">
      <w:pPr>
        <w:tabs>
          <w:tab w:val="left" w:pos="851"/>
          <w:tab w:val="left" w:pos="4536"/>
          <w:tab w:val="left" w:pos="4962"/>
          <w:tab w:val="left" w:pos="5387"/>
        </w:tabs>
        <w:spacing w:line="360" w:lineRule="auto"/>
        <w:rPr>
          <w:rFonts w:cs="Arial"/>
          <w:b/>
          <w:sz w:val="20"/>
          <w:szCs w:val="18"/>
        </w:rPr>
      </w:pPr>
      <w:r w:rsidRPr="00D014F1">
        <w:rPr>
          <w:rFonts w:cs="Arial"/>
          <w:b/>
          <w:sz w:val="20"/>
          <w:szCs w:val="18"/>
          <w:lang w:val="en-CA" w:eastAsia="de-DE"/>
        </w:rPr>
        <w:t xml:space="preserve">Liki </w:t>
      </w:r>
      <w:r w:rsidRPr="00D014F1">
        <w:rPr>
          <w:rFonts w:cs="Arial"/>
          <w:b/>
          <w:sz w:val="20"/>
          <w:szCs w:val="18"/>
          <w:lang w:val="en-CA"/>
        </w:rPr>
        <w:t>Qin</w:t>
      </w:r>
      <w:proofErr w:type="spellStart"/>
      <w:r w:rsidRPr="00D014F1">
        <w:rPr>
          <w:rFonts w:cs="Arial" w:hint="eastAsia"/>
          <w:b/>
          <w:sz w:val="20"/>
          <w:szCs w:val="18"/>
          <w:lang w:val="en-CA"/>
        </w:rPr>
        <w:t>秦莉佳</w:t>
      </w:r>
      <w:proofErr w:type="spellEnd"/>
      <w:r w:rsidRPr="00D014F1">
        <w:rPr>
          <w:rFonts w:cs="Arial"/>
          <w:b/>
          <w:sz w:val="20"/>
          <w:szCs w:val="18"/>
          <w:lang w:eastAsia="de-DE"/>
        </w:rPr>
        <w:tab/>
      </w:r>
    </w:p>
    <w:p w14:paraId="567D7185" w14:textId="77777777" w:rsidR="004B5839" w:rsidRPr="00D014F1" w:rsidRDefault="004B5839" w:rsidP="004B5839">
      <w:pPr>
        <w:tabs>
          <w:tab w:val="left" w:pos="709"/>
          <w:tab w:val="left" w:pos="4500"/>
          <w:tab w:val="left" w:pos="5245"/>
        </w:tabs>
        <w:spacing w:line="264" w:lineRule="auto"/>
        <w:rPr>
          <w:rFonts w:cs="Arial"/>
          <w:color w:val="000000"/>
          <w:sz w:val="20"/>
          <w:szCs w:val="18"/>
          <w:lang w:eastAsia="de-DE"/>
        </w:rPr>
      </w:pPr>
      <w:proofErr w:type="spellStart"/>
      <w:r w:rsidRPr="006A390A">
        <w:rPr>
          <w:rStyle w:val="AboutandContactBody"/>
          <w:rFonts w:cs="Segoe UI" w:hint="eastAsia"/>
        </w:rPr>
        <w:t>电话</w:t>
      </w:r>
      <w:proofErr w:type="spellEnd"/>
      <w:r w:rsidRPr="006A390A">
        <w:rPr>
          <w:rStyle w:val="AboutandContactBody"/>
          <w:rFonts w:cs="Segoe UI"/>
        </w:rPr>
        <w:t>: +86 21 2891 4386</w:t>
      </w:r>
      <w:r w:rsidRPr="00D014F1">
        <w:rPr>
          <w:rFonts w:cs="Arial"/>
          <w:sz w:val="20"/>
          <w:szCs w:val="18"/>
          <w:lang w:eastAsia="de-DE"/>
        </w:rPr>
        <w:tab/>
      </w:r>
    </w:p>
    <w:p w14:paraId="2578EBC9" w14:textId="77777777" w:rsidR="004B5839" w:rsidRPr="00A12BF7" w:rsidRDefault="004B5839" w:rsidP="004B5839">
      <w:pPr>
        <w:tabs>
          <w:tab w:val="left" w:pos="1080"/>
          <w:tab w:val="left" w:pos="4500"/>
        </w:tabs>
        <w:rPr>
          <w:rFonts w:cs="Arial"/>
          <w:sz w:val="18"/>
          <w:szCs w:val="18"/>
          <w:lang w:val="en-CA"/>
        </w:rPr>
      </w:pPr>
      <w:proofErr w:type="spellStart"/>
      <w:r w:rsidRPr="00A12BF7">
        <w:rPr>
          <w:rFonts w:cs="Arial" w:hint="eastAsia"/>
          <w:sz w:val="18"/>
          <w:szCs w:val="18"/>
        </w:rPr>
        <w:t>邮件</w:t>
      </w:r>
      <w:proofErr w:type="spellEnd"/>
      <w:r w:rsidRPr="00A12BF7">
        <w:rPr>
          <w:rFonts w:cs="Arial"/>
          <w:sz w:val="18"/>
          <w:szCs w:val="18"/>
          <w:lang w:eastAsia="de-DE"/>
        </w:rPr>
        <w:t xml:space="preserve">: </w:t>
      </w:r>
      <w:hyperlink r:id="rId15" w:history="1">
        <w:r w:rsidRPr="00A12BF7">
          <w:rPr>
            <w:rStyle w:val="Hyperlink"/>
            <w:rFonts w:cs="Arial"/>
            <w:lang w:val="en-CA"/>
          </w:rPr>
          <w:t>liki.qin@henkel.com</w:t>
        </w:r>
      </w:hyperlink>
    </w:p>
    <w:p w14:paraId="0A2CF1CC" w14:textId="77777777" w:rsidR="00245172" w:rsidRDefault="00245172" w:rsidP="00A52969">
      <w:pPr>
        <w:spacing w:line="240" w:lineRule="auto"/>
        <w:jc w:val="left"/>
        <w:rPr>
          <w:rStyle w:val="Hyperlink"/>
          <w:color w:val="auto"/>
          <w:sz w:val="14"/>
          <w:szCs w:val="14"/>
          <w:u w:val="none"/>
          <w:lang w:eastAsia="zh-CN"/>
        </w:rPr>
      </w:pPr>
    </w:p>
    <w:sectPr w:rsidR="00245172">
      <w:headerReference w:type="even" r:id="rId16"/>
      <w:footerReference w:type="default" r:id="rId17"/>
      <w:headerReference w:type="first" r:id="rId18"/>
      <w:footerReference w:type="first" r:id="rId19"/>
      <w:pgSz w:w="11907" w:h="16840"/>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3449" w14:textId="77777777" w:rsidR="00317877" w:rsidRDefault="00317877">
      <w:pPr>
        <w:spacing w:line="240" w:lineRule="auto"/>
      </w:pPr>
      <w:r>
        <w:separator/>
      </w:r>
    </w:p>
  </w:endnote>
  <w:endnote w:type="continuationSeparator" w:id="0">
    <w:p w14:paraId="29CDB420" w14:textId="77777777" w:rsidR="00317877" w:rsidRDefault="00317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E621" w14:textId="77777777" w:rsidR="00975446" w:rsidRDefault="00E62134">
    <w:pPr>
      <w:pStyle w:val="Footer"/>
      <w:tabs>
        <w:tab w:val="clear" w:pos="7083"/>
        <w:tab w:val="clear" w:pos="8640"/>
        <w:tab w:val="right" w:pos="9071"/>
      </w:tabs>
      <w:jc w:val="both"/>
    </w:pPr>
    <w:r>
      <w:t>Henkel AG &amp; Co. KGaA</w:t>
    </w:r>
    <w:r>
      <w:tab/>
      <w:t xml:space="preserve">Page </w:t>
    </w:r>
    <w:r>
      <w:fldChar w:fldCharType="begin"/>
    </w:r>
    <w:r>
      <w:instrText xml:space="preserve"> PAGE  \* Arabic  \* MERGEFORMAT </w:instrText>
    </w:r>
    <w:r>
      <w:fldChar w:fldCharType="separate"/>
    </w:r>
    <w:r>
      <w:t>2</w:t>
    </w:r>
    <w:r>
      <w:fldChar w:fldCharType="end"/>
    </w:r>
    <w:r>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C45A" w14:textId="77777777" w:rsidR="00975446" w:rsidRDefault="00E62134">
    <w:pPr>
      <w:pStyle w:val="Footer"/>
    </w:pPr>
    <w:r>
      <w:rPr>
        <w:noProof/>
      </w:rPr>
      <w:drawing>
        <wp:anchor distT="0" distB="0" distL="114300" distR="114300" simplePos="0" relativeHeight="251658752" behindDoc="0" locked="0" layoutInCell="1" allowOverlap="1" wp14:anchorId="5C51258E" wp14:editId="301AA78F">
          <wp:simplePos x="0" y="0"/>
          <wp:positionH relativeFrom="column">
            <wp:posOffset>0</wp:posOffset>
          </wp:positionH>
          <wp:positionV relativeFrom="paragraph">
            <wp:posOffset>-365760</wp:posOffset>
          </wp:positionV>
          <wp:extent cx="4967605" cy="407670"/>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anchor>
      </w:drawing>
    </w:r>
    <w:r>
      <w:t xml:space="preserve">Page </w:t>
    </w:r>
    <w:r>
      <w:fldChar w:fldCharType="begin"/>
    </w:r>
    <w:r>
      <w:instrText xml:space="preserve"> PAGE  \* Arabic  \* MERGEFORMAT </w:instrText>
    </w:r>
    <w:r>
      <w:fldChar w:fldCharType="separate"/>
    </w:r>
    <w:r>
      <w:t>1</w:t>
    </w:r>
    <w:r>
      <w:fldChar w:fldCharType="end"/>
    </w:r>
    <w:r>
      <w:t>/</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8E12" w14:textId="77777777" w:rsidR="00317877" w:rsidRDefault="00317877">
      <w:r>
        <w:separator/>
      </w:r>
    </w:p>
  </w:footnote>
  <w:footnote w:type="continuationSeparator" w:id="0">
    <w:p w14:paraId="24655AAD" w14:textId="77777777" w:rsidR="00317877" w:rsidRDefault="0031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7C6D" w14:textId="77777777" w:rsidR="00975446" w:rsidRDefault="00975446">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B9DB" w14:textId="63E77945" w:rsidR="00975446" w:rsidRDefault="00E62134">
    <w:pPr>
      <w:pStyle w:val="Header"/>
    </w:pPr>
    <w:r w:rsidRPr="00E62134">
      <w:rPr>
        <w:noProof/>
      </w:rPr>
      <w:drawing>
        <wp:anchor distT="0" distB="0" distL="114300" distR="114300" simplePos="0" relativeHeight="251657728" behindDoc="0" locked="1" layoutInCell="1" allowOverlap="1" wp14:anchorId="1896D68D" wp14:editId="6DB1A62D">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6876" name="Grafik 165306687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a:xfrm>
                    <a:off x="0" y="0"/>
                    <a:ext cx="1051560" cy="603250"/>
                  </a:xfrm>
                  <a:prstGeom prst="rect">
                    <a:avLst/>
                  </a:prstGeom>
                  <a:noFill/>
                </pic:spPr>
              </pic:pic>
            </a:graphicData>
          </a:graphic>
        </wp:anchor>
      </w:drawing>
    </w:r>
    <w:r w:rsidRPr="00E62134">
      <w:rPr>
        <w:noProof/>
      </w:rPr>
      <mc:AlternateContent>
        <mc:Choice Requires="wpg">
          <w:drawing>
            <wp:anchor distT="0" distB="0" distL="114300" distR="114300" simplePos="0" relativeHeight="251656704" behindDoc="0" locked="0" layoutInCell="1" allowOverlap="1" wp14:anchorId="53410D13" wp14:editId="019F6E25">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 xmlns:a="http://schemas.openxmlformats.org/drawingml/2006/main">
                <a:graphicData uri="http://schemas.microsoft.com/office/word/2010/wordprocessingGroup">
                  <wpg:wgp>
                    <wpg:cNvGrpSpPr/>
                    <wpg:grpSpPr>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anchor>
          </w:drawing>
        </mc:Choice>
        <mc:Fallback>
          <w:pict>
            <v:group w14:anchorId="66B917A1"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Pr="00E62134">
      <w:br/>
    </w:r>
    <w:r w:rsidRPr="00E62134">
      <w:rPr>
        <w:rFonts w:hint="eastAsia"/>
        <w:lang w:eastAsia="zh-CN"/>
      </w:rPr>
      <w:t>新闻稿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270"/>
    <w:multiLevelType w:val="multilevel"/>
    <w:tmpl w:val="07CF4270"/>
    <w:lvl w:ilvl="0">
      <w:start w:val="1"/>
      <w:numFmt w:val="bullet"/>
      <w:pStyle w:val="NumBullet"/>
      <w:lvlText w:val="•"/>
      <w:lvlJc w:val="left"/>
      <w:pPr>
        <w:tabs>
          <w:tab w:val="left" w:pos="567"/>
        </w:tabs>
        <w:ind w:left="567" w:hanging="567"/>
      </w:pPr>
      <w:rPr>
        <w:rFonts w:ascii="Times New Roman" w:hAnsi="Times New Roman" w:cs="Times New Roman" w:hint="default"/>
        <w:color w:val="E1000F"/>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F4B6752"/>
    <w:multiLevelType w:val="multilevel"/>
    <w:tmpl w:val="3F4B6752"/>
    <w:lvl w:ilvl="0">
      <w:start w:val="1"/>
      <w:numFmt w:val="bullet"/>
      <w:lvlText w:val=""/>
      <w:lvlJc w:val="left"/>
      <w:pPr>
        <w:ind w:left="360" w:hanging="360"/>
      </w:pPr>
      <w:rPr>
        <w:rFonts w:ascii="Wingdings" w:hAnsi="Wingdings" w:hint="default"/>
        <w:color w:val="E1000F"/>
        <w:sz w:val="24"/>
        <w:szCs w:val="24"/>
      </w:rPr>
    </w:lvl>
    <w:lvl w:ilvl="1">
      <w:numFmt w:val="bullet"/>
      <w:lvlText w:val="-"/>
      <w:lvlJc w:val="left"/>
      <w:pPr>
        <w:ind w:left="1080" w:hanging="360"/>
      </w:pPr>
      <w:rPr>
        <w:rFonts w:ascii="Arial" w:hAnsi="Arial" w:hint="default"/>
        <w:color w:val="FF000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674840958">
    <w:abstractNumId w:val="0"/>
  </w:num>
  <w:num w:numId="2" w16cid:durableId="164720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AFE"/>
    <w:rsid w:val="0005544E"/>
    <w:rsid w:val="00055CE4"/>
    <w:rsid w:val="000575F9"/>
    <w:rsid w:val="000618FC"/>
    <w:rsid w:val="00062741"/>
    <w:rsid w:val="0006442E"/>
    <w:rsid w:val="00065466"/>
    <w:rsid w:val="000665F3"/>
    <w:rsid w:val="00066A9C"/>
    <w:rsid w:val="00067071"/>
    <w:rsid w:val="00067F67"/>
    <w:rsid w:val="00070652"/>
    <w:rsid w:val="00070757"/>
    <w:rsid w:val="00071284"/>
    <w:rsid w:val="0007275A"/>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5E75"/>
    <w:rsid w:val="00096AD4"/>
    <w:rsid w:val="000979FE"/>
    <w:rsid w:val="000A0598"/>
    <w:rsid w:val="000A05E0"/>
    <w:rsid w:val="000A06FB"/>
    <w:rsid w:val="000A0B80"/>
    <w:rsid w:val="000A31D3"/>
    <w:rsid w:val="000A50CF"/>
    <w:rsid w:val="000A511E"/>
    <w:rsid w:val="000A64B3"/>
    <w:rsid w:val="000A6C25"/>
    <w:rsid w:val="000B005C"/>
    <w:rsid w:val="000B10DE"/>
    <w:rsid w:val="000B2E86"/>
    <w:rsid w:val="000B44C8"/>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619"/>
    <w:rsid w:val="000E7F24"/>
    <w:rsid w:val="000F03BE"/>
    <w:rsid w:val="000F10AC"/>
    <w:rsid w:val="000F1757"/>
    <w:rsid w:val="000F225B"/>
    <w:rsid w:val="000F333E"/>
    <w:rsid w:val="000F3949"/>
    <w:rsid w:val="000F41BC"/>
    <w:rsid w:val="000F48E9"/>
    <w:rsid w:val="000F4B7F"/>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127"/>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69C"/>
    <w:rsid w:val="00135939"/>
    <w:rsid w:val="001369E3"/>
    <w:rsid w:val="001375DD"/>
    <w:rsid w:val="00142EFB"/>
    <w:rsid w:val="001438BF"/>
    <w:rsid w:val="001443BD"/>
    <w:rsid w:val="00144A87"/>
    <w:rsid w:val="00145B62"/>
    <w:rsid w:val="001460CE"/>
    <w:rsid w:val="00146193"/>
    <w:rsid w:val="00147E09"/>
    <w:rsid w:val="00152022"/>
    <w:rsid w:val="00152026"/>
    <w:rsid w:val="0015235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86DFC"/>
    <w:rsid w:val="00190F16"/>
    <w:rsid w:val="001928FC"/>
    <w:rsid w:val="00193BD5"/>
    <w:rsid w:val="00194571"/>
    <w:rsid w:val="00194819"/>
    <w:rsid w:val="00196308"/>
    <w:rsid w:val="0019782F"/>
    <w:rsid w:val="00197E9B"/>
    <w:rsid w:val="001A1185"/>
    <w:rsid w:val="001A35A1"/>
    <w:rsid w:val="001A35FB"/>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0D9D"/>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756B"/>
    <w:rsid w:val="00207E75"/>
    <w:rsid w:val="00210D86"/>
    <w:rsid w:val="0021158F"/>
    <w:rsid w:val="00212488"/>
    <w:rsid w:val="002129A6"/>
    <w:rsid w:val="00214707"/>
    <w:rsid w:val="002151DB"/>
    <w:rsid w:val="00216A52"/>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5172"/>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345"/>
    <w:rsid w:val="00261C23"/>
    <w:rsid w:val="00262157"/>
    <w:rsid w:val="00262C05"/>
    <w:rsid w:val="002715AF"/>
    <w:rsid w:val="002717F0"/>
    <w:rsid w:val="0027214F"/>
    <w:rsid w:val="0027301C"/>
    <w:rsid w:val="00273099"/>
    <w:rsid w:val="00281082"/>
    <w:rsid w:val="00281D14"/>
    <w:rsid w:val="00282585"/>
    <w:rsid w:val="00282C13"/>
    <w:rsid w:val="002833D8"/>
    <w:rsid w:val="002836D7"/>
    <w:rsid w:val="00284538"/>
    <w:rsid w:val="00285669"/>
    <w:rsid w:val="002858F6"/>
    <w:rsid w:val="00286BF6"/>
    <w:rsid w:val="002903B7"/>
    <w:rsid w:val="00290E15"/>
    <w:rsid w:val="002919AD"/>
    <w:rsid w:val="00292C23"/>
    <w:rsid w:val="00295E54"/>
    <w:rsid w:val="002962D7"/>
    <w:rsid w:val="00296C33"/>
    <w:rsid w:val="002A0D7B"/>
    <w:rsid w:val="002A0DF7"/>
    <w:rsid w:val="002A268C"/>
    <w:rsid w:val="002A2975"/>
    <w:rsid w:val="002A4056"/>
    <w:rsid w:val="002A460D"/>
    <w:rsid w:val="002A505B"/>
    <w:rsid w:val="002A5EE9"/>
    <w:rsid w:val="002A60E0"/>
    <w:rsid w:val="002A69D0"/>
    <w:rsid w:val="002A72F8"/>
    <w:rsid w:val="002B1AA8"/>
    <w:rsid w:val="002B1E87"/>
    <w:rsid w:val="002B4583"/>
    <w:rsid w:val="002B4683"/>
    <w:rsid w:val="002B687A"/>
    <w:rsid w:val="002C1344"/>
    <w:rsid w:val="002C252E"/>
    <w:rsid w:val="002C3A2A"/>
    <w:rsid w:val="002C458A"/>
    <w:rsid w:val="002C5A41"/>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3AED"/>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06F21"/>
    <w:rsid w:val="00310ACD"/>
    <w:rsid w:val="00312C23"/>
    <w:rsid w:val="0031379F"/>
    <w:rsid w:val="00313A9C"/>
    <w:rsid w:val="0031621E"/>
    <w:rsid w:val="00316A16"/>
    <w:rsid w:val="00316B30"/>
    <w:rsid w:val="00317877"/>
    <w:rsid w:val="00320228"/>
    <w:rsid w:val="00320372"/>
    <w:rsid w:val="00320A26"/>
    <w:rsid w:val="003212F3"/>
    <w:rsid w:val="00321344"/>
    <w:rsid w:val="00321622"/>
    <w:rsid w:val="00321788"/>
    <w:rsid w:val="00321820"/>
    <w:rsid w:val="00323FA3"/>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887"/>
    <w:rsid w:val="00393F1B"/>
    <w:rsid w:val="00394C6B"/>
    <w:rsid w:val="0039610B"/>
    <w:rsid w:val="00396442"/>
    <w:rsid w:val="00397C2B"/>
    <w:rsid w:val="003A11DF"/>
    <w:rsid w:val="003A290F"/>
    <w:rsid w:val="003A3618"/>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3968"/>
    <w:rsid w:val="003D42AF"/>
    <w:rsid w:val="003D4899"/>
    <w:rsid w:val="003D4AD2"/>
    <w:rsid w:val="003D5E11"/>
    <w:rsid w:val="003D73C0"/>
    <w:rsid w:val="003E031D"/>
    <w:rsid w:val="003E1833"/>
    <w:rsid w:val="003E2AEA"/>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543D"/>
    <w:rsid w:val="00406435"/>
    <w:rsid w:val="004066F9"/>
    <w:rsid w:val="00406CBE"/>
    <w:rsid w:val="004073DC"/>
    <w:rsid w:val="004137C0"/>
    <w:rsid w:val="004138F3"/>
    <w:rsid w:val="00420F5B"/>
    <w:rsid w:val="00421F20"/>
    <w:rsid w:val="0042238F"/>
    <w:rsid w:val="00423B63"/>
    <w:rsid w:val="00427BEA"/>
    <w:rsid w:val="00430120"/>
    <w:rsid w:val="00430BE5"/>
    <w:rsid w:val="004313E7"/>
    <w:rsid w:val="00432542"/>
    <w:rsid w:val="004339B2"/>
    <w:rsid w:val="0044344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1FC2"/>
    <w:rsid w:val="00472FEC"/>
    <w:rsid w:val="004730E8"/>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9DA"/>
    <w:rsid w:val="004B54E8"/>
    <w:rsid w:val="004B5839"/>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C7F9C"/>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50159C"/>
    <w:rsid w:val="005022B7"/>
    <w:rsid w:val="005029CE"/>
    <w:rsid w:val="00502E62"/>
    <w:rsid w:val="005044C2"/>
    <w:rsid w:val="00506B8A"/>
    <w:rsid w:val="005110D3"/>
    <w:rsid w:val="00511161"/>
    <w:rsid w:val="0051413C"/>
    <w:rsid w:val="00515F4A"/>
    <w:rsid w:val="0051693C"/>
    <w:rsid w:val="00520A65"/>
    <w:rsid w:val="00520E61"/>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1841"/>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48BC"/>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4059"/>
    <w:rsid w:val="005E66B4"/>
    <w:rsid w:val="005E69D9"/>
    <w:rsid w:val="005E6CB1"/>
    <w:rsid w:val="005E7116"/>
    <w:rsid w:val="005E7971"/>
    <w:rsid w:val="005F04AD"/>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639F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42A"/>
    <w:rsid w:val="006A59E9"/>
    <w:rsid w:val="006A5AB1"/>
    <w:rsid w:val="006A6C5F"/>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1CA1"/>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58F3"/>
    <w:rsid w:val="00765D0E"/>
    <w:rsid w:val="00765E3B"/>
    <w:rsid w:val="00766EA2"/>
    <w:rsid w:val="00767034"/>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CA6"/>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2A02"/>
    <w:rsid w:val="007D5EA2"/>
    <w:rsid w:val="007D6144"/>
    <w:rsid w:val="007D62A4"/>
    <w:rsid w:val="007D6CE5"/>
    <w:rsid w:val="007E0917"/>
    <w:rsid w:val="007E136B"/>
    <w:rsid w:val="007E1736"/>
    <w:rsid w:val="007E25DD"/>
    <w:rsid w:val="007E2887"/>
    <w:rsid w:val="007E3318"/>
    <w:rsid w:val="007E693B"/>
    <w:rsid w:val="007E6EA1"/>
    <w:rsid w:val="007E71EC"/>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0F8F"/>
    <w:rsid w:val="0081218E"/>
    <w:rsid w:val="0081228B"/>
    <w:rsid w:val="00813492"/>
    <w:rsid w:val="00814DE2"/>
    <w:rsid w:val="00815599"/>
    <w:rsid w:val="00815D34"/>
    <w:rsid w:val="008177EE"/>
    <w:rsid w:val="00817895"/>
    <w:rsid w:val="00817AE8"/>
    <w:rsid w:val="00817DE8"/>
    <w:rsid w:val="008207F3"/>
    <w:rsid w:val="008229F5"/>
    <w:rsid w:val="00824293"/>
    <w:rsid w:val="008259DE"/>
    <w:rsid w:val="0082699A"/>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0A8"/>
    <w:rsid w:val="00865882"/>
    <w:rsid w:val="00865FE1"/>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4B0A"/>
    <w:rsid w:val="0089796A"/>
    <w:rsid w:val="0089799B"/>
    <w:rsid w:val="008979FA"/>
    <w:rsid w:val="008A2375"/>
    <w:rsid w:val="008A54B6"/>
    <w:rsid w:val="008A72FD"/>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1B6A"/>
    <w:rsid w:val="008D403B"/>
    <w:rsid w:val="008D4707"/>
    <w:rsid w:val="008D62A7"/>
    <w:rsid w:val="008D764F"/>
    <w:rsid w:val="008D76C5"/>
    <w:rsid w:val="008E0A04"/>
    <w:rsid w:val="008E0AFA"/>
    <w:rsid w:val="008E1C3F"/>
    <w:rsid w:val="008E28BD"/>
    <w:rsid w:val="008E2BDF"/>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6292"/>
    <w:rsid w:val="0091352F"/>
    <w:rsid w:val="00914B5B"/>
    <w:rsid w:val="009152B8"/>
    <w:rsid w:val="00917162"/>
    <w:rsid w:val="009172B9"/>
    <w:rsid w:val="009178AA"/>
    <w:rsid w:val="00920430"/>
    <w:rsid w:val="00920C75"/>
    <w:rsid w:val="00921C0C"/>
    <w:rsid w:val="00923001"/>
    <w:rsid w:val="0092358D"/>
    <w:rsid w:val="009238BF"/>
    <w:rsid w:val="009251CC"/>
    <w:rsid w:val="0092680D"/>
    <w:rsid w:val="0092714E"/>
    <w:rsid w:val="00927661"/>
    <w:rsid w:val="00931E24"/>
    <w:rsid w:val="009324F0"/>
    <w:rsid w:val="00933130"/>
    <w:rsid w:val="0093478F"/>
    <w:rsid w:val="00935304"/>
    <w:rsid w:val="00936826"/>
    <w:rsid w:val="00940B3D"/>
    <w:rsid w:val="00942002"/>
    <w:rsid w:val="00942359"/>
    <w:rsid w:val="00944EBD"/>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47E1"/>
    <w:rsid w:val="00965192"/>
    <w:rsid w:val="00967DD4"/>
    <w:rsid w:val="009700B1"/>
    <w:rsid w:val="00970ECF"/>
    <w:rsid w:val="00971261"/>
    <w:rsid w:val="00971FD4"/>
    <w:rsid w:val="009722CB"/>
    <w:rsid w:val="009739A0"/>
    <w:rsid w:val="00974EE4"/>
    <w:rsid w:val="00974F84"/>
    <w:rsid w:val="00975446"/>
    <w:rsid w:val="00975D5B"/>
    <w:rsid w:val="00976216"/>
    <w:rsid w:val="009767C7"/>
    <w:rsid w:val="00977D30"/>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254E"/>
    <w:rsid w:val="009A4332"/>
    <w:rsid w:val="009A4BF8"/>
    <w:rsid w:val="009A743E"/>
    <w:rsid w:val="009A7CF6"/>
    <w:rsid w:val="009B10F6"/>
    <w:rsid w:val="009B1B55"/>
    <w:rsid w:val="009B2279"/>
    <w:rsid w:val="009B29B7"/>
    <w:rsid w:val="009B3199"/>
    <w:rsid w:val="009B3B37"/>
    <w:rsid w:val="009B638A"/>
    <w:rsid w:val="009B63F4"/>
    <w:rsid w:val="009B7D1F"/>
    <w:rsid w:val="009C088E"/>
    <w:rsid w:val="009C17DC"/>
    <w:rsid w:val="009C37AB"/>
    <w:rsid w:val="009C4C7A"/>
    <w:rsid w:val="009C4D35"/>
    <w:rsid w:val="009C5E51"/>
    <w:rsid w:val="009C6158"/>
    <w:rsid w:val="009C75A2"/>
    <w:rsid w:val="009C7B68"/>
    <w:rsid w:val="009D1522"/>
    <w:rsid w:val="009D51F0"/>
    <w:rsid w:val="009D61DC"/>
    <w:rsid w:val="009D7252"/>
    <w:rsid w:val="009D7652"/>
    <w:rsid w:val="009E1FF6"/>
    <w:rsid w:val="009E3CAF"/>
    <w:rsid w:val="009E3E5E"/>
    <w:rsid w:val="009E3F48"/>
    <w:rsid w:val="009E53A5"/>
    <w:rsid w:val="009E5EB4"/>
    <w:rsid w:val="009E6CDB"/>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21C7"/>
    <w:rsid w:val="00A25165"/>
    <w:rsid w:val="00A25F5B"/>
    <w:rsid w:val="00A26744"/>
    <w:rsid w:val="00A26CB6"/>
    <w:rsid w:val="00A2751B"/>
    <w:rsid w:val="00A30A00"/>
    <w:rsid w:val="00A316D9"/>
    <w:rsid w:val="00A32F82"/>
    <w:rsid w:val="00A32F8B"/>
    <w:rsid w:val="00A34F9F"/>
    <w:rsid w:val="00A36481"/>
    <w:rsid w:val="00A36675"/>
    <w:rsid w:val="00A3756F"/>
    <w:rsid w:val="00A41514"/>
    <w:rsid w:val="00A42D6F"/>
    <w:rsid w:val="00A43870"/>
    <w:rsid w:val="00A4474B"/>
    <w:rsid w:val="00A45A62"/>
    <w:rsid w:val="00A462DC"/>
    <w:rsid w:val="00A4657C"/>
    <w:rsid w:val="00A51DB8"/>
    <w:rsid w:val="00A52969"/>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221"/>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3C"/>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D7BB5"/>
    <w:rsid w:val="00AE05A4"/>
    <w:rsid w:val="00AE177E"/>
    <w:rsid w:val="00AE25FC"/>
    <w:rsid w:val="00AE353B"/>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073C1"/>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31C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03F9"/>
    <w:rsid w:val="00BE2403"/>
    <w:rsid w:val="00BE2D0A"/>
    <w:rsid w:val="00BE47D4"/>
    <w:rsid w:val="00BE66DB"/>
    <w:rsid w:val="00BE793A"/>
    <w:rsid w:val="00BE7A0B"/>
    <w:rsid w:val="00BF114D"/>
    <w:rsid w:val="00BF1B93"/>
    <w:rsid w:val="00BF2B82"/>
    <w:rsid w:val="00BF2CEB"/>
    <w:rsid w:val="00BF33A1"/>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584"/>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344"/>
    <w:rsid w:val="00CA3F11"/>
    <w:rsid w:val="00CA5256"/>
    <w:rsid w:val="00CA5564"/>
    <w:rsid w:val="00CB078E"/>
    <w:rsid w:val="00CB3782"/>
    <w:rsid w:val="00CB46BC"/>
    <w:rsid w:val="00CB4D20"/>
    <w:rsid w:val="00CB5B6C"/>
    <w:rsid w:val="00CB60EF"/>
    <w:rsid w:val="00CB74E3"/>
    <w:rsid w:val="00CC052E"/>
    <w:rsid w:val="00CC06E5"/>
    <w:rsid w:val="00CC0B14"/>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3290"/>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B77"/>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09D9"/>
    <w:rsid w:val="00DB2823"/>
    <w:rsid w:val="00DB2D74"/>
    <w:rsid w:val="00DB3786"/>
    <w:rsid w:val="00DB39EB"/>
    <w:rsid w:val="00DB59E8"/>
    <w:rsid w:val="00DB5A79"/>
    <w:rsid w:val="00DB638B"/>
    <w:rsid w:val="00DB6E90"/>
    <w:rsid w:val="00DC2465"/>
    <w:rsid w:val="00DC4BCA"/>
    <w:rsid w:val="00DC5665"/>
    <w:rsid w:val="00DC5E2C"/>
    <w:rsid w:val="00DC7D48"/>
    <w:rsid w:val="00DD0253"/>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A1F"/>
    <w:rsid w:val="00DE7C8B"/>
    <w:rsid w:val="00DE7F97"/>
    <w:rsid w:val="00DF0AAF"/>
    <w:rsid w:val="00DF1010"/>
    <w:rsid w:val="00DF2244"/>
    <w:rsid w:val="00DF334D"/>
    <w:rsid w:val="00DF53D9"/>
    <w:rsid w:val="00DF5AEA"/>
    <w:rsid w:val="00DF5D49"/>
    <w:rsid w:val="00DF63F6"/>
    <w:rsid w:val="00DF663C"/>
    <w:rsid w:val="00DF7992"/>
    <w:rsid w:val="00DF7BD0"/>
    <w:rsid w:val="00E00B6B"/>
    <w:rsid w:val="00E00C8E"/>
    <w:rsid w:val="00E0219D"/>
    <w:rsid w:val="00E0276A"/>
    <w:rsid w:val="00E0374B"/>
    <w:rsid w:val="00E0392F"/>
    <w:rsid w:val="00E0632F"/>
    <w:rsid w:val="00E066CE"/>
    <w:rsid w:val="00E06C36"/>
    <w:rsid w:val="00E071A9"/>
    <w:rsid w:val="00E07D26"/>
    <w:rsid w:val="00E10047"/>
    <w:rsid w:val="00E10B28"/>
    <w:rsid w:val="00E117FD"/>
    <w:rsid w:val="00E13747"/>
    <w:rsid w:val="00E14758"/>
    <w:rsid w:val="00E16BDE"/>
    <w:rsid w:val="00E21088"/>
    <w:rsid w:val="00E21C4F"/>
    <w:rsid w:val="00E21F5D"/>
    <w:rsid w:val="00E22B1C"/>
    <w:rsid w:val="00E23C5E"/>
    <w:rsid w:val="00E23E29"/>
    <w:rsid w:val="00E24504"/>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30B8"/>
    <w:rsid w:val="00E4449E"/>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2134"/>
    <w:rsid w:val="00E637B6"/>
    <w:rsid w:val="00E6487C"/>
    <w:rsid w:val="00E654A9"/>
    <w:rsid w:val="00E658DC"/>
    <w:rsid w:val="00E663B6"/>
    <w:rsid w:val="00E66B13"/>
    <w:rsid w:val="00E66BBE"/>
    <w:rsid w:val="00E6780D"/>
    <w:rsid w:val="00E71DFE"/>
    <w:rsid w:val="00E728D3"/>
    <w:rsid w:val="00E72BDE"/>
    <w:rsid w:val="00E73083"/>
    <w:rsid w:val="00E73BC5"/>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AB9"/>
    <w:rsid w:val="00EC0E64"/>
    <w:rsid w:val="00EC142D"/>
    <w:rsid w:val="00EC1E16"/>
    <w:rsid w:val="00EC2DD1"/>
    <w:rsid w:val="00EC4A19"/>
    <w:rsid w:val="00EC4BA5"/>
    <w:rsid w:val="00EC52DA"/>
    <w:rsid w:val="00EC6F28"/>
    <w:rsid w:val="00EC7220"/>
    <w:rsid w:val="00ED0024"/>
    <w:rsid w:val="00ED0EA0"/>
    <w:rsid w:val="00ED0F85"/>
    <w:rsid w:val="00ED1B01"/>
    <w:rsid w:val="00ED2B5C"/>
    <w:rsid w:val="00ED3269"/>
    <w:rsid w:val="00ED3A18"/>
    <w:rsid w:val="00ED3AB7"/>
    <w:rsid w:val="00ED3C57"/>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628B"/>
    <w:rsid w:val="00F16990"/>
    <w:rsid w:val="00F211EC"/>
    <w:rsid w:val="00F22E81"/>
    <w:rsid w:val="00F250ED"/>
    <w:rsid w:val="00F26F26"/>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26E"/>
    <w:rsid w:val="00F41503"/>
    <w:rsid w:val="00F417D4"/>
    <w:rsid w:val="00F41D5C"/>
    <w:rsid w:val="00F432CF"/>
    <w:rsid w:val="00F437FD"/>
    <w:rsid w:val="00F43B69"/>
    <w:rsid w:val="00F43FDB"/>
    <w:rsid w:val="00F4479A"/>
    <w:rsid w:val="00F44D82"/>
    <w:rsid w:val="00F45589"/>
    <w:rsid w:val="00F460F3"/>
    <w:rsid w:val="00F46207"/>
    <w:rsid w:val="00F466C8"/>
    <w:rsid w:val="00F46706"/>
    <w:rsid w:val="00F469A9"/>
    <w:rsid w:val="00F46B50"/>
    <w:rsid w:val="00F47C20"/>
    <w:rsid w:val="00F50B46"/>
    <w:rsid w:val="00F50D1F"/>
    <w:rsid w:val="00F51545"/>
    <w:rsid w:val="00F51D58"/>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1B5"/>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2EB6"/>
    <w:rsid w:val="00FD3DEF"/>
    <w:rsid w:val="00FD4CCA"/>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866"/>
    <w:rsid w:val="00FF5B79"/>
    <w:rsid w:val="00FF689D"/>
    <w:rsid w:val="04AC2DD6"/>
    <w:rsid w:val="06763376"/>
    <w:rsid w:val="06D79157"/>
    <w:rsid w:val="0CEC7E59"/>
    <w:rsid w:val="0DD79F36"/>
    <w:rsid w:val="11E43BAB"/>
    <w:rsid w:val="121534C5"/>
    <w:rsid w:val="161E678D"/>
    <w:rsid w:val="19090967"/>
    <w:rsid w:val="1B3C24C5"/>
    <w:rsid w:val="210B7837"/>
    <w:rsid w:val="21472397"/>
    <w:rsid w:val="23B4E6BE"/>
    <w:rsid w:val="24E902AD"/>
    <w:rsid w:val="24F18C83"/>
    <w:rsid w:val="25653D02"/>
    <w:rsid w:val="27AA7305"/>
    <w:rsid w:val="2D8203A5"/>
    <w:rsid w:val="2EE03404"/>
    <w:rsid w:val="3310C0BE"/>
    <w:rsid w:val="38EF0D05"/>
    <w:rsid w:val="39A07357"/>
    <w:rsid w:val="39E150E0"/>
    <w:rsid w:val="3A7B7E8E"/>
    <w:rsid w:val="3D9B6294"/>
    <w:rsid w:val="42088138"/>
    <w:rsid w:val="4DA42050"/>
    <w:rsid w:val="4DA66BB7"/>
    <w:rsid w:val="511D528A"/>
    <w:rsid w:val="51C3243B"/>
    <w:rsid w:val="588ADAF6"/>
    <w:rsid w:val="5C53117A"/>
    <w:rsid w:val="5CE173DD"/>
    <w:rsid w:val="66EB6E8A"/>
    <w:rsid w:val="69981A89"/>
    <w:rsid w:val="6A05011C"/>
    <w:rsid w:val="6B9E54FF"/>
    <w:rsid w:val="7629CDD5"/>
    <w:rsid w:val="772E53B0"/>
    <w:rsid w:val="78F36363"/>
    <w:rsid w:val="7C902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76ED7"/>
  <w15:docId w15:val="{7E98497C-3665-4F30-BF51-D221BF5E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jc w:val="both"/>
    </w:pPr>
    <w:rPr>
      <w:rFonts w:ascii="Segoe UI" w:hAnsi="Segoe UI"/>
      <w:sz w:val="22"/>
      <w:szCs w:val="24"/>
      <w:lang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qFormat/>
    <w:pPr>
      <w:keepNext/>
      <w:outlineLvl w:val="1"/>
    </w:pPr>
    <w:rPr>
      <w:rFonts w:cs="Arial"/>
      <w:bCs/>
      <w:iCs/>
      <w:color w:val="E1000F"/>
      <w:szCs w:val="28"/>
    </w:rPr>
  </w:style>
  <w:style w:type="paragraph" w:styleId="Heading3">
    <w:name w:val="heading 3"/>
    <w:basedOn w:val="Heading2"/>
    <w:next w:val="Normal"/>
    <w:qFormat/>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spacing w:line="260" w:lineRule="atLeast"/>
      <w:jc w:val="left"/>
    </w:pPr>
    <w:rPr>
      <w:rFonts w:ascii="Arial" w:hAnsi="Arial"/>
      <w:sz w:val="20"/>
      <w:szCs w:val="20"/>
      <w:lang w:val="de-DE"/>
    </w:rPr>
  </w:style>
  <w:style w:type="paragraph" w:styleId="Date">
    <w:name w:val="Date"/>
    <w:basedOn w:val="Normal"/>
    <w:next w:val="Normal"/>
    <w:link w:val="DateChar"/>
    <w:qFormat/>
    <w:pPr>
      <w:ind w:leftChars="2500" w:left="100"/>
    </w:pPr>
  </w:style>
  <w:style w:type="paragraph" w:styleId="BalloonText">
    <w:name w:val="Balloon Text"/>
    <w:basedOn w:val="Normal"/>
    <w:link w:val="BalloonTextChar"/>
    <w:qFormat/>
    <w:pPr>
      <w:spacing w:line="240" w:lineRule="auto"/>
    </w:pPr>
    <w:rPr>
      <w:sz w:val="18"/>
      <w:szCs w:val="18"/>
    </w:rPr>
  </w:style>
  <w:style w:type="paragraph" w:styleId="Footer">
    <w:name w:val="footer"/>
    <w:basedOn w:val="Normal"/>
    <w:link w:val="FooterChar"/>
    <w:uiPriority w:val="99"/>
    <w:qFormat/>
    <w:pPr>
      <w:tabs>
        <w:tab w:val="right" w:pos="7083"/>
        <w:tab w:val="right" w:pos="8640"/>
      </w:tabs>
      <w:spacing w:line="180" w:lineRule="atLeast"/>
      <w:jc w:val="right"/>
    </w:pPr>
    <w:rPr>
      <w:bCs/>
      <w:sz w:val="12"/>
    </w:rPr>
  </w:style>
  <w:style w:type="paragraph" w:styleId="Header">
    <w:name w:val="header"/>
    <w:basedOn w:val="Normal"/>
    <w:qFormat/>
    <w:pPr>
      <w:tabs>
        <w:tab w:val="left" w:pos="2607"/>
        <w:tab w:val="center" w:pos="4320"/>
        <w:tab w:val="right" w:pos="9356"/>
      </w:tabs>
      <w:spacing w:before="1440" w:line="100" w:lineRule="atLeast"/>
      <w:jc w:val="right"/>
    </w:pPr>
    <w:rPr>
      <w:rFonts w:cs="Segoe UI"/>
      <w:b/>
      <w:bCs/>
      <w:color w:val="3E3C3C"/>
      <w:sz w:val="40"/>
      <w:szCs w:val="40"/>
    </w:rPr>
  </w:style>
  <w:style w:type="paragraph" w:styleId="CommentSubject">
    <w:name w:val="annotation subject"/>
    <w:basedOn w:val="CommentText"/>
    <w:next w:val="CommentText"/>
    <w:link w:val="CommentSubjectChar"/>
    <w:qFormat/>
    <w:pPr>
      <w:spacing w:line="240" w:lineRule="auto"/>
      <w:jc w:val="both"/>
    </w:pPr>
    <w:rPr>
      <w:rFonts w:ascii="Segoe UI" w:hAnsi="Segoe UI"/>
      <w:b/>
      <w:bCs/>
      <w:lang w:val="en-US"/>
    </w:rPr>
  </w:style>
  <w:style w:type="table" w:styleId="TableGrid">
    <w:name w:val="Table Grid"/>
    <w:basedOn w:val="TableNormal"/>
    <w:qFormat/>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rFonts w:ascii="Segoe UI" w:hAnsi="Segoe UI"/>
      <w:color w:val="0000FF"/>
      <w:sz w:val="18"/>
      <w:szCs w:val="18"/>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paragraph" w:customStyle="1" w:styleId="Intro">
    <w:name w:val="Intro"/>
    <w:basedOn w:val="Normal"/>
    <w:qFormat/>
    <w:pPr>
      <w:spacing w:after="300"/>
    </w:pPr>
    <w:rPr>
      <w:color w:val="415055"/>
      <w:sz w:val="24"/>
    </w:rPr>
  </w:style>
  <w:style w:type="paragraph" w:customStyle="1" w:styleId="NumBullet">
    <w:name w:val="Num_Bullet"/>
    <w:basedOn w:val="Normal"/>
    <w:qFormat/>
    <w:pPr>
      <w:numPr>
        <w:numId w:val="1"/>
      </w:numPr>
      <w:tabs>
        <w:tab w:val="clear" w:pos="567"/>
        <w:tab w:val="left" w:pos="357"/>
      </w:tabs>
      <w:ind w:left="357" w:hanging="357"/>
    </w:pPr>
  </w:style>
  <w:style w:type="paragraph" w:customStyle="1" w:styleId="Page1Name">
    <w:name w:val="Page1_Name"/>
    <w:basedOn w:val="Normal"/>
    <w:qFormat/>
    <w:pPr>
      <w:spacing w:after="420" w:line="360" w:lineRule="atLeast"/>
    </w:pPr>
    <w:rPr>
      <w:b/>
      <w:sz w:val="30"/>
    </w:rPr>
  </w:style>
  <w:style w:type="paragraph" w:customStyle="1" w:styleId="Page1Title">
    <w:name w:val="Page1_Title"/>
    <w:basedOn w:val="Normal"/>
    <w:qFormat/>
    <w:pPr>
      <w:spacing w:line="228" w:lineRule="auto"/>
    </w:pPr>
    <w:rPr>
      <w:color w:val="E1000F"/>
      <w:sz w:val="90"/>
    </w:rPr>
  </w:style>
  <w:style w:type="paragraph" w:customStyle="1" w:styleId="Page1Author">
    <w:name w:val="Page1_Author"/>
    <w:basedOn w:val="Page1Name"/>
    <w:qFormat/>
    <w:pPr>
      <w:spacing w:before="240" w:after="0"/>
    </w:pPr>
    <w:rPr>
      <w:b w:val="0"/>
      <w:bCs/>
    </w:rPr>
  </w:style>
  <w:style w:type="paragraph" w:customStyle="1" w:styleId="Info">
    <w:name w:val="Info"/>
    <w:basedOn w:val="Normal"/>
    <w:link w:val="InfoZchn"/>
    <w:qFormat/>
    <w:pPr>
      <w:spacing w:line="240" w:lineRule="atLeast"/>
    </w:pPr>
    <w:rPr>
      <w:sz w:val="13"/>
    </w:rPr>
  </w:style>
  <w:style w:type="character" w:customStyle="1" w:styleId="InfoZchn">
    <w:name w:val="Info Zchn"/>
    <w:link w:val="Info"/>
    <w:qFormat/>
    <w:rPr>
      <w:rFonts w:ascii="Arial" w:hAnsi="Arial"/>
      <w:sz w:val="13"/>
      <w:szCs w:val="24"/>
      <w:lang w:val="de-DE" w:eastAsia="en-US" w:bidi="ar-SA"/>
    </w:rPr>
  </w:style>
  <w:style w:type="paragraph" w:customStyle="1" w:styleId="Standard12pt">
    <w:name w:val="Standard_12pt"/>
    <w:basedOn w:val="Normal"/>
    <w:qFormat/>
    <w:pPr>
      <w:spacing w:line="300" w:lineRule="atLeast"/>
    </w:pPr>
    <w:rPr>
      <w:sz w:val="24"/>
    </w:rPr>
  </w:style>
  <w:style w:type="character" w:customStyle="1" w:styleId="Heading1Char">
    <w:name w:val="Heading 1 Char"/>
    <w:link w:val="Heading1"/>
    <w:uiPriority w:val="99"/>
    <w:qFormat/>
    <w:locked/>
    <w:rPr>
      <w:rFonts w:ascii="Arial" w:hAnsi="Arial" w:cs="Arial"/>
      <w:b/>
      <w:bCs/>
      <w:kern w:val="32"/>
      <w:sz w:val="36"/>
      <w:szCs w:val="32"/>
      <w:lang w:val="de-DE"/>
    </w:rPr>
  </w:style>
  <w:style w:type="paragraph" w:customStyle="1" w:styleId="MittleresRaster1-Akzent21">
    <w:name w:val="Mittleres Raster 1 - Akzent 21"/>
    <w:basedOn w:val="Normal"/>
    <w:uiPriority w:val="34"/>
    <w:qFormat/>
    <w:pPr>
      <w:ind w:left="720"/>
    </w:pPr>
  </w:style>
  <w:style w:type="character" w:customStyle="1" w:styleId="BalloonTextChar">
    <w:name w:val="Balloon Text Char"/>
    <w:link w:val="BalloonText"/>
    <w:qFormat/>
    <w:rPr>
      <w:rFonts w:ascii="Segoe UI" w:hAnsi="Segoe UI"/>
      <w:sz w:val="18"/>
      <w:szCs w:val="18"/>
      <w:lang w:val="de-DE"/>
    </w:rPr>
  </w:style>
  <w:style w:type="paragraph" w:customStyle="1" w:styleId="MittlereListe2-Akzent21">
    <w:name w:val="Mittlere Liste 2 - Akzent 21"/>
    <w:hidden/>
    <w:uiPriority w:val="99"/>
    <w:semiHidden/>
    <w:qFormat/>
    <w:rPr>
      <w:rFonts w:ascii="Arial" w:hAnsi="Arial"/>
      <w:sz w:val="18"/>
      <w:szCs w:val="24"/>
      <w:lang w:val="de-DE" w:eastAsia="en-US"/>
    </w:rPr>
  </w:style>
  <w:style w:type="character" w:customStyle="1" w:styleId="FooterChar">
    <w:name w:val="Footer Char"/>
    <w:link w:val="Footer"/>
    <w:uiPriority w:val="99"/>
    <w:qFormat/>
    <w:rPr>
      <w:rFonts w:ascii="Segoe UI" w:hAnsi="Segoe UI"/>
      <w:bCs/>
      <w:sz w:val="12"/>
      <w:szCs w:val="24"/>
      <w:lang w:val="de-DE"/>
    </w:rPr>
  </w:style>
  <w:style w:type="character" w:customStyle="1" w:styleId="1">
    <w:name w:val="未处理的提及1"/>
    <w:uiPriority w:val="99"/>
    <w:semiHidden/>
    <w:unhideWhenUsed/>
    <w:qFormat/>
    <w:rPr>
      <w:color w:val="605E5C"/>
      <w:shd w:val="clear" w:color="auto" w:fill="E1DFDD"/>
    </w:rPr>
  </w:style>
  <w:style w:type="paragraph" w:customStyle="1" w:styleId="Style12ptJustifiedLinespacing15lines">
    <w:name w:val="Style 12 pt Justified Line spacing:  1.5 lines"/>
    <w:basedOn w:val="Normal"/>
    <w:qFormat/>
    <w:rPr>
      <w:szCs w:val="20"/>
    </w:rPr>
  </w:style>
  <w:style w:type="paragraph" w:customStyle="1" w:styleId="Style12ptJustifiedLinespacing15lines1">
    <w:name w:val="Style 12 pt Justified Line spacing:  1.5 lines1"/>
    <w:basedOn w:val="Normal"/>
    <w:qFormat/>
    <w:pPr>
      <w:spacing w:before="120"/>
    </w:pPr>
    <w:rPr>
      <w:szCs w:val="20"/>
    </w:rPr>
  </w:style>
  <w:style w:type="character" w:customStyle="1" w:styleId="Headline">
    <w:name w:val="Headline"/>
    <w:basedOn w:val="DefaultParagraphFont"/>
    <w:qFormat/>
    <w:rPr>
      <w:b/>
      <w:bCs/>
      <w:sz w:val="32"/>
    </w:rPr>
  </w:style>
  <w:style w:type="paragraph" w:customStyle="1" w:styleId="MonthDayYear">
    <w:name w:val="Month Day Year"/>
    <w:basedOn w:val="Normal"/>
    <w:qFormat/>
    <w:pPr>
      <w:spacing w:before="120"/>
      <w:ind w:right="-1"/>
      <w:jc w:val="right"/>
    </w:pPr>
    <w:rPr>
      <w:szCs w:val="20"/>
    </w:rPr>
  </w:style>
  <w:style w:type="paragraph" w:customStyle="1" w:styleId="Topline">
    <w:name w:val="Topline"/>
    <w:basedOn w:val="Normal"/>
    <w:qFormat/>
    <w:pPr>
      <w:spacing w:before="560" w:after="560"/>
    </w:pPr>
    <w:rPr>
      <w:rFonts w:cs="Segoe UI"/>
      <w:szCs w:val="22"/>
    </w:rPr>
  </w:style>
  <w:style w:type="character" w:customStyle="1" w:styleId="AboutandContactBody">
    <w:name w:val="About and Contact Body"/>
    <w:basedOn w:val="DefaultParagraphFont"/>
    <w:qFormat/>
    <w:rPr>
      <w:rFonts w:ascii="Segoe UI" w:hAnsi="Segoe UI"/>
      <w:sz w:val="18"/>
    </w:rPr>
  </w:style>
  <w:style w:type="character" w:customStyle="1" w:styleId="AboutandContactHeadline">
    <w:name w:val="About and Contact Headline"/>
    <w:basedOn w:val="DefaultParagraphFont"/>
    <w:qFormat/>
    <w:rPr>
      <w:rFonts w:ascii="Segoe UI" w:hAnsi="Segoe UI"/>
      <w:b/>
      <w:bCs/>
      <w:sz w:val="18"/>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rFonts w:ascii="Arial" w:hAnsi="Arial"/>
      <w:sz w:val="20"/>
      <w:szCs w:val="20"/>
      <w:lang w:val="de-DE"/>
    </w:rPr>
  </w:style>
  <w:style w:type="character" w:customStyle="1" w:styleId="CommentSubjectChar">
    <w:name w:val="Comment Subject Char"/>
    <w:basedOn w:val="CommentTextChar"/>
    <w:link w:val="CommentSubject"/>
    <w:qFormat/>
    <w:rPr>
      <w:rFonts w:ascii="Arial" w:hAnsi="Arial"/>
      <w:b/>
      <w:bCs/>
      <w:sz w:val="20"/>
      <w:szCs w:val="20"/>
      <w:lang w:val="de-DE"/>
    </w:rPr>
  </w:style>
  <w:style w:type="paragraph" w:customStyle="1" w:styleId="10">
    <w:name w:val="修订1"/>
    <w:hidden/>
    <w:uiPriority w:val="62"/>
    <w:unhideWhenUsed/>
    <w:qFormat/>
    <w:rPr>
      <w:rFonts w:ascii="Segoe UI" w:hAnsi="Segoe UI"/>
      <w:sz w:val="22"/>
      <w:szCs w:val="24"/>
      <w:lang w:eastAsia="en-US"/>
    </w:rPr>
  </w:style>
  <w:style w:type="paragraph" w:customStyle="1" w:styleId="He04Funote">
    <w:name w:val="_He_04_Fußnote"/>
    <w:next w:val="Normal"/>
    <w:qFormat/>
    <w:pPr>
      <w:tabs>
        <w:tab w:val="left" w:pos="85"/>
      </w:tabs>
      <w:spacing w:line="256" w:lineRule="auto"/>
      <w:ind w:left="85" w:hanging="85"/>
    </w:pPr>
    <w:rPr>
      <w:rFonts w:ascii="Segoe UI" w:eastAsiaTheme="minorHAnsi" w:hAnsi="Segoe UI" w:cstheme="minorBidi"/>
      <w:sz w:val="15"/>
      <w:szCs w:val="22"/>
      <w:lang w:val="de-DE" w:eastAsia="en-US"/>
      <w14:numForm w14:val="lining"/>
    </w:rPr>
  </w:style>
  <w:style w:type="paragraph" w:customStyle="1" w:styleId="He05Fett">
    <w:name w:val="_He_05_Fett"/>
    <w:next w:val="Normal"/>
    <w:link w:val="He05FettZchn"/>
    <w:qFormat/>
    <w:pPr>
      <w:spacing w:after="160" w:line="259" w:lineRule="auto"/>
    </w:pPr>
    <w:rPr>
      <w:rFonts w:ascii="Segoe UI" w:eastAsiaTheme="minorHAnsi" w:hAnsi="Segoe UI" w:cstheme="minorBidi"/>
      <w:b/>
      <w:sz w:val="18"/>
      <w:szCs w:val="22"/>
      <w:lang w:val="de-DE" w:eastAsia="en-US"/>
    </w:rPr>
  </w:style>
  <w:style w:type="character" w:customStyle="1" w:styleId="He05FettZchn">
    <w:name w:val="_He_05_Fett Zchn"/>
    <w:basedOn w:val="DefaultParagraphFont"/>
    <w:link w:val="He05Fett"/>
    <w:qFormat/>
    <w:rPr>
      <w:rFonts w:eastAsiaTheme="minorHAnsi" w:cstheme="minorBidi"/>
      <w:b/>
      <w:szCs w:val="22"/>
      <w:lang w:val="de-DE"/>
    </w:rPr>
  </w:style>
  <w:style w:type="paragraph" w:customStyle="1" w:styleId="He01Flietext">
    <w:name w:val="_He_01_Fließtext"/>
    <w:qFormat/>
    <w:pPr>
      <w:tabs>
        <w:tab w:val="left" w:pos="284"/>
      </w:tabs>
      <w:spacing w:after="160" w:line="259" w:lineRule="auto"/>
      <w:jc w:val="both"/>
    </w:pPr>
    <w:rPr>
      <w:rFonts w:ascii="Segoe UI" w:eastAsiaTheme="minorHAnsi" w:hAnsi="Segoe UI" w:cstheme="minorBidi"/>
      <w:sz w:val="18"/>
      <w:szCs w:val="22"/>
      <w:lang w:val="de-DE" w:eastAsia="en-US"/>
    </w:rPr>
  </w:style>
  <w:style w:type="character" w:customStyle="1" w:styleId="DateChar">
    <w:name w:val="Date Char"/>
    <w:basedOn w:val="DefaultParagraphFont"/>
    <w:link w:val="Date"/>
    <w:qFormat/>
    <w:rPr>
      <w:sz w:val="22"/>
    </w:rPr>
  </w:style>
  <w:style w:type="paragraph" w:styleId="Revision">
    <w:name w:val="Revision"/>
    <w:hidden/>
    <w:uiPriority w:val="99"/>
    <w:unhideWhenUsed/>
    <w:rsid w:val="00A52969"/>
    <w:rPr>
      <w:rFonts w:ascii="Segoe UI" w:hAnsi="Segoe UI"/>
      <w:sz w:val="22"/>
      <w:szCs w:val="24"/>
      <w:lang w:eastAsia="en-US"/>
    </w:rPr>
  </w:style>
  <w:style w:type="character" w:styleId="UnresolvedMention">
    <w:name w:val="Unresolved Mention"/>
    <w:basedOn w:val="DefaultParagraphFont"/>
    <w:uiPriority w:val="99"/>
    <w:semiHidden/>
    <w:unhideWhenUsed/>
    <w:rsid w:val="00405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enkel.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ki.qin@henkel.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ouise.cheung@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spPr>
      <a:bodyPr vert="horz" wrap="none" lIns="90000" tIns="46800" rIns="90000" bIns="46800" numCol="1" anchor="ctr" anchorCtr="0" compatLnSpc="1"/>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6.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7</Pages>
  <Words>3358</Words>
  <Characters>3763</Characters>
  <Application>Microsoft Office Word</Application>
  <DocSecurity>0</DocSecurity>
  <Lines>134</Lines>
  <Paragraphs>75</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Liki Qin</cp:lastModifiedBy>
  <cp:revision>10</cp:revision>
  <cp:lastPrinted>2026-02-11T08:17:00Z</cp:lastPrinted>
  <dcterms:created xsi:type="dcterms:W3CDTF">2026-03-13T09:18:00Z</dcterms:created>
  <dcterms:modified xsi:type="dcterms:W3CDTF">2026-03-13T09:41:00Z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y fmtid="{D5CDD505-2E9C-101B-9397-08002B2CF9AE}" pid="4" name="KSOTemplateDocerSaveRecord">
    <vt:lpwstr>eyJoZGlkIjoiOTc3M2Y5NzIzMDFlZjAyY2Q4Njk5ODkyYjFjNzBiNTQiLCJ1c2VySWQiOiIxMzM3MjcwOTMwIn0=</vt:lpwstr>
  </property>
  <property fmtid="{D5CDD505-2E9C-101B-9397-08002B2CF9AE}" pid="5" name="KSOProductBuildVer">
    <vt:lpwstr>2052-12.1.0.25225</vt:lpwstr>
  </property>
  <property fmtid="{D5CDD505-2E9C-101B-9397-08002B2CF9AE}" pid="6" name="ICV">
    <vt:lpwstr>54BA0F79318B4872BC524C0D9829057E_12</vt:lpwstr>
  </property>
</Properties>
</file>