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6309E680" w:rsidR="00B422EC" w:rsidRPr="00B71239" w:rsidRDefault="00370FC9" w:rsidP="00643D8A">
      <w:pPr>
        <w:pStyle w:val="MonthDayYear"/>
        <w:rPr>
          <w:lang w:val="sk-SK"/>
        </w:rPr>
      </w:pPr>
      <w:r>
        <w:rPr>
          <w:lang w:val="sk-SK"/>
        </w:rPr>
        <w:t>5</w:t>
      </w:r>
      <w:r w:rsidR="00514611">
        <w:rPr>
          <w:lang w:val="sk-SK"/>
        </w:rPr>
        <w:t xml:space="preserve">. </w:t>
      </w:r>
      <w:r>
        <w:rPr>
          <w:lang w:val="sk-SK"/>
        </w:rPr>
        <w:t>marec</w:t>
      </w:r>
      <w:r w:rsidR="00BF6E82" w:rsidRPr="00B71239">
        <w:rPr>
          <w:lang w:val="sk-SK"/>
        </w:rPr>
        <w:t xml:space="preserve"> 20</w:t>
      </w:r>
      <w:r w:rsidR="00F635FC" w:rsidRPr="00B71239">
        <w:rPr>
          <w:lang w:val="sk-SK"/>
        </w:rPr>
        <w:t>2</w:t>
      </w:r>
      <w:r w:rsidR="00B562F3">
        <w:rPr>
          <w:lang w:val="sk-SK"/>
        </w:rPr>
        <w:t>6</w:t>
      </w:r>
    </w:p>
    <w:p w14:paraId="2707A7A4" w14:textId="77777777" w:rsidR="0062169A" w:rsidRPr="00155229" w:rsidRDefault="0062169A" w:rsidP="0062169A">
      <w:pPr>
        <w:jc w:val="left"/>
        <w:rPr>
          <w:rFonts w:cs="Segoe UI"/>
          <w:color w:val="374151"/>
          <w:szCs w:val="22"/>
          <w:lang w:val="sk-SK"/>
        </w:rPr>
      </w:pPr>
      <w:r w:rsidRPr="00155229">
        <w:rPr>
          <w:rFonts w:cs="Segoe UI"/>
          <w:color w:val="374151"/>
          <w:szCs w:val="22"/>
          <w:lang w:val="sk-SK" w:bidi="bo-CN"/>
        </w:rPr>
        <w:t>Zloženie bez obsahu cínu</w:t>
      </w:r>
      <w:r>
        <w:rPr>
          <w:rFonts w:cs="Segoe UI"/>
          <w:color w:val="374151"/>
          <w:szCs w:val="22"/>
          <w:lang w:val="sk-SK" w:bidi="bo-CN"/>
        </w:rPr>
        <w:t>, ktoré nevyžaduje podkladový náter a</w:t>
      </w:r>
      <w:r w:rsidRPr="00155229">
        <w:rPr>
          <w:rFonts w:cs="Segoe UI"/>
          <w:color w:val="374151"/>
          <w:szCs w:val="22"/>
          <w:lang w:val="sk-SK" w:bidi="bo-CN"/>
        </w:rPr>
        <w:t xml:space="preserve"> prináša lepší výkon, vyššiu bezpečnosť a</w:t>
      </w:r>
      <w:r>
        <w:rPr>
          <w:rFonts w:cs="Segoe UI"/>
          <w:color w:val="374151"/>
          <w:szCs w:val="22"/>
          <w:lang w:val="sk-SK" w:bidi="bo-CN"/>
        </w:rPr>
        <w:t> zodpovedá regulačným požiadavkám</w:t>
      </w:r>
    </w:p>
    <w:p w14:paraId="7A47940D" w14:textId="77777777" w:rsidR="0062169A" w:rsidRDefault="0062169A" w:rsidP="00A3756F">
      <w:pPr>
        <w:rPr>
          <w:rStyle w:val="Headline"/>
          <w:lang w:val="sk-SK"/>
        </w:rPr>
      </w:pPr>
    </w:p>
    <w:p w14:paraId="6706FA18" w14:textId="147A5EDB" w:rsidR="00852511" w:rsidRDefault="007C6AB6" w:rsidP="00365E44">
      <w:pPr>
        <w:rPr>
          <w:rStyle w:val="Headline"/>
          <w:lang w:val="sk-SK"/>
        </w:rPr>
      </w:pPr>
      <w:r w:rsidRPr="007C6AB6">
        <w:rPr>
          <w:rStyle w:val="Headline"/>
          <w:lang w:val="sk-SK"/>
        </w:rPr>
        <w:t>Spoločnosť Henkel vyvinula nový protipožiarny a udržateľný tesniaci lepiaci tmel pre interiérové a exteriérové aplikácie v železničnom sektore</w:t>
      </w:r>
    </w:p>
    <w:p w14:paraId="126E68F5" w14:textId="77777777" w:rsidR="007C6AB6" w:rsidRPr="00B71239" w:rsidRDefault="007C6AB6" w:rsidP="00365E44">
      <w:pPr>
        <w:rPr>
          <w:lang w:val="sk-SK"/>
        </w:rPr>
      </w:pPr>
    </w:p>
    <w:p w14:paraId="271C398D" w14:textId="77777777" w:rsidR="00583624" w:rsidRPr="00155229" w:rsidRDefault="00583624" w:rsidP="00583624">
      <w:pPr>
        <w:pStyle w:val="Nadpis3"/>
        <w:rPr>
          <w:rFonts w:eastAsiaTheme="minorEastAsia"/>
          <w:lang w:val="sk-SK"/>
        </w:rPr>
      </w:pPr>
      <w:r w:rsidRPr="00155229">
        <w:rPr>
          <w:rFonts w:asciiTheme="majorHAnsi" w:hAnsiTheme="majorHAnsi" w:cs="Aptos Display"/>
          <w:szCs w:val="22"/>
          <w:lang w:val="sk-SK"/>
        </w:rPr>
        <w:t>Düsseldorf –</w:t>
      </w:r>
      <w:r>
        <w:rPr>
          <w:rFonts w:asciiTheme="majorHAnsi" w:hAnsiTheme="majorHAnsi" w:cs="Aptos Display"/>
          <w:szCs w:val="22"/>
          <w:lang w:val="sk-SK"/>
        </w:rPr>
        <w:t xml:space="preserve"> </w:t>
      </w:r>
      <w:r w:rsidRPr="00DE296E">
        <w:rPr>
          <w:lang w:val="sk-SK" w:bidi="bo-CN"/>
        </w:rPr>
        <w:t xml:space="preserve">Spoločnosť Henkel dnes oznámila rozšírenie svojho portfólia udržateľných lepiacich tmelov o produkt Teroson MS 949 FR. Nový materiál poskytuje trvácne, </w:t>
      </w:r>
      <w:r>
        <w:rPr>
          <w:lang w:val="sk-SK" w:bidi="bo-CN"/>
        </w:rPr>
        <w:t>protipožiarne</w:t>
      </w:r>
      <w:r w:rsidRPr="00DE296E">
        <w:rPr>
          <w:lang w:val="sk-SK" w:bidi="bo-CN"/>
        </w:rPr>
        <w:t xml:space="preserve"> tesnenie pre všetky interiérové aj exteriérové aplikácie </w:t>
      </w:r>
      <w:r w:rsidRPr="00155229">
        <w:rPr>
          <w:lang w:val="sk-SK" w:bidi="bo-CN"/>
        </w:rPr>
        <w:t>v</w:t>
      </w:r>
      <w:r w:rsidRPr="00DE296E">
        <w:rPr>
          <w:lang w:val="sk-SK" w:bidi="bo-CN"/>
        </w:rPr>
        <w:t xml:space="preserve"> železničných vozňoch vrátane okien, dverí, podlahových panelov, bočných panelov, stropov, osvetlenia, </w:t>
      </w:r>
      <w:r w:rsidRPr="00155229">
        <w:rPr>
          <w:lang w:val="sk-SK" w:bidi="bo-CN"/>
        </w:rPr>
        <w:t xml:space="preserve">vzduchotechniky </w:t>
      </w:r>
      <w:r w:rsidRPr="00DE296E">
        <w:rPr>
          <w:lang w:val="sk-SK" w:bidi="bo-CN"/>
        </w:rPr>
        <w:t>či priestoru medzi kabínou vodiča a časťou</w:t>
      </w:r>
      <w:r w:rsidRPr="00155229">
        <w:rPr>
          <w:lang w:val="sk-SK" w:bidi="bo-CN"/>
        </w:rPr>
        <w:t xml:space="preserve"> pre cestujúcich</w:t>
      </w:r>
      <w:r w:rsidRPr="00DE296E">
        <w:rPr>
          <w:lang w:val="sk-SK" w:bidi="bo-CN"/>
        </w:rPr>
        <w:t xml:space="preserve">. Vďaka vynikajúcemu adhéznemu rozsahu a </w:t>
      </w:r>
      <w:r w:rsidRPr="00155229">
        <w:rPr>
          <w:lang w:val="sk-SK" w:bidi="bo-CN"/>
        </w:rPr>
        <w:t xml:space="preserve">unikátnemu zloženiu </w:t>
      </w:r>
      <w:r w:rsidRPr="00DE296E">
        <w:rPr>
          <w:lang w:val="sk-SK" w:bidi="bo-CN"/>
        </w:rPr>
        <w:t xml:space="preserve">ponúka Teroson MS 949 FR robustný výkon, kladie dôraz na zdravie a bezpečnosť </w:t>
      </w:r>
      <w:r w:rsidRPr="00155229">
        <w:rPr>
          <w:lang w:val="sk-SK" w:bidi="bo-CN"/>
        </w:rPr>
        <w:t>obsluhy</w:t>
      </w:r>
      <w:r w:rsidRPr="00DE296E">
        <w:rPr>
          <w:lang w:val="sk-SK" w:bidi="bo-CN"/>
        </w:rPr>
        <w:t xml:space="preserve"> a umožňuje efektívnejšie spracovanie.</w:t>
      </w:r>
      <w:r w:rsidRPr="00155229">
        <w:rPr>
          <w:rFonts w:eastAsiaTheme="minorEastAsia"/>
          <w:lang w:val="sk-SK"/>
        </w:rPr>
        <w:t xml:space="preserve">  </w:t>
      </w:r>
    </w:p>
    <w:p w14:paraId="00D897A4" w14:textId="77777777" w:rsidR="00583624" w:rsidRPr="00155229" w:rsidRDefault="00583624" w:rsidP="00583624">
      <w:pPr>
        <w:rPr>
          <w:rFonts w:eastAsiaTheme="minorEastAsia"/>
          <w:lang w:val="sk-SK"/>
        </w:rPr>
      </w:pPr>
    </w:p>
    <w:p w14:paraId="103E11A6" w14:textId="77777777" w:rsidR="00583624" w:rsidRPr="00155229" w:rsidRDefault="00583624" w:rsidP="00583624">
      <w:pPr>
        <w:pStyle w:val="Nadpis3"/>
        <w:rPr>
          <w:rFonts w:eastAsiaTheme="minorEastAsia"/>
          <w:lang w:val="sk-SK"/>
        </w:rPr>
      </w:pPr>
      <w:r w:rsidRPr="00DE296E">
        <w:rPr>
          <w:lang w:val="sk-SK" w:bidi="bo-CN"/>
        </w:rPr>
        <w:t>Produkt spĺňa prísnu normu požiarnej odolnosti EN 45545</w:t>
      </w:r>
      <w:r w:rsidRPr="00DE296E">
        <w:rPr>
          <w:lang w:val="sk-SK" w:bidi="bo-CN"/>
        </w:rPr>
        <w:noBreakHyphen/>
        <w:t xml:space="preserve">2. Teroson MS 949 FR preukázal </w:t>
      </w:r>
      <w:r w:rsidRPr="00155229">
        <w:rPr>
          <w:lang w:val="sk-SK" w:bidi="bo-CN"/>
        </w:rPr>
        <w:t>vysokú</w:t>
      </w:r>
      <w:r w:rsidRPr="00DE296E">
        <w:rPr>
          <w:lang w:val="sk-SK" w:bidi="bo-CN"/>
        </w:rPr>
        <w:t xml:space="preserve"> odolnosť voči ohňu </w:t>
      </w:r>
      <w:r w:rsidRPr="00155229">
        <w:rPr>
          <w:lang w:val="sk-SK" w:bidi="bo-CN"/>
        </w:rPr>
        <w:t xml:space="preserve">s nízkou tvorbou </w:t>
      </w:r>
      <w:r w:rsidRPr="00DE296E">
        <w:rPr>
          <w:lang w:val="sk-SK" w:bidi="bo-CN"/>
        </w:rPr>
        <w:t xml:space="preserve">dymu, čím dosiahol výsledky v súlade s regulačnými požiadavkami železničného trhu na bezpečnosť cestujúcich. </w:t>
      </w:r>
      <w:r w:rsidRPr="00155229">
        <w:rPr>
          <w:lang w:val="sk-SK" w:bidi="bo-CN"/>
        </w:rPr>
        <w:t>Tmel nezačne horieť ani pri 28-percentnej koncentrácii kyslíka</w:t>
      </w:r>
      <w:r w:rsidRPr="00DE296E">
        <w:rPr>
          <w:lang w:val="sk-SK" w:bidi="bo-CN"/>
        </w:rPr>
        <w:t xml:space="preserve">. Zároveň sa tieto parametre </w:t>
      </w:r>
      <w:r>
        <w:rPr>
          <w:lang w:val="sk-SK" w:bidi="bo-CN"/>
        </w:rPr>
        <w:t>podarilo dosiahnuť</w:t>
      </w:r>
      <w:r w:rsidRPr="00DE296E">
        <w:rPr>
          <w:lang w:val="sk-SK" w:bidi="bo-CN"/>
        </w:rPr>
        <w:t xml:space="preserve"> pri výraznom zlepšení adhézie a tvorby povrchovej </w:t>
      </w:r>
      <w:r>
        <w:rPr>
          <w:lang w:val="sk-SK" w:bidi="bo-CN"/>
        </w:rPr>
        <w:t xml:space="preserve">ochrannej </w:t>
      </w:r>
      <w:r w:rsidRPr="00DE296E">
        <w:rPr>
          <w:lang w:val="sk-SK" w:bidi="bo-CN"/>
        </w:rPr>
        <w:t xml:space="preserve">vrstvy v porovnaní s konkurenčnými a staršími </w:t>
      </w:r>
      <w:r w:rsidRPr="00155229">
        <w:rPr>
          <w:lang w:val="sk-SK" w:bidi="bo-CN"/>
        </w:rPr>
        <w:t>produktmi</w:t>
      </w:r>
      <w:r w:rsidRPr="00DE296E">
        <w:rPr>
          <w:lang w:val="sk-SK" w:bidi="bo-CN"/>
        </w:rPr>
        <w:t>. Materiál vytvára povrchovú vrstvu už po 30 minútach aj pri vysokej vlhkosti a vykazuje nadštandardnú adhéziu</w:t>
      </w:r>
      <w:r w:rsidRPr="00155229">
        <w:rPr>
          <w:lang w:val="sk-SK" w:bidi="bo-CN"/>
        </w:rPr>
        <w:t>, čím</w:t>
      </w:r>
      <w:r w:rsidRPr="00DE296E">
        <w:rPr>
          <w:lang w:val="sk-SK" w:bidi="bo-CN"/>
        </w:rPr>
        <w:t xml:space="preserve"> prekonáva iné komerčné tmely aj po ponorení do vody. Vďaka silnej adhézii k rôznym substrátom a odolnosti voči UV žiareniu, vlhkosti a agresívnym čistiacim prostriedkom patrí Teroson MS 949 FR medzi najodolnejšie a najspoľahlivejšie lepiace tmely v železničnom priemysle</w:t>
      </w:r>
      <w:r w:rsidRPr="00155229">
        <w:rPr>
          <w:lang w:val="sk-SK" w:bidi="bo-CN"/>
        </w:rPr>
        <w:t>.</w:t>
      </w:r>
      <w:r w:rsidRPr="00155229">
        <w:rPr>
          <w:rFonts w:eastAsiaTheme="minorEastAsia"/>
          <w:lang w:val="sk-SK"/>
        </w:rPr>
        <w:t xml:space="preserve"> </w:t>
      </w:r>
    </w:p>
    <w:p w14:paraId="3837C115" w14:textId="77777777" w:rsidR="00583624" w:rsidRPr="00155229" w:rsidRDefault="00583624" w:rsidP="00583624">
      <w:pPr>
        <w:rPr>
          <w:rFonts w:eastAsiaTheme="minorEastAsia"/>
          <w:lang w:val="sk-SK"/>
        </w:rPr>
      </w:pPr>
    </w:p>
    <w:p w14:paraId="4DF71550" w14:textId="77777777" w:rsidR="00583624" w:rsidRPr="00155229" w:rsidRDefault="00583624" w:rsidP="00583624">
      <w:pPr>
        <w:rPr>
          <w:lang w:val="sk-SK"/>
        </w:rPr>
      </w:pPr>
      <w:r w:rsidRPr="00DE296E">
        <w:rPr>
          <w:lang w:val="sk-SK" w:bidi="bo-CN"/>
        </w:rPr>
        <w:t xml:space="preserve">Podľa hlavného aplikačného inžiniera spoločnosti Henkel, Guillauma Sandoza, je železničný sektor pod </w:t>
      </w:r>
      <w:r>
        <w:rPr>
          <w:lang w:val="sk-SK" w:bidi="bo-CN"/>
        </w:rPr>
        <w:t xml:space="preserve">zvyšujúcim sa </w:t>
      </w:r>
      <w:r w:rsidRPr="00DE296E">
        <w:rPr>
          <w:lang w:val="sk-SK" w:bidi="bo-CN"/>
        </w:rPr>
        <w:t>tlakom plniť</w:t>
      </w:r>
      <w:r>
        <w:rPr>
          <w:lang w:val="sk-SK" w:bidi="bo-CN"/>
        </w:rPr>
        <w:t xml:space="preserve"> bezpečnostné</w:t>
      </w:r>
      <w:r w:rsidRPr="00DE296E">
        <w:rPr>
          <w:lang w:val="sk-SK" w:bidi="bo-CN"/>
        </w:rPr>
        <w:t xml:space="preserve"> požiadavky </w:t>
      </w:r>
      <w:r>
        <w:rPr>
          <w:lang w:val="sk-SK" w:bidi="bo-CN"/>
        </w:rPr>
        <w:t xml:space="preserve">vo </w:t>
      </w:r>
      <w:r w:rsidRPr="00DE296E">
        <w:rPr>
          <w:lang w:val="sk-SK" w:bidi="bo-CN"/>
        </w:rPr>
        <w:t xml:space="preserve">všetkých </w:t>
      </w:r>
      <w:r>
        <w:rPr>
          <w:lang w:val="sk-SK" w:bidi="bo-CN"/>
        </w:rPr>
        <w:t>oblastiach</w:t>
      </w:r>
      <w:r w:rsidRPr="00DE296E">
        <w:rPr>
          <w:lang w:val="sk-SK" w:bidi="bo-CN"/>
        </w:rPr>
        <w:t xml:space="preserve">. „Okrem trvalých nárokov na bezpečnosť, spoľahlivosť a nákladovú efektívnosť čelia výrobcovia železničných vozňov dynamickému regulačnému prostrediu v oblasti zdravia a životného prostredia,“ uvádza Sandoz. „S produktom Teroson MS 949 FR pomáha Henkel preklenúť túto </w:t>
      </w:r>
      <w:r w:rsidRPr="00DE296E">
        <w:rPr>
          <w:lang w:val="sk-SK" w:bidi="bo-CN"/>
        </w:rPr>
        <w:lastRenderedPageBreak/>
        <w:t xml:space="preserve">zdanlivo neprekonateľnú priepasť </w:t>
      </w:r>
      <w:r w:rsidRPr="00155229">
        <w:rPr>
          <w:lang w:val="sk-SK" w:bidi="bo-CN"/>
        </w:rPr>
        <w:t>zložením</w:t>
      </w:r>
      <w:r w:rsidRPr="00DE296E">
        <w:rPr>
          <w:lang w:val="sk-SK" w:bidi="bo-CN"/>
        </w:rPr>
        <w:t>, ktor</w:t>
      </w:r>
      <w:r w:rsidRPr="00155229">
        <w:rPr>
          <w:lang w:val="sk-SK" w:bidi="bo-CN"/>
        </w:rPr>
        <w:t>é</w:t>
      </w:r>
      <w:r w:rsidRPr="00DE296E">
        <w:rPr>
          <w:lang w:val="sk-SK" w:bidi="bo-CN"/>
        </w:rPr>
        <w:t xml:space="preserve"> rieši všetky tieto výzvy. Náš nový tmel je odolný, udržateľný, optimalizovaný pre zdravie a bezpečnosť a ľahko aplikovateľný. Spĺňa všetky požiadavky</w:t>
      </w:r>
      <w:r>
        <w:rPr>
          <w:lang w:val="sk-SK" w:bidi="bo-CN"/>
        </w:rPr>
        <w:t xml:space="preserve">, </w:t>
      </w:r>
      <w:r w:rsidRPr="00DE296E">
        <w:rPr>
          <w:lang w:val="sk-SK" w:bidi="bo-CN"/>
        </w:rPr>
        <w:t>a</w:t>
      </w:r>
      <w:r>
        <w:rPr>
          <w:lang w:val="sk-SK" w:bidi="bo-CN"/>
        </w:rPr>
        <w:t xml:space="preserve"> dokonca</w:t>
      </w:r>
      <w:r w:rsidRPr="00DE296E">
        <w:rPr>
          <w:lang w:val="sk-SK" w:bidi="bo-CN"/>
        </w:rPr>
        <w:t xml:space="preserve"> ešte viac. A hoci bol </w:t>
      </w:r>
      <w:r w:rsidRPr="00155229">
        <w:rPr>
          <w:lang w:val="sk-SK" w:bidi="bo-CN"/>
        </w:rPr>
        <w:t xml:space="preserve">primárne </w:t>
      </w:r>
      <w:r w:rsidRPr="00DE296E">
        <w:rPr>
          <w:lang w:val="sk-SK" w:bidi="bo-CN"/>
        </w:rPr>
        <w:t xml:space="preserve">navrhnutý </w:t>
      </w:r>
      <w:r w:rsidRPr="00155229">
        <w:rPr>
          <w:lang w:val="sk-SK" w:bidi="bo-CN"/>
        </w:rPr>
        <w:t>na použitie v železničnom priemysle</w:t>
      </w:r>
      <w:r w:rsidRPr="00DE296E">
        <w:rPr>
          <w:lang w:val="sk-SK" w:bidi="bo-CN"/>
        </w:rPr>
        <w:t>, je vhodný aj pre ďalšie oblasti</w:t>
      </w:r>
      <w:r w:rsidRPr="00155229">
        <w:rPr>
          <w:lang w:val="sk-SK" w:bidi="bo-CN"/>
        </w:rPr>
        <w:t>, ktoré vyžadujú spoľahlivú ochranu pred ohňom</w:t>
      </w:r>
      <w:r w:rsidRPr="00DE296E">
        <w:rPr>
          <w:lang w:val="sk-SK" w:bidi="bo-CN"/>
        </w:rPr>
        <w:t>, ako sú tunely, výťahy či protipožiarne dvere.“</w:t>
      </w:r>
    </w:p>
    <w:p w14:paraId="1AF97595" w14:textId="77777777" w:rsidR="00583624" w:rsidRPr="00155229" w:rsidRDefault="00583624" w:rsidP="00583624">
      <w:pPr>
        <w:rPr>
          <w:lang w:val="sk-SK"/>
        </w:rPr>
      </w:pPr>
    </w:p>
    <w:p w14:paraId="6F208E99" w14:textId="77777777" w:rsidR="00583624" w:rsidRPr="00155229" w:rsidRDefault="00583624" w:rsidP="00583624">
      <w:pPr>
        <w:pStyle w:val="Nadpis3"/>
        <w:rPr>
          <w:rFonts w:eastAsiaTheme="minorEastAsia"/>
          <w:lang w:val="sk-SK"/>
        </w:rPr>
      </w:pPr>
      <w:r w:rsidRPr="00DE296E">
        <w:rPr>
          <w:lang w:val="sk-SK" w:bidi="bo-CN"/>
        </w:rPr>
        <w:t xml:space="preserve">V súlade so snahou železničného trhu eliminovať </w:t>
      </w:r>
      <w:r w:rsidRPr="00155229">
        <w:rPr>
          <w:lang w:val="sk-SK" w:bidi="bo-CN"/>
        </w:rPr>
        <w:t xml:space="preserve">používanie látok </w:t>
      </w:r>
      <w:r w:rsidRPr="00DE296E">
        <w:rPr>
          <w:lang w:val="sk-SK" w:bidi="bo-CN"/>
        </w:rPr>
        <w:t>vzbudzujúc</w:t>
      </w:r>
      <w:r w:rsidRPr="00155229">
        <w:rPr>
          <w:lang w:val="sk-SK" w:bidi="bo-CN"/>
        </w:rPr>
        <w:t>ich</w:t>
      </w:r>
      <w:r w:rsidRPr="00DE296E">
        <w:rPr>
          <w:lang w:val="sk-SK" w:bidi="bo-CN"/>
        </w:rPr>
        <w:t xml:space="preserve"> </w:t>
      </w:r>
      <w:r w:rsidRPr="00155229">
        <w:rPr>
          <w:lang w:val="sk-SK" w:bidi="bo-CN"/>
        </w:rPr>
        <w:t xml:space="preserve">veľmi </w:t>
      </w:r>
      <w:r w:rsidRPr="00DE296E">
        <w:rPr>
          <w:lang w:val="sk-SK" w:bidi="bo-CN"/>
        </w:rPr>
        <w:t>veľké obavy (</w:t>
      </w:r>
      <w:r w:rsidRPr="00155229">
        <w:rPr>
          <w:lang w:val="sk-SK" w:bidi="bo-CN"/>
        </w:rPr>
        <w:t xml:space="preserve">tzv. </w:t>
      </w:r>
      <w:r w:rsidRPr="00DE296E">
        <w:rPr>
          <w:lang w:val="sk-SK" w:bidi="bo-CN"/>
        </w:rPr>
        <w:t xml:space="preserve">SVHC) a s dôrazom spoločnosti Henkel na udržateľnosť je Teroson MS 949 FR založený na novej </w:t>
      </w:r>
      <w:r>
        <w:rPr>
          <w:lang w:val="sk-SK" w:bidi="bo-CN"/>
        </w:rPr>
        <w:t>technológii</w:t>
      </w:r>
      <w:r w:rsidRPr="00DE296E">
        <w:rPr>
          <w:lang w:val="sk-SK" w:bidi="bo-CN"/>
        </w:rPr>
        <w:t xml:space="preserve"> silánom modifikovaných polymérov (SMP). </w:t>
      </w:r>
      <w:r w:rsidRPr="00155229">
        <w:rPr>
          <w:lang w:val="sk-SK" w:bidi="bo-CN"/>
        </w:rPr>
        <w:t>Vďaka tejto technológii neobsahuje</w:t>
      </w:r>
      <w:r w:rsidRPr="00DE296E">
        <w:rPr>
          <w:lang w:val="sk-SK" w:bidi="bo-CN"/>
        </w:rPr>
        <w:t xml:space="preserve"> cín, ftalát</w:t>
      </w:r>
      <w:r w:rsidRPr="00155229">
        <w:rPr>
          <w:lang w:val="sk-SK" w:bidi="bo-CN"/>
        </w:rPr>
        <w:t>y</w:t>
      </w:r>
      <w:r w:rsidRPr="00DE296E">
        <w:rPr>
          <w:lang w:val="sk-SK" w:bidi="bo-CN"/>
        </w:rPr>
        <w:t>, izokyanát</w:t>
      </w:r>
      <w:r w:rsidRPr="00155229">
        <w:rPr>
          <w:lang w:val="sk-SK" w:bidi="bo-CN"/>
        </w:rPr>
        <w:t>y</w:t>
      </w:r>
      <w:r w:rsidRPr="00DE296E">
        <w:rPr>
          <w:lang w:val="sk-SK" w:bidi="bo-CN"/>
        </w:rPr>
        <w:t>, rozpúšťad</w:t>
      </w:r>
      <w:r w:rsidRPr="00155229">
        <w:rPr>
          <w:lang w:val="sk-SK" w:bidi="bo-CN"/>
        </w:rPr>
        <w:t>lá</w:t>
      </w:r>
      <w:r w:rsidRPr="00DE296E">
        <w:rPr>
          <w:lang w:val="sk-SK" w:bidi="bo-CN"/>
        </w:rPr>
        <w:t xml:space="preserve">, BPA či PFAS, čím </w:t>
      </w:r>
      <w:r w:rsidRPr="00155229">
        <w:rPr>
          <w:lang w:val="sk-SK" w:bidi="bo-CN"/>
        </w:rPr>
        <w:t>lepšie chráni</w:t>
      </w:r>
      <w:r w:rsidRPr="00DE296E">
        <w:rPr>
          <w:lang w:val="sk-SK" w:bidi="bo-CN"/>
        </w:rPr>
        <w:t xml:space="preserve"> zdravie a bezpečnosť </w:t>
      </w:r>
      <w:r w:rsidRPr="00155229">
        <w:rPr>
          <w:lang w:val="sk-SK" w:bidi="bo-CN"/>
        </w:rPr>
        <w:t>pri práci</w:t>
      </w:r>
      <w:r w:rsidRPr="00DE296E">
        <w:rPr>
          <w:lang w:val="sk-SK" w:bidi="bo-CN"/>
        </w:rPr>
        <w:t xml:space="preserve"> a znižuje emisie CO₂. Keďže ide o jednozložkový tmel s vysokou adhéziou k rôznym substrátom – vrátane skla, sklených vlákien, kovov, vystužených plastov a lakovaných povrchov – Teroson MS 949 FR eliminuje potrebu</w:t>
      </w:r>
      <w:r>
        <w:rPr>
          <w:lang w:val="sk-SK" w:bidi="bo-CN"/>
        </w:rPr>
        <w:t xml:space="preserve"> použitia</w:t>
      </w:r>
      <w:r w:rsidRPr="00DE296E">
        <w:rPr>
          <w:lang w:val="sk-SK" w:bidi="bo-CN"/>
        </w:rPr>
        <w:t xml:space="preserve"> </w:t>
      </w:r>
      <w:r w:rsidRPr="00155229">
        <w:rPr>
          <w:lang w:val="sk-SK" w:bidi="bo-CN"/>
        </w:rPr>
        <w:t>podkladového náteru</w:t>
      </w:r>
      <w:r w:rsidRPr="00DE296E">
        <w:rPr>
          <w:lang w:val="sk-SK" w:bidi="bo-CN"/>
        </w:rPr>
        <w:t xml:space="preserve">, čo zjednodušuje </w:t>
      </w:r>
      <w:r w:rsidRPr="00155229">
        <w:rPr>
          <w:lang w:val="sk-SK" w:bidi="bo-CN"/>
        </w:rPr>
        <w:t xml:space="preserve">jeho </w:t>
      </w:r>
      <w:r w:rsidRPr="00DE296E">
        <w:rPr>
          <w:lang w:val="sk-SK" w:bidi="bo-CN"/>
        </w:rPr>
        <w:t xml:space="preserve">aplikáciu, údržbu a opravy a zároveň znižuje celkové </w:t>
      </w:r>
      <w:r w:rsidRPr="00155229">
        <w:rPr>
          <w:lang w:val="sk-SK" w:bidi="bo-CN"/>
        </w:rPr>
        <w:t xml:space="preserve">prevádzkové </w:t>
      </w:r>
      <w:r w:rsidRPr="00DE296E">
        <w:rPr>
          <w:lang w:val="sk-SK" w:bidi="bo-CN"/>
        </w:rPr>
        <w:t>náklady.</w:t>
      </w:r>
      <w:r w:rsidRPr="00155229">
        <w:rPr>
          <w:rFonts w:eastAsiaTheme="minorEastAsia"/>
          <w:lang w:val="sk-SK"/>
        </w:rPr>
        <w:t xml:space="preserve">  </w:t>
      </w:r>
    </w:p>
    <w:p w14:paraId="4F0B69A2" w14:textId="77777777" w:rsidR="00583624" w:rsidRPr="00155229" w:rsidRDefault="00583624" w:rsidP="00583624">
      <w:pPr>
        <w:rPr>
          <w:rFonts w:eastAsiaTheme="minorEastAsia"/>
          <w:lang w:val="sk-SK"/>
        </w:rPr>
      </w:pPr>
    </w:p>
    <w:p w14:paraId="03E054FB" w14:textId="77777777" w:rsidR="00583624" w:rsidRPr="00155229" w:rsidRDefault="00583624" w:rsidP="00583624">
      <w:pPr>
        <w:rPr>
          <w:lang w:val="sk-SK"/>
        </w:rPr>
      </w:pPr>
      <w:r w:rsidRPr="00DE296E">
        <w:rPr>
          <w:lang w:val="sk-SK" w:bidi="bo-CN"/>
        </w:rPr>
        <w:t xml:space="preserve">„Dizajnéri, výrobcovia a servisní špecialisti v železničnom sektore </w:t>
      </w:r>
      <w:r w:rsidRPr="00155229">
        <w:rPr>
          <w:lang w:val="sk-SK" w:bidi="bo-CN"/>
        </w:rPr>
        <w:t>požadujú</w:t>
      </w:r>
      <w:r w:rsidRPr="00DE296E">
        <w:rPr>
          <w:lang w:val="sk-SK" w:bidi="bo-CN"/>
        </w:rPr>
        <w:t xml:space="preserve"> odolné materiály, ktoré fungujú spoľahlivo a bez zdravotných rizík,“ zdôrazňuje Sandoz. „Henkel túto hodnotu vkladá do každého produktu </w:t>
      </w:r>
      <w:r>
        <w:rPr>
          <w:lang w:val="sk-SK" w:bidi="bo-CN"/>
        </w:rPr>
        <w:t xml:space="preserve">určeného </w:t>
      </w:r>
      <w:r w:rsidRPr="00DE296E">
        <w:rPr>
          <w:lang w:val="sk-SK" w:bidi="bo-CN"/>
        </w:rPr>
        <w:t>pre železničný priemysel a Teroson MS 949 FR je toho dôkazom.“</w:t>
      </w:r>
    </w:p>
    <w:p w14:paraId="5028CE97" w14:textId="77777777" w:rsidR="00583624" w:rsidRPr="00155229" w:rsidRDefault="00583624" w:rsidP="00583624">
      <w:pPr>
        <w:rPr>
          <w:lang w:val="sk-SK"/>
        </w:rPr>
      </w:pPr>
    </w:p>
    <w:p w14:paraId="488A538B" w14:textId="77777777" w:rsidR="00583624" w:rsidRPr="00155229" w:rsidRDefault="00583624" w:rsidP="00583624">
      <w:pPr>
        <w:rPr>
          <w:lang w:val="sk-SK"/>
        </w:rPr>
      </w:pPr>
      <w:r w:rsidRPr="00155229">
        <w:rPr>
          <w:lang w:val="sk-SK" w:bidi="bo-CN"/>
        </w:rPr>
        <w:t>Celú ponuku spoločnosti Henkel v oblasti materiálových riešení pre železničný priemysel si môžete pozrieť</w:t>
      </w:r>
      <w:r w:rsidRPr="00155229">
        <w:rPr>
          <w:szCs w:val="22"/>
          <w:lang w:val="sk-SK"/>
        </w:rPr>
        <w:t xml:space="preserve"> </w:t>
      </w:r>
      <w:hyperlink r:id="rId11" w:history="1">
        <w:r w:rsidRPr="00155229">
          <w:rPr>
            <w:rStyle w:val="Hypertextovprepojenie"/>
            <w:sz w:val="22"/>
            <w:szCs w:val="22"/>
            <w:lang w:val="sk-SK"/>
          </w:rPr>
          <w:t>tu</w:t>
        </w:r>
      </w:hyperlink>
      <w:r w:rsidRPr="00155229">
        <w:rPr>
          <w:szCs w:val="22"/>
          <w:lang w:val="sk-SK"/>
        </w:rPr>
        <w:t xml:space="preserve">. </w:t>
      </w:r>
      <w:r w:rsidRPr="00155229">
        <w:rPr>
          <w:szCs w:val="22"/>
          <w:lang w:val="sk-SK" w:bidi="bo-CN"/>
        </w:rPr>
        <w:t>Ak potrebujete informácie o špecifickom použití produktu Teroson MS 949 FR,</w:t>
      </w:r>
      <w:r w:rsidRPr="00155229">
        <w:rPr>
          <w:szCs w:val="22"/>
          <w:lang w:val="sk-SK"/>
        </w:rPr>
        <w:t xml:space="preserve"> </w:t>
      </w:r>
      <w:hyperlink r:id="rId12" w:history="1">
        <w:r w:rsidRPr="00155229">
          <w:rPr>
            <w:rStyle w:val="Hypertextovprepojenie"/>
            <w:sz w:val="22"/>
            <w:szCs w:val="22"/>
            <w:lang w:val="sk-SK"/>
          </w:rPr>
          <w:t>požiadajte o konzultáciu.</w:t>
        </w:r>
      </w:hyperlink>
    </w:p>
    <w:p w14:paraId="7DB3C96B" w14:textId="77777777" w:rsidR="00583624" w:rsidRPr="00155229" w:rsidRDefault="00583624" w:rsidP="00583624">
      <w:pPr>
        <w:rPr>
          <w:rStyle w:val="AboutandContactHeadline"/>
          <w:lang w:val="sk-SK"/>
        </w:rPr>
      </w:pPr>
    </w:p>
    <w:p w14:paraId="75430A79" w14:textId="77777777" w:rsidR="00583624" w:rsidRPr="00155229" w:rsidRDefault="00583624" w:rsidP="00583624">
      <w:pPr>
        <w:rPr>
          <w:b/>
          <w:bCs/>
          <w:sz w:val="18"/>
          <w:szCs w:val="22"/>
          <w:lang w:val="sk-SK"/>
        </w:rPr>
      </w:pPr>
      <w:r w:rsidRPr="00155229">
        <w:rPr>
          <w:szCs w:val="22"/>
          <w:lang w:val="sk-SK" w:bidi="bo-CN"/>
        </w:rPr>
        <w:t>TEROSON® je registrovaná ochranná známka spoločnosti Henkel a/alebo jej pridružených spoločností v USA, Nemecku a ďalších krajinách.</w:t>
      </w:r>
    </w:p>
    <w:p w14:paraId="74DCD38C" w14:textId="4DDF859B" w:rsidR="007F0F63" w:rsidRPr="00B71239" w:rsidRDefault="007F0F63" w:rsidP="00643D8A">
      <w:pPr>
        <w:rPr>
          <w:rFonts w:cs="Segoe UI"/>
          <w:szCs w:val="22"/>
          <w:lang w:val="sk-SK"/>
        </w:rPr>
      </w:pPr>
    </w:p>
    <w:p w14:paraId="0AE9B6D5" w14:textId="4317D1AF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03D40B48" w14:textId="77777777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56AC8909" w14:textId="77777777" w:rsidR="002A2975" w:rsidRPr="00B71239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Obchodná divízia Adhesive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Consumer Brands sa drží na popredných 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Medzi tri najsilnejšie značky spoločnosti patria Loctite, Persil a Schwarzkopf.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</w:t>
      </w:r>
      <w:r w:rsidRPr="00B71239">
        <w:rPr>
          <w:rStyle w:val="AboutandContactBody"/>
          <w:lang w:val="sk-SK" w:bidi="bo-CN"/>
        </w:rPr>
        <w:lastRenderedPageBreak/>
        <w:t>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„Pioneers at heart for the good of generations“.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hyperlink r:id="rId13" w:history="1">
        <w:r w:rsidRPr="00B05873">
          <w:rPr>
            <w:rStyle w:val="Hypertextovprepojenie"/>
            <w:szCs w:val="24"/>
            <w:lang w:val="sk-SK" w:bidi="bo-CN"/>
          </w:rPr>
          <w:t>www.henkel.com</w:t>
        </w:r>
      </w:hyperlink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>pôsobí na slovenskom trhu od roku 1991 a zastrešuje obe obchodné divízie spoločnosti – Henkel Consumer Brands a Henkel Adhesive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hyperlink r:id="rId14" w:tgtFrame="_new" w:history="1">
        <w:r w:rsidRPr="006D488C">
          <w:rPr>
            <w:rStyle w:val="Hypertextovprepojenie"/>
            <w:szCs w:val="24"/>
            <w:lang w:val="sk-SK"/>
          </w:rPr>
          <w:t>www.henkel.sk</w:t>
        </w:r>
      </w:hyperlink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Zuzana Kaňuchová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Riaditeľka korporátnej komunikácie</w:t>
      </w:r>
      <w:r w:rsidRPr="00B71239">
        <w:rPr>
          <w:rStyle w:val="AboutandContactHeadline"/>
          <w:b w:val="0"/>
          <w:bCs w:val="0"/>
          <w:lang w:val="sk-SK"/>
        </w:rPr>
        <w:tab/>
      </w:r>
      <w:r>
        <w:rPr>
          <w:rStyle w:val="AboutandContactHeadline"/>
          <w:b w:val="0"/>
          <w:bCs w:val="0"/>
          <w:lang w:val="sk-SK"/>
        </w:rPr>
        <w:t>CEE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Telefón: +421 917 160 597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E-mail:  </w:t>
      </w:r>
      <w:hyperlink r:id="rId15" w:history="1">
        <w:r w:rsidRPr="00B71239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B71239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B71239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B71239" w:rsidRDefault="00BF6E82" w:rsidP="00BF6E82">
      <w:pPr>
        <w:rPr>
          <w:rStyle w:val="AboutandContactBody"/>
          <w:lang w:val="sk-SK"/>
        </w:rPr>
      </w:pPr>
    </w:p>
    <w:sectPr w:rsidR="00BF6E82" w:rsidRPr="00B71239" w:rsidSect="000A44A0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47CC" w14:textId="77777777" w:rsidR="0097662E" w:rsidRDefault="0097662E">
      <w:r>
        <w:separator/>
      </w:r>
    </w:p>
  </w:endnote>
  <w:endnote w:type="continuationSeparator" w:id="0">
    <w:p w14:paraId="5528F708" w14:textId="77777777" w:rsidR="0097662E" w:rsidRDefault="0097662E">
      <w:r>
        <w:continuationSeparator/>
      </w:r>
    </w:p>
  </w:endnote>
  <w:endnote w:type="continuationNotice" w:id="1">
    <w:p w14:paraId="6979BD17" w14:textId="77777777" w:rsidR="0097662E" w:rsidRDefault="009766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C0EE" w14:textId="77777777" w:rsidR="0097662E" w:rsidRDefault="0097662E">
      <w:r>
        <w:separator/>
      </w:r>
    </w:p>
  </w:footnote>
  <w:footnote w:type="continuationSeparator" w:id="0">
    <w:p w14:paraId="64DA096F" w14:textId="77777777" w:rsidR="0097662E" w:rsidRDefault="0097662E">
      <w:r>
        <w:continuationSeparator/>
      </w:r>
    </w:p>
  </w:footnote>
  <w:footnote w:type="continuationNotice" w:id="1">
    <w:p w14:paraId="38CFC2D6" w14:textId="77777777" w:rsidR="0097662E" w:rsidRDefault="009766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DE4D47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6BF"/>
    <w:rsid w:val="001731CE"/>
    <w:rsid w:val="00173E03"/>
    <w:rsid w:val="001864C0"/>
    <w:rsid w:val="00195E37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0FC9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3624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2169A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91D92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95C7D"/>
    <w:rsid w:val="007A2AAD"/>
    <w:rsid w:val="007A4432"/>
    <w:rsid w:val="007A5DF3"/>
    <w:rsid w:val="007A784E"/>
    <w:rsid w:val="007B499C"/>
    <w:rsid w:val="007B4D4B"/>
    <w:rsid w:val="007C6AB6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629CE"/>
    <w:rsid w:val="009739A0"/>
    <w:rsid w:val="00974F84"/>
    <w:rsid w:val="0097662E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9F4D69"/>
    <w:rsid w:val="00A044D6"/>
    <w:rsid w:val="00A04ADB"/>
    <w:rsid w:val="00A11E0F"/>
    <w:rsid w:val="00A23264"/>
    <w:rsid w:val="00A26CB6"/>
    <w:rsid w:val="00A32F82"/>
    <w:rsid w:val="00A32F8B"/>
    <w:rsid w:val="00A3756F"/>
    <w:rsid w:val="00A41924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B2F94"/>
    <w:rsid w:val="00AC46CF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22EC"/>
    <w:rsid w:val="00B562F3"/>
    <w:rsid w:val="00B6547F"/>
    <w:rsid w:val="00B71239"/>
    <w:rsid w:val="00B726D4"/>
    <w:rsid w:val="00B8214F"/>
    <w:rsid w:val="00B86A4F"/>
    <w:rsid w:val="00B93035"/>
    <w:rsid w:val="00B9337E"/>
    <w:rsid w:val="00B935ED"/>
    <w:rsid w:val="00B942A8"/>
    <w:rsid w:val="00B9479D"/>
    <w:rsid w:val="00B958E8"/>
    <w:rsid w:val="00B97E4A"/>
    <w:rsid w:val="00BA09B2"/>
    <w:rsid w:val="00BA5B46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808A6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D7198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46D0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104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ext.henkel-adhesives.com/de/en/support/request-a-consultation.html?utm_source=Google.NA&amp;utm_medium=paid-search&amp;utm_campaign=NA.NA&amp;utm_term=SM.BC.PCO&amp;utm_content=APC.NA.NA.HMT.NA.IND&amp;gad_source=1&amp;gad_campaignid=23047114554&amp;gclid=EAIaIQobChMI9cur2ZqfkQMVhw8GAB2IVTfJEAAYASABEgICu_D_Bw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xt.henkel-adhesives.com/us/en/industries/transportation/mass-transit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kanuchova@henke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nkel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1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Dominika Gurová</cp:lastModifiedBy>
  <cp:revision>7</cp:revision>
  <cp:lastPrinted>2016-11-16T19:11:00Z</cp:lastPrinted>
  <dcterms:created xsi:type="dcterms:W3CDTF">2026-03-10T12:04:00Z</dcterms:created>
  <dcterms:modified xsi:type="dcterms:W3CDTF">2026-03-12T09:06:00Z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