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E79A7" w14:textId="7DA82195" w:rsidR="00C90094" w:rsidRPr="00C90094" w:rsidRDefault="00B67B99" w:rsidP="00C90094">
      <w:pPr>
        <w:jc w:val="right"/>
        <w:rPr>
          <w:rFonts w:ascii="Segoe UI" w:hAnsi="Segoe UI" w:cs="Segoe UI"/>
          <w:sz w:val="22"/>
          <w:szCs w:val="22"/>
        </w:rPr>
      </w:pPr>
      <w:r w:rsidRPr="00D04259">
        <w:rPr>
          <w:rFonts w:ascii="Segoe UI" w:hAnsi="Segoe UI" w:cs="Segoe UI"/>
          <w:sz w:val="22"/>
          <w:szCs w:val="22"/>
        </w:rPr>
        <w:t>March 1</w:t>
      </w:r>
      <w:r w:rsidR="004211F5">
        <w:rPr>
          <w:rFonts w:ascii="Segoe UI" w:hAnsi="Segoe UI" w:cs="Segoe UI"/>
          <w:sz w:val="22"/>
          <w:szCs w:val="22"/>
        </w:rPr>
        <w:t>7</w:t>
      </w:r>
      <w:r w:rsidRPr="00D04259">
        <w:rPr>
          <w:rFonts w:ascii="Segoe UI" w:hAnsi="Segoe UI" w:cs="Segoe UI"/>
          <w:sz w:val="22"/>
          <w:szCs w:val="22"/>
        </w:rPr>
        <w:t>, 2026</w:t>
      </w:r>
    </w:p>
    <w:p w14:paraId="403869BA" w14:textId="7EF2221D" w:rsidR="003A3374" w:rsidRPr="00C90094" w:rsidRDefault="004B33F8" w:rsidP="00F4476B">
      <w:pPr>
        <w:rPr>
          <w:rFonts w:ascii="Segoe UI" w:hAnsi="Segoe UI" w:cs="Segoe UI"/>
          <w:b/>
          <w:bCs/>
          <w:sz w:val="32"/>
          <w:szCs w:val="32"/>
          <w:lang w:val="en-IN"/>
        </w:rPr>
      </w:pPr>
      <w:r>
        <w:rPr>
          <w:rFonts w:ascii="Segoe UI" w:hAnsi="Segoe UI" w:cs="Segoe UI"/>
          <w:b/>
          <w:bCs/>
          <w:sz w:val="32"/>
          <w:szCs w:val="32"/>
          <w:lang w:val="en-IN"/>
        </w:rPr>
        <w:br/>
      </w:r>
      <w:r w:rsidR="003A3374" w:rsidRPr="003A3374">
        <w:rPr>
          <w:rFonts w:ascii="Segoe UI" w:hAnsi="Segoe UI" w:cs="Segoe UI"/>
          <w:b/>
          <w:bCs/>
          <w:sz w:val="32"/>
          <w:szCs w:val="32"/>
          <w:lang w:val="en-IN"/>
        </w:rPr>
        <w:t xml:space="preserve">Bengaluru Gets a World-Class Electronics Co-Innovation Hub as Henkel Launches Advanced Application </w:t>
      </w:r>
      <w:proofErr w:type="spellStart"/>
      <w:r w:rsidR="003A3374" w:rsidRPr="003A3374">
        <w:rPr>
          <w:rFonts w:ascii="Segoe UI" w:hAnsi="Segoe UI" w:cs="Segoe UI"/>
          <w:b/>
          <w:bCs/>
          <w:sz w:val="32"/>
          <w:szCs w:val="32"/>
          <w:lang w:val="en-IN"/>
        </w:rPr>
        <w:t>Center</w:t>
      </w:r>
      <w:proofErr w:type="spellEnd"/>
    </w:p>
    <w:p w14:paraId="4521F734" w14:textId="729F2DFC" w:rsidR="00CF12E4" w:rsidRPr="00D04259" w:rsidRDefault="00B952FD" w:rsidP="008362E8">
      <w:pPr>
        <w:jc w:val="both"/>
        <w:rPr>
          <w:rFonts w:ascii="Segoe UI" w:hAnsi="Segoe UI" w:cs="Segoe UI"/>
          <w:sz w:val="22"/>
          <w:szCs w:val="22"/>
        </w:rPr>
      </w:pPr>
      <w:r w:rsidRPr="008362E8">
        <w:rPr>
          <w:rFonts w:ascii="Segoe UI" w:hAnsi="Segoe UI" w:cs="Segoe UI"/>
          <w:i/>
          <w:iCs/>
          <w:sz w:val="22"/>
          <w:szCs w:val="22"/>
        </w:rPr>
        <w:t>With India's electronics output growing six-fold in a decade, Henkel opens a co-innovation hub designed for what comes next.</w:t>
      </w:r>
    </w:p>
    <w:p w14:paraId="198C2251" w14:textId="1669A0DF" w:rsidR="00BF082B" w:rsidRDefault="00BF082B" w:rsidP="008362E8">
      <w:pPr>
        <w:jc w:val="both"/>
        <w:rPr>
          <w:rFonts w:ascii="Segoe UI" w:hAnsi="Segoe UI" w:cs="Segoe UI"/>
          <w:sz w:val="22"/>
          <w:szCs w:val="22"/>
        </w:rPr>
      </w:pPr>
      <w:r w:rsidRPr="00BF082B">
        <w:rPr>
          <w:rFonts w:ascii="Segoe UI" w:hAnsi="Segoe UI" w:cs="Segoe UI"/>
          <w:b/>
          <w:bCs/>
          <w:sz w:val="22"/>
          <w:szCs w:val="22"/>
        </w:rPr>
        <w:t>Bengaluru, India:</w:t>
      </w:r>
      <w:r w:rsidRPr="00BF082B">
        <w:rPr>
          <w:rFonts w:ascii="Segoe UI" w:hAnsi="Segoe UI" w:cs="Segoe UI"/>
          <w:sz w:val="22"/>
          <w:szCs w:val="22"/>
        </w:rPr>
        <w:t xml:space="preserve"> Henkel today announced the launch of its Customer Application Center in Bengaluru, reinforcing its commitment to India’s rapidly expanding electronics manufacturing sector. The new facility will serve as a collaborative innovation hub where Henkel experts and customers can co-develop, test, and validate advanced adhesive and thermal management solutions for next-generation electronics manufacturing.</w:t>
      </w:r>
    </w:p>
    <w:p w14:paraId="1BAB9CFA" w14:textId="7F78E81D" w:rsidR="00CD7D34" w:rsidRDefault="00CD7D34">
      <w:pPr>
        <w:jc w:val="both"/>
        <w:rPr>
          <w:rFonts w:ascii="Segoe UI" w:hAnsi="Segoe UI" w:cs="Segoe UI"/>
          <w:sz w:val="22"/>
          <w:szCs w:val="22"/>
        </w:rPr>
      </w:pPr>
      <w:r w:rsidRPr="00CD7D34">
        <w:rPr>
          <w:rFonts w:ascii="Segoe UI" w:hAnsi="Segoe UI" w:cs="Segoe UI"/>
          <w:sz w:val="22"/>
          <w:szCs w:val="22"/>
        </w:rPr>
        <w:t xml:space="preserve">The new facility represents one of Henkel's most significant application engineering commitments in the </w:t>
      </w:r>
      <w:r w:rsidR="00CA4A38">
        <w:rPr>
          <w:rFonts w:ascii="Segoe UI" w:hAnsi="Segoe UI" w:cs="Segoe UI"/>
          <w:sz w:val="22"/>
          <w:szCs w:val="22"/>
        </w:rPr>
        <w:t xml:space="preserve">India Middle East and Africa </w:t>
      </w:r>
      <w:r w:rsidR="00057F35">
        <w:rPr>
          <w:rFonts w:ascii="Segoe UI" w:hAnsi="Segoe UI" w:cs="Segoe UI"/>
          <w:sz w:val="22"/>
          <w:szCs w:val="22"/>
        </w:rPr>
        <w:t xml:space="preserve">(IMEA) </w:t>
      </w:r>
      <w:r w:rsidRPr="00CD7D34">
        <w:rPr>
          <w:rFonts w:ascii="Segoe UI" w:hAnsi="Segoe UI" w:cs="Segoe UI"/>
          <w:sz w:val="22"/>
          <w:szCs w:val="22"/>
        </w:rPr>
        <w:t xml:space="preserve">region, and is designed to address a critical gap in India's electronics value chain: the absence of </w:t>
      </w:r>
      <w:r w:rsidR="00304BB0" w:rsidRPr="00CD7D34">
        <w:rPr>
          <w:rFonts w:ascii="Segoe UI" w:hAnsi="Segoe UI" w:cs="Segoe UI"/>
          <w:sz w:val="22"/>
          <w:szCs w:val="22"/>
        </w:rPr>
        <w:t>localized</w:t>
      </w:r>
      <w:r w:rsidRPr="00CD7D34">
        <w:rPr>
          <w:rFonts w:ascii="Segoe UI" w:hAnsi="Segoe UI" w:cs="Segoe UI"/>
          <w:sz w:val="22"/>
          <w:szCs w:val="22"/>
        </w:rPr>
        <w:t>, world-class application testing and validation infrastructure that allows manufacturers to develop, qualify, and scale advanced materials solutions without the time and cost of sending work overseas.</w:t>
      </w:r>
    </w:p>
    <w:p w14:paraId="527389AB" w14:textId="02D4B774" w:rsidR="002056A4" w:rsidRPr="00BA1306" w:rsidRDefault="002056A4" w:rsidP="008362E8">
      <w:pPr>
        <w:jc w:val="both"/>
        <w:rPr>
          <w:rFonts w:ascii="Segoe UI" w:hAnsi="Segoe UI" w:cs="Segoe UI"/>
          <w:sz w:val="22"/>
          <w:szCs w:val="22"/>
        </w:rPr>
      </w:pPr>
      <w:r w:rsidRPr="00BA1306">
        <w:rPr>
          <w:rFonts w:ascii="Segoe UI" w:hAnsi="Segoe UI" w:cs="Segoe UI"/>
          <w:sz w:val="22"/>
          <w:szCs w:val="22"/>
        </w:rPr>
        <w:t>India's electronics manufacturing sector has grown</w:t>
      </w:r>
      <w:r w:rsidR="005F4F7E">
        <w:rPr>
          <w:rFonts w:ascii="Segoe UI" w:hAnsi="Segoe UI" w:cs="Segoe UI"/>
          <w:sz w:val="22"/>
          <w:szCs w:val="22"/>
        </w:rPr>
        <w:t xml:space="preserve"> </w:t>
      </w:r>
      <w:r w:rsidR="0076470C">
        <w:rPr>
          <w:rFonts w:ascii="Segoe UI" w:hAnsi="Segoe UI" w:cs="Segoe UI"/>
          <w:sz w:val="22"/>
          <w:szCs w:val="22"/>
        </w:rPr>
        <w:t xml:space="preserve">nearly </w:t>
      </w:r>
      <w:r w:rsidRPr="00BA1306">
        <w:rPr>
          <w:rFonts w:ascii="Segoe UI" w:hAnsi="Segoe UI" w:cs="Segoe UI"/>
          <w:sz w:val="22"/>
          <w:szCs w:val="22"/>
        </w:rPr>
        <w:t xml:space="preserve">six-fold </w:t>
      </w:r>
      <w:r w:rsidR="0076470C">
        <w:rPr>
          <w:rFonts w:ascii="Segoe UI" w:hAnsi="Segoe UI" w:cs="Segoe UI"/>
          <w:sz w:val="22"/>
          <w:szCs w:val="22"/>
        </w:rPr>
        <w:t xml:space="preserve">over the </w:t>
      </w:r>
      <w:r w:rsidR="00103113">
        <w:rPr>
          <w:rFonts w:ascii="Segoe UI" w:hAnsi="Segoe UI" w:cs="Segoe UI"/>
          <w:sz w:val="22"/>
          <w:szCs w:val="22"/>
        </w:rPr>
        <w:t>past</w:t>
      </w:r>
      <w:r w:rsidRPr="00BA1306">
        <w:rPr>
          <w:rFonts w:ascii="Segoe UI" w:hAnsi="Segoe UI" w:cs="Segoe UI"/>
          <w:sz w:val="22"/>
          <w:szCs w:val="22"/>
        </w:rPr>
        <w:t xml:space="preserve"> decade. The momentum is accelerating, driven by the rapid build-out of data </w:t>
      </w:r>
      <w:r w:rsidR="004C5F74" w:rsidRPr="00BA1306">
        <w:rPr>
          <w:rFonts w:ascii="Segoe UI" w:hAnsi="Segoe UI" w:cs="Segoe UI"/>
          <w:sz w:val="22"/>
          <w:szCs w:val="22"/>
        </w:rPr>
        <w:t>center</w:t>
      </w:r>
      <w:r w:rsidRPr="00BA1306">
        <w:rPr>
          <w:rFonts w:ascii="Segoe UI" w:hAnsi="Segoe UI" w:cs="Segoe UI"/>
          <w:sz w:val="22"/>
          <w:szCs w:val="22"/>
        </w:rPr>
        <w:t xml:space="preserve"> and AI computing infrastructure, 5G and </w:t>
      </w:r>
      <w:r w:rsidR="004C5F74" w:rsidRPr="00BA1306">
        <w:rPr>
          <w:rFonts w:ascii="Segoe UI" w:hAnsi="Segoe UI" w:cs="Segoe UI"/>
          <w:sz w:val="22"/>
          <w:szCs w:val="22"/>
        </w:rPr>
        <w:t>fiber</w:t>
      </w:r>
      <w:r w:rsidRPr="00BA1306">
        <w:rPr>
          <w:rFonts w:ascii="Segoe UI" w:hAnsi="Segoe UI" w:cs="Segoe UI"/>
          <w:sz w:val="22"/>
          <w:szCs w:val="22"/>
        </w:rPr>
        <w:t xml:space="preserve"> network expansion, electric vehicle charging systems, industrial automation, and advanced medical devices. Each of these sectors depends critically on high-performance adhesives, thermal management materials, and protective coatings</w:t>
      </w:r>
      <w:r w:rsidR="008D6601">
        <w:rPr>
          <w:rFonts w:ascii="Segoe UI" w:hAnsi="Segoe UI" w:cs="Segoe UI"/>
          <w:sz w:val="22"/>
          <w:szCs w:val="22"/>
        </w:rPr>
        <w:t xml:space="preserve">, </w:t>
      </w:r>
      <w:r w:rsidRPr="00BA1306">
        <w:rPr>
          <w:rFonts w:ascii="Segoe UI" w:hAnsi="Segoe UI" w:cs="Segoe UI"/>
          <w:sz w:val="22"/>
          <w:szCs w:val="22"/>
        </w:rPr>
        <w:t xml:space="preserve">and each </w:t>
      </w:r>
      <w:r w:rsidR="00B72C5F" w:rsidRPr="00BA1306">
        <w:rPr>
          <w:rFonts w:ascii="Segoe UI" w:hAnsi="Segoe UI" w:cs="Segoe UI"/>
          <w:sz w:val="22"/>
          <w:szCs w:val="22"/>
        </w:rPr>
        <w:t>demand</w:t>
      </w:r>
      <w:r w:rsidRPr="00BA1306">
        <w:rPr>
          <w:rFonts w:ascii="Segoe UI" w:hAnsi="Segoe UI" w:cs="Segoe UI"/>
          <w:sz w:val="22"/>
          <w:szCs w:val="22"/>
        </w:rPr>
        <w:t xml:space="preserve"> faster, more </w:t>
      </w:r>
      <w:r w:rsidR="004C5F74" w:rsidRPr="00BA1306">
        <w:rPr>
          <w:rFonts w:ascii="Segoe UI" w:hAnsi="Segoe UI" w:cs="Segoe UI"/>
          <w:sz w:val="22"/>
          <w:szCs w:val="22"/>
        </w:rPr>
        <w:t>localized</w:t>
      </w:r>
      <w:r w:rsidRPr="00BA1306">
        <w:rPr>
          <w:rFonts w:ascii="Segoe UI" w:hAnsi="Segoe UI" w:cs="Segoe UI"/>
          <w:sz w:val="22"/>
          <w:szCs w:val="22"/>
        </w:rPr>
        <w:t xml:space="preserve"> application engineering support than India's ecosystem has traditionally been able to provide.</w:t>
      </w:r>
    </w:p>
    <w:p w14:paraId="0FBE0163" w14:textId="0B9CDC03" w:rsidR="00AE3FA1" w:rsidRDefault="002056A4" w:rsidP="008362E8">
      <w:pPr>
        <w:jc w:val="both"/>
        <w:rPr>
          <w:rFonts w:ascii="Segoe UI" w:hAnsi="Segoe UI" w:cs="Segoe UI"/>
          <w:sz w:val="22"/>
          <w:szCs w:val="22"/>
        </w:rPr>
      </w:pPr>
      <w:r w:rsidRPr="00BA1306">
        <w:rPr>
          <w:rFonts w:ascii="Segoe UI" w:hAnsi="Segoe UI" w:cs="Segoe UI"/>
          <w:sz w:val="22"/>
          <w:szCs w:val="22"/>
        </w:rPr>
        <w:t xml:space="preserve">Bengaluru was a natural choice. The city's concentration of semiconductor design talent, electronics R&amp;D </w:t>
      </w:r>
      <w:r w:rsidR="00EC6205" w:rsidRPr="00BA1306">
        <w:rPr>
          <w:rFonts w:ascii="Segoe UI" w:hAnsi="Segoe UI" w:cs="Segoe UI"/>
          <w:sz w:val="22"/>
          <w:szCs w:val="22"/>
        </w:rPr>
        <w:t>centers</w:t>
      </w:r>
      <w:r w:rsidRPr="00BA1306">
        <w:rPr>
          <w:rFonts w:ascii="Segoe UI" w:hAnsi="Segoe UI" w:cs="Segoe UI"/>
          <w:sz w:val="22"/>
          <w:szCs w:val="22"/>
        </w:rPr>
        <w:t>, and global OEM engineering teams makes it the single most important node in India's electronics innovation ecosystem. Locating the center here puts Henkel's application expertise directly alongside the engineers and manufacturers who need it most.</w:t>
      </w:r>
    </w:p>
    <w:p w14:paraId="10084963" w14:textId="6D2247E6" w:rsidR="00AE3FA1" w:rsidRPr="00BA1306" w:rsidRDefault="00AE3FA1" w:rsidP="008362E8">
      <w:pPr>
        <w:jc w:val="both"/>
        <w:rPr>
          <w:rFonts w:ascii="Segoe UI" w:hAnsi="Segoe UI" w:cs="Segoe UI"/>
          <w:sz w:val="22"/>
          <w:szCs w:val="22"/>
        </w:rPr>
      </w:pPr>
      <w:r w:rsidRPr="00BA1306">
        <w:rPr>
          <w:rFonts w:ascii="Segoe UI" w:hAnsi="Segoe UI" w:cs="Segoe UI"/>
          <w:i/>
          <w:iCs/>
          <w:sz w:val="22"/>
          <w:szCs w:val="22"/>
        </w:rPr>
        <w:lastRenderedPageBreak/>
        <w:t>"India's electronics manufacturing ecosystem is at an inflection point</w:t>
      </w:r>
      <w:r>
        <w:rPr>
          <w:rFonts w:ascii="Segoe UI" w:hAnsi="Segoe UI" w:cs="Segoe UI"/>
          <w:i/>
          <w:iCs/>
          <w:sz w:val="22"/>
          <w:szCs w:val="22"/>
        </w:rPr>
        <w:t xml:space="preserve">, </w:t>
      </w:r>
      <w:r w:rsidRPr="00BA1306">
        <w:rPr>
          <w:rFonts w:ascii="Segoe UI" w:hAnsi="Segoe UI" w:cs="Segoe UI"/>
          <w:i/>
          <w:iCs/>
          <w:sz w:val="22"/>
          <w:szCs w:val="22"/>
        </w:rPr>
        <w:t xml:space="preserve">and Bengaluru is at the </w:t>
      </w:r>
      <w:r w:rsidR="004C5F74" w:rsidRPr="00BA1306">
        <w:rPr>
          <w:rFonts w:ascii="Segoe UI" w:hAnsi="Segoe UI" w:cs="Segoe UI"/>
          <w:i/>
          <w:iCs/>
          <w:sz w:val="22"/>
          <w:szCs w:val="22"/>
        </w:rPr>
        <w:t>center</w:t>
      </w:r>
      <w:r w:rsidRPr="00BA1306">
        <w:rPr>
          <w:rFonts w:ascii="Segoe UI" w:hAnsi="Segoe UI" w:cs="Segoe UI"/>
          <w:i/>
          <w:iCs/>
          <w:sz w:val="22"/>
          <w:szCs w:val="22"/>
        </w:rPr>
        <w:t xml:space="preserve"> of it,"</w:t>
      </w:r>
      <w:r w:rsidRPr="00BA1306">
        <w:rPr>
          <w:rFonts w:ascii="Segoe UI" w:hAnsi="Segoe UI" w:cs="Segoe UI"/>
          <w:sz w:val="22"/>
          <w:szCs w:val="22"/>
        </w:rPr>
        <w:t xml:space="preserve"> said </w:t>
      </w:r>
      <w:r w:rsidRPr="00BA1306">
        <w:rPr>
          <w:rFonts w:ascii="Segoe UI" w:hAnsi="Segoe UI" w:cs="Segoe UI"/>
          <w:b/>
          <w:bCs/>
          <w:sz w:val="22"/>
          <w:szCs w:val="22"/>
        </w:rPr>
        <w:t>S. Sunil Kumar, Country President – India, Henkel.</w:t>
      </w:r>
      <w:r w:rsidRPr="00BA1306">
        <w:rPr>
          <w:rFonts w:ascii="Segoe UI" w:hAnsi="Segoe UI" w:cs="Segoe UI"/>
          <w:sz w:val="22"/>
          <w:szCs w:val="22"/>
        </w:rPr>
        <w:t xml:space="preserve"> </w:t>
      </w:r>
      <w:r w:rsidRPr="00BA1306">
        <w:rPr>
          <w:rFonts w:ascii="Segoe UI" w:hAnsi="Segoe UI" w:cs="Segoe UI"/>
          <w:i/>
          <w:iCs/>
          <w:sz w:val="22"/>
          <w:szCs w:val="22"/>
        </w:rPr>
        <w:t>"What manufacturers across our focus sectors increasingly need is not just world-class materials, but a local partner who can co-develop, test, and validate those materials under real production conditions, and help them move from concept to market faster. That is precisely what this center is designed to do. It is our most tangible expression yet of Henkel's long-term commitment to India's electronics future."</w:t>
      </w:r>
    </w:p>
    <w:p w14:paraId="149DBE98" w14:textId="28E9162A" w:rsidR="008D6601" w:rsidRPr="00BA1306" w:rsidRDefault="008D6601" w:rsidP="008362E8">
      <w:pPr>
        <w:jc w:val="both"/>
        <w:rPr>
          <w:rFonts w:ascii="Segoe UI" w:hAnsi="Segoe UI" w:cs="Segoe UI"/>
          <w:sz w:val="22"/>
          <w:szCs w:val="22"/>
        </w:rPr>
      </w:pPr>
      <w:r w:rsidRPr="00BA1306">
        <w:rPr>
          <w:rFonts w:ascii="Segoe UI" w:hAnsi="Segoe UI" w:cs="Segoe UI"/>
          <w:sz w:val="22"/>
          <w:szCs w:val="22"/>
        </w:rPr>
        <w:t>The 5,000 sq. ft. facility</w:t>
      </w:r>
      <w:r w:rsidR="00BD6A76">
        <w:rPr>
          <w:rFonts w:ascii="Segoe UI" w:hAnsi="Segoe UI" w:cs="Segoe UI"/>
          <w:sz w:val="22"/>
          <w:szCs w:val="22"/>
        </w:rPr>
        <w:t xml:space="preserve">, </w:t>
      </w:r>
      <w:r w:rsidRPr="00BA1306">
        <w:rPr>
          <w:rFonts w:ascii="Segoe UI" w:hAnsi="Segoe UI" w:cs="Segoe UI"/>
          <w:sz w:val="22"/>
          <w:szCs w:val="22"/>
        </w:rPr>
        <w:t xml:space="preserve">of which approximately </w:t>
      </w:r>
      <w:r w:rsidR="005D45A3">
        <w:rPr>
          <w:rFonts w:ascii="Segoe UI" w:hAnsi="Segoe UI" w:cs="Segoe UI"/>
          <w:sz w:val="22"/>
          <w:szCs w:val="22"/>
        </w:rPr>
        <w:t>2</w:t>
      </w:r>
      <w:r w:rsidRPr="00BA1306">
        <w:rPr>
          <w:rFonts w:ascii="Segoe UI" w:hAnsi="Segoe UI" w:cs="Segoe UI"/>
          <w:sz w:val="22"/>
          <w:szCs w:val="22"/>
        </w:rPr>
        <w:t>,</w:t>
      </w:r>
      <w:r w:rsidR="005D45A3">
        <w:rPr>
          <w:rFonts w:ascii="Segoe UI" w:hAnsi="Segoe UI" w:cs="Segoe UI"/>
          <w:sz w:val="22"/>
          <w:szCs w:val="22"/>
        </w:rPr>
        <w:t>4</w:t>
      </w:r>
      <w:r w:rsidRPr="00BA1306">
        <w:rPr>
          <w:rFonts w:ascii="Segoe UI" w:hAnsi="Segoe UI" w:cs="Segoe UI"/>
          <w:sz w:val="22"/>
          <w:szCs w:val="22"/>
        </w:rPr>
        <w:t>00 sq. ft. is dedicated laboratory and testing space</w:t>
      </w:r>
      <w:r w:rsidR="00BD6A76">
        <w:rPr>
          <w:rFonts w:ascii="Segoe UI" w:hAnsi="Segoe UI" w:cs="Segoe UI"/>
          <w:sz w:val="22"/>
          <w:szCs w:val="22"/>
        </w:rPr>
        <w:t>,</w:t>
      </w:r>
      <w:r w:rsidRPr="00BA1306">
        <w:rPr>
          <w:rFonts w:ascii="Segoe UI" w:hAnsi="Segoe UI" w:cs="Segoe UI"/>
          <w:sz w:val="22"/>
          <w:szCs w:val="22"/>
        </w:rPr>
        <w:t xml:space="preserve"> is built to replicate actual electronics manufacturing conditions, allowing customers to evaluate and </w:t>
      </w:r>
      <w:r w:rsidR="004C5F74" w:rsidRPr="00BA1306">
        <w:rPr>
          <w:rFonts w:ascii="Segoe UI" w:hAnsi="Segoe UI" w:cs="Segoe UI"/>
          <w:sz w:val="22"/>
          <w:szCs w:val="22"/>
        </w:rPr>
        <w:t>optimize</w:t>
      </w:r>
      <w:r w:rsidRPr="00BA1306">
        <w:rPr>
          <w:rFonts w:ascii="Segoe UI" w:hAnsi="Segoe UI" w:cs="Segoe UI"/>
          <w:sz w:val="22"/>
          <w:szCs w:val="22"/>
        </w:rPr>
        <w:t xml:space="preserve"> materials and processes before committing to production scale. Around 60-65% of the investment has gone into advanced lab and testing equipment, with 20-25% directed at customer co-development infrastructure.</w:t>
      </w:r>
    </w:p>
    <w:p w14:paraId="1A54092C" w14:textId="6DD65178" w:rsidR="00CD5748" w:rsidRPr="00CD5748" w:rsidRDefault="00F4476B" w:rsidP="00CD5748">
      <w:pPr>
        <w:jc w:val="both"/>
        <w:rPr>
          <w:rFonts w:ascii="Segoe UI" w:hAnsi="Segoe UI" w:cs="Segoe UI"/>
          <w:sz w:val="22"/>
          <w:szCs w:val="22"/>
          <w:lang w:val="en-IN"/>
        </w:rPr>
      </w:pPr>
      <w:r w:rsidRPr="00CD5748">
        <w:rPr>
          <w:rFonts w:ascii="Segoe UI" w:hAnsi="Segoe UI" w:cs="Segoe UI"/>
          <w:sz w:val="22"/>
          <w:szCs w:val="22"/>
          <w:lang w:val="en-IN"/>
        </w:rPr>
        <w:t xml:space="preserve">The </w:t>
      </w:r>
      <w:r>
        <w:rPr>
          <w:rFonts w:ascii="Segoe UI" w:hAnsi="Segoe UI" w:cs="Segoe UI"/>
          <w:sz w:val="22"/>
          <w:szCs w:val="22"/>
          <w:lang w:val="en-IN"/>
        </w:rPr>
        <w:t>facility</w:t>
      </w:r>
      <w:r w:rsidRPr="00CD5748">
        <w:rPr>
          <w:rFonts w:ascii="Segoe UI" w:hAnsi="Segoe UI" w:cs="Segoe UI"/>
          <w:sz w:val="22"/>
          <w:szCs w:val="22"/>
          <w:lang w:val="en-IN"/>
        </w:rPr>
        <w:t xml:space="preserve"> serves five high-growth sectors: telecom and 5G infrastructure, data centres and AI computing, power electronics and EV systems, industrial automation, and medical electronics.</w:t>
      </w:r>
      <w:r>
        <w:rPr>
          <w:rFonts w:ascii="Segoe UI" w:hAnsi="Segoe UI" w:cs="Segoe UI"/>
          <w:sz w:val="22"/>
          <w:szCs w:val="22"/>
          <w:lang w:val="en-IN"/>
        </w:rPr>
        <w:t xml:space="preserve"> Its k</w:t>
      </w:r>
      <w:r w:rsidR="00CD5748" w:rsidRPr="00CD5748">
        <w:rPr>
          <w:rFonts w:ascii="Segoe UI" w:hAnsi="Segoe UI" w:cs="Segoe UI"/>
          <w:sz w:val="22"/>
          <w:szCs w:val="22"/>
          <w:lang w:val="en-IN"/>
        </w:rPr>
        <w:t>ey capabilities span advanced thermal management testing, precision dispensing systems, electrical characterisation tools, and rapid-cure chambers</w:t>
      </w:r>
      <w:r w:rsidR="00CD5748">
        <w:rPr>
          <w:rFonts w:ascii="Segoe UI" w:hAnsi="Segoe UI" w:cs="Segoe UI"/>
          <w:sz w:val="22"/>
          <w:szCs w:val="22"/>
          <w:lang w:val="en-IN"/>
        </w:rPr>
        <w:t>,</w:t>
      </w:r>
      <w:r w:rsidR="00CD5748" w:rsidRPr="00CD5748">
        <w:rPr>
          <w:rFonts w:ascii="Segoe UI" w:hAnsi="Segoe UI" w:cs="Segoe UI"/>
          <w:sz w:val="22"/>
          <w:szCs w:val="22"/>
          <w:lang w:val="en-IN"/>
        </w:rPr>
        <w:t xml:space="preserve"> supporting the full journey from prototyping and material validation through to production readiness.</w:t>
      </w:r>
    </w:p>
    <w:p w14:paraId="381593C3" w14:textId="09397E1F" w:rsidR="00C90094" w:rsidRDefault="001B7B29" w:rsidP="008362E8">
      <w:pPr>
        <w:jc w:val="both"/>
        <w:rPr>
          <w:rFonts w:ascii="Segoe UI" w:hAnsi="Segoe UI" w:cs="Segoe UI"/>
          <w:sz w:val="22"/>
          <w:szCs w:val="22"/>
        </w:rPr>
      </w:pPr>
      <w:r w:rsidRPr="00BA1306">
        <w:rPr>
          <w:rFonts w:ascii="Segoe UI" w:hAnsi="Segoe UI" w:cs="Segoe UI"/>
          <w:sz w:val="22"/>
          <w:szCs w:val="22"/>
        </w:rPr>
        <w:t>The center directly supports India's Make</w:t>
      </w:r>
      <w:r w:rsidR="00C6759B">
        <w:rPr>
          <w:rFonts w:ascii="Segoe UI" w:hAnsi="Segoe UI" w:cs="Segoe UI"/>
          <w:sz w:val="22"/>
          <w:szCs w:val="22"/>
        </w:rPr>
        <w:t>-</w:t>
      </w:r>
      <w:r w:rsidRPr="00BA1306">
        <w:rPr>
          <w:rFonts w:ascii="Segoe UI" w:hAnsi="Segoe UI" w:cs="Segoe UI"/>
          <w:sz w:val="22"/>
          <w:szCs w:val="22"/>
        </w:rPr>
        <w:t>in</w:t>
      </w:r>
      <w:r w:rsidR="00C6759B">
        <w:rPr>
          <w:rFonts w:ascii="Segoe UI" w:hAnsi="Segoe UI" w:cs="Segoe UI"/>
          <w:sz w:val="22"/>
          <w:szCs w:val="22"/>
        </w:rPr>
        <w:t>-</w:t>
      </w:r>
      <w:r w:rsidRPr="00BA1306">
        <w:rPr>
          <w:rFonts w:ascii="Segoe UI" w:hAnsi="Segoe UI" w:cs="Segoe UI"/>
          <w:sz w:val="22"/>
          <w:szCs w:val="22"/>
        </w:rPr>
        <w:t>India and Production</w:t>
      </w:r>
      <w:r w:rsidR="00C6759B">
        <w:rPr>
          <w:rFonts w:ascii="Segoe UI" w:hAnsi="Segoe UI" w:cs="Segoe UI"/>
          <w:sz w:val="22"/>
          <w:szCs w:val="22"/>
        </w:rPr>
        <w:t>-</w:t>
      </w:r>
      <w:r w:rsidRPr="00BA1306">
        <w:rPr>
          <w:rFonts w:ascii="Segoe UI" w:hAnsi="Segoe UI" w:cs="Segoe UI"/>
          <w:sz w:val="22"/>
          <w:szCs w:val="22"/>
        </w:rPr>
        <w:t>Linked</w:t>
      </w:r>
      <w:r w:rsidR="00C6759B">
        <w:rPr>
          <w:rFonts w:ascii="Segoe UI" w:hAnsi="Segoe UI" w:cs="Segoe UI"/>
          <w:sz w:val="22"/>
          <w:szCs w:val="22"/>
        </w:rPr>
        <w:t>-</w:t>
      </w:r>
      <w:r w:rsidRPr="00BA1306">
        <w:rPr>
          <w:rFonts w:ascii="Segoe UI" w:hAnsi="Segoe UI" w:cs="Segoe UI"/>
          <w:sz w:val="22"/>
          <w:szCs w:val="22"/>
        </w:rPr>
        <w:t xml:space="preserve">Incentive objectives by bringing application engineering, process </w:t>
      </w:r>
      <w:r w:rsidR="004C5F74" w:rsidRPr="00BA1306">
        <w:rPr>
          <w:rFonts w:ascii="Segoe UI" w:hAnsi="Segoe UI" w:cs="Segoe UI"/>
          <w:sz w:val="22"/>
          <w:szCs w:val="22"/>
        </w:rPr>
        <w:t>optimization</w:t>
      </w:r>
      <w:r w:rsidRPr="00BA1306">
        <w:rPr>
          <w:rFonts w:ascii="Segoe UI" w:hAnsi="Segoe UI" w:cs="Segoe UI"/>
          <w:sz w:val="22"/>
          <w:szCs w:val="22"/>
        </w:rPr>
        <w:t xml:space="preserve">, and reliability validation onshore. A substantial share of activities that Indian electronics manufacturers previously had to route </w:t>
      </w:r>
    </w:p>
    <w:p w14:paraId="3B2D4510" w14:textId="46C614B7" w:rsidR="001B7B29" w:rsidRPr="00BA1306" w:rsidRDefault="001B7B29" w:rsidP="008362E8">
      <w:pPr>
        <w:jc w:val="both"/>
        <w:rPr>
          <w:rFonts w:ascii="Segoe UI" w:hAnsi="Segoe UI" w:cs="Segoe UI"/>
          <w:sz w:val="22"/>
          <w:szCs w:val="22"/>
        </w:rPr>
      </w:pPr>
      <w:r w:rsidRPr="00BA1306">
        <w:rPr>
          <w:rFonts w:ascii="Segoe UI" w:hAnsi="Segoe UI" w:cs="Segoe UI"/>
          <w:sz w:val="22"/>
          <w:szCs w:val="22"/>
        </w:rPr>
        <w:t>through overseas facilities</w:t>
      </w:r>
      <w:r w:rsidR="001F29E8">
        <w:rPr>
          <w:rFonts w:ascii="Segoe UI" w:hAnsi="Segoe UI" w:cs="Segoe UI"/>
          <w:sz w:val="22"/>
          <w:szCs w:val="22"/>
        </w:rPr>
        <w:t xml:space="preserve">, </w:t>
      </w:r>
      <w:r w:rsidRPr="00BA1306">
        <w:rPr>
          <w:rFonts w:ascii="Segoe UI" w:hAnsi="Segoe UI" w:cs="Segoe UI"/>
          <w:sz w:val="22"/>
          <w:szCs w:val="22"/>
        </w:rPr>
        <w:t>or simply defer</w:t>
      </w:r>
      <w:r w:rsidR="001F29E8">
        <w:rPr>
          <w:rFonts w:ascii="Segoe UI" w:hAnsi="Segoe UI" w:cs="Segoe UI"/>
          <w:sz w:val="22"/>
          <w:szCs w:val="22"/>
        </w:rPr>
        <w:t xml:space="preserve">, </w:t>
      </w:r>
      <w:r w:rsidRPr="00BA1306">
        <w:rPr>
          <w:rFonts w:ascii="Segoe UI" w:hAnsi="Segoe UI" w:cs="Segoe UI"/>
          <w:sz w:val="22"/>
          <w:szCs w:val="22"/>
        </w:rPr>
        <w:t>can now be conducted locally, compressing development cycles and accelerating time to market.</w:t>
      </w:r>
    </w:p>
    <w:p w14:paraId="74ECDF46" w14:textId="376F48A7" w:rsidR="002056A4" w:rsidRDefault="001B7B29" w:rsidP="00A65484">
      <w:pPr>
        <w:jc w:val="both"/>
        <w:rPr>
          <w:rFonts w:ascii="Segoe UI" w:hAnsi="Segoe UI" w:cs="Segoe UI"/>
          <w:sz w:val="22"/>
          <w:szCs w:val="22"/>
        </w:rPr>
      </w:pPr>
      <w:r w:rsidRPr="00BA1306">
        <w:rPr>
          <w:rFonts w:ascii="Segoe UI" w:hAnsi="Segoe UI" w:cs="Segoe UI"/>
          <w:sz w:val="22"/>
          <w:szCs w:val="22"/>
        </w:rPr>
        <w:t xml:space="preserve">Henkel application experts will work side-by-side with customer engineering teams at the </w:t>
      </w:r>
      <w:r w:rsidR="004C5F74" w:rsidRPr="00BA1306">
        <w:rPr>
          <w:rFonts w:ascii="Segoe UI" w:hAnsi="Segoe UI" w:cs="Segoe UI"/>
          <w:sz w:val="22"/>
          <w:szCs w:val="22"/>
        </w:rPr>
        <w:t>facility;</w:t>
      </w:r>
      <w:r w:rsidRPr="00BA1306">
        <w:rPr>
          <w:rFonts w:ascii="Segoe UI" w:hAnsi="Segoe UI" w:cs="Segoe UI"/>
          <w:sz w:val="22"/>
          <w:szCs w:val="22"/>
        </w:rPr>
        <w:t xml:space="preserve"> co-developing solutions tailored to specific device architectures and manufacturing requirements. This collaboration model is central to the center's design and is what distinguishes it from a conventional testing laboratory.</w:t>
      </w:r>
    </w:p>
    <w:p w14:paraId="636A63F5" w14:textId="77777777" w:rsidR="00A65484" w:rsidRDefault="00A65484" w:rsidP="008362E8">
      <w:pPr>
        <w:jc w:val="both"/>
        <w:rPr>
          <w:rFonts w:ascii="Segoe UI" w:hAnsi="Segoe UI" w:cs="Segoe UI"/>
          <w:sz w:val="22"/>
          <w:szCs w:val="22"/>
        </w:rPr>
      </w:pPr>
    </w:p>
    <w:p w14:paraId="776E22B2" w14:textId="77777777" w:rsidR="00D04259" w:rsidRPr="00D04259" w:rsidRDefault="00D04259" w:rsidP="00D04259">
      <w:pPr>
        <w:rPr>
          <w:rFonts w:ascii="Segoe UI" w:hAnsi="Segoe UI" w:cs="Segoe UI"/>
          <w:b/>
          <w:bCs/>
          <w:sz w:val="18"/>
          <w:szCs w:val="18"/>
        </w:rPr>
      </w:pPr>
      <w:r w:rsidRPr="00D04259">
        <w:rPr>
          <w:rFonts w:ascii="Segoe UI" w:hAnsi="Segoe UI" w:cs="Segoe UI"/>
          <w:b/>
          <w:bCs/>
          <w:sz w:val="18"/>
          <w:szCs w:val="18"/>
        </w:rPr>
        <w:t>About Henkel</w:t>
      </w:r>
    </w:p>
    <w:p w14:paraId="5735F2DC" w14:textId="77777777" w:rsidR="00D04259" w:rsidRPr="00D04259" w:rsidRDefault="00D04259" w:rsidP="00236971">
      <w:pPr>
        <w:jc w:val="both"/>
        <w:rPr>
          <w:rFonts w:ascii="Segoe UI" w:hAnsi="Segoe UI" w:cs="Segoe UI"/>
          <w:sz w:val="18"/>
          <w:szCs w:val="18"/>
        </w:rPr>
      </w:pPr>
      <w:r w:rsidRPr="00D04259">
        <w:rPr>
          <w:rFonts w:ascii="Segoe UI" w:hAnsi="Segoe UI" w:cs="Segoe UI"/>
          <w:sz w:val="18"/>
          <w:szCs w:val="18"/>
        </w:rPr>
        <w:t xml:space="preserve">With its brands, innovations and technologies, Henkel holds leading market positions worldwide in the industrial and consumer businesses. The business unit Adhesive Technologies is the global leader in the market for adhesives, sealants </w:t>
      </w:r>
      <w:r w:rsidRPr="00D04259">
        <w:rPr>
          <w:rFonts w:ascii="Segoe UI" w:hAnsi="Segoe UI" w:cs="Segoe UI"/>
          <w:sz w:val="18"/>
          <w:szCs w:val="18"/>
        </w:rPr>
        <w:lastRenderedPageBreak/>
        <w:t xml:space="preserve">and coatings. With Consumer Brands, the company holds leading positions especially in laundry &amp; home care and hair in many markets and categories around the world. The company's three strongest brands are Loctite, Persil and Schwarzkopf. In fiscal 2025, Henkel reported sales of about 20.5 billion euros and adjusted operating profit of around 3.0 billion euros. Henkel’s preferred shares are listed in the German stock index DAX. Sustainability has a long tradition at Henkel, and the company has a clear sustainability strategy with specific targets. Henkel was founded in 1876 and today employs a diverse team of about 47,000 people worldwide – united by a strong corporate culture, shared values and a common purpose: "Pioneers at heart for the good of generations.” More information at </w:t>
      </w:r>
      <w:hyperlink r:id="rId6" w:history="1">
        <w:r w:rsidRPr="00D04259">
          <w:rPr>
            <w:rStyle w:val="Hyperlink"/>
            <w:rFonts w:ascii="Segoe UI" w:hAnsi="Segoe UI" w:cs="Segoe UI"/>
            <w:sz w:val="18"/>
            <w:szCs w:val="18"/>
          </w:rPr>
          <w:t>www.henkel.com</w:t>
        </w:r>
      </w:hyperlink>
      <w:r w:rsidRPr="00D04259">
        <w:rPr>
          <w:rFonts w:ascii="Segoe UI" w:hAnsi="Segoe UI" w:cs="Segoe UI"/>
          <w:sz w:val="18"/>
          <w:szCs w:val="18"/>
        </w:rPr>
        <w:t xml:space="preserve"> </w:t>
      </w:r>
    </w:p>
    <w:p w14:paraId="4BB2C6DA" w14:textId="77777777" w:rsidR="00D04259" w:rsidRPr="00D04259" w:rsidRDefault="00D04259" w:rsidP="00236971">
      <w:pPr>
        <w:jc w:val="both"/>
        <w:rPr>
          <w:rFonts w:ascii="Segoe UI" w:hAnsi="Segoe UI" w:cs="Segoe UI"/>
          <w:b/>
          <w:bCs/>
          <w:sz w:val="18"/>
          <w:szCs w:val="18"/>
        </w:rPr>
      </w:pPr>
      <w:r w:rsidRPr="00D04259">
        <w:rPr>
          <w:rFonts w:ascii="Segoe UI" w:hAnsi="Segoe UI" w:cs="Segoe UI"/>
          <w:b/>
          <w:bCs/>
          <w:sz w:val="18"/>
          <w:szCs w:val="18"/>
        </w:rPr>
        <w:t>About Henkel India</w:t>
      </w:r>
    </w:p>
    <w:p w14:paraId="24836660" w14:textId="37731B24" w:rsidR="00D04259" w:rsidRPr="00D04259" w:rsidRDefault="00D04259" w:rsidP="00236971">
      <w:pPr>
        <w:jc w:val="both"/>
        <w:rPr>
          <w:rFonts w:ascii="Segoe UI" w:hAnsi="Segoe UI" w:cs="Segoe UI"/>
          <w:sz w:val="18"/>
          <w:szCs w:val="18"/>
        </w:rPr>
      </w:pPr>
      <w:r w:rsidRPr="00D04259">
        <w:rPr>
          <w:rFonts w:ascii="Segoe UI" w:hAnsi="Segoe UI" w:cs="Segoe UI"/>
          <w:sz w:val="18"/>
          <w:szCs w:val="18"/>
        </w:rPr>
        <w:t xml:space="preserve">Henkel in India has two legal entities, namely, Henkel Adhesives Technologies India Private Limited (a wholly owned subsidiary of Henkel) and Henkel Anand India Private Limited (a joint venture company of Henkel and Anand Group). The adhesive technologies business operates primarily in the business-to-business realm in the country, while in the consumer brands business, Henkel is present in the “hair” category. Headquartered in Navi Mumbai, the adhesive technologies business has a footprint comprising four manufacturing sites, two innovation centers, a customer experience center, a flexible packaging academy and </w:t>
      </w:r>
      <w:r w:rsidR="005E129E">
        <w:rPr>
          <w:rFonts w:ascii="Segoe UI" w:hAnsi="Segoe UI" w:cs="Segoe UI"/>
          <w:sz w:val="18"/>
          <w:szCs w:val="18"/>
        </w:rPr>
        <w:t>th</w:t>
      </w:r>
      <w:r w:rsidR="0065735C">
        <w:rPr>
          <w:rFonts w:ascii="Segoe UI" w:hAnsi="Segoe UI" w:cs="Segoe UI"/>
          <w:sz w:val="18"/>
          <w:szCs w:val="18"/>
        </w:rPr>
        <w:t>ree</w:t>
      </w:r>
      <w:r w:rsidRPr="00D04259">
        <w:rPr>
          <w:rFonts w:ascii="Segoe UI" w:hAnsi="Segoe UI" w:cs="Segoe UI"/>
          <w:sz w:val="18"/>
          <w:szCs w:val="18"/>
        </w:rPr>
        <w:t xml:space="preserve"> application center</w:t>
      </w:r>
      <w:r w:rsidR="0065735C">
        <w:rPr>
          <w:rFonts w:ascii="Segoe UI" w:hAnsi="Segoe UI" w:cs="Segoe UI"/>
          <w:sz w:val="18"/>
          <w:szCs w:val="18"/>
        </w:rPr>
        <w:t>s</w:t>
      </w:r>
      <w:r w:rsidRPr="00D04259">
        <w:rPr>
          <w:rFonts w:ascii="Segoe UI" w:hAnsi="Segoe UI" w:cs="Segoe UI"/>
          <w:sz w:val="18"/>
          <w:szCs w:val="18"/>
        </w:rPr>
        <w:t xml:space="preserve"> </w:t>
      </w:r>
      <w:r w:rsidR="00EE436B">
        <w:rPr>
          <w:rFonts w:ascii="Segoe UI" w:hAnsi="Segoe UI" w:cs="Segoe UI"/>
          <w:sz w:val="18"/>
          <w:szCs w:val="18"/>
        </w:rPr>
        <w:t>serving</w:t>
      </w:r>
      <w:r w:rsidRPr="00D04259">
        <w:rPr>
          <w:rFonts w:ascii="Segoe UI" w:hAnsi="Segoe UI" w:cs="Segoe UI"/>
          <w:sz w:val="18"/>
          <w:szCs w:val="18"/>
        </w:rPr>
        <w:t xml:space="preserve"> </w:t>
      </w:r>
      <w:r w:rsidR="00306C71">
        <w:rPr>
          <w:rFonts w:ascii="Segoe UI" w:hAnsi="Segoe UI" w:cs="Segoe UI"/>
          <w:sz w:val="18"/>
          <w:szCs w:val="18"/>
        </w:rPr>
        <w:t xml:space="preserve">the </w:t>
      </w:r>
      <w:r w:rsidR="00EE436B">
        <w:rPr>
          <w:rFonts w:ascii="Segoe UI" w:hAnsi="Segoe UI" w:cs="Segoe UI"/>
          <w:sz w:val="18"/>
          <w:szCs w:val="18"/>
        </w:rPr>
        <w:t>footwear, consumer electronics and electronics industries</w:t>
      </w:r>
      <w:r w:rsidRPr="00D04259">
        <w:rPr>
          <w:rFonts w:ascii="Segoe UI" w:hAnsi="Segoe UI" w:cs="Segoe UI"/>
          <w:sz w:val="18"/>
          <w:szCs w:val="18"/>
        </w:rPr>
        <w:t xml:space="preserve">, </w:t>
      </w:r>
      <w:r w:rsidR="00306C71">
        <w:rPr>
          <w:rFonts w:ascii="Segoe UI" w:hAnsi="Segoe UI" w:cs="Segoe UI"/>
          <w:sz w:val="18"/>
          <w:szCs w:val="18"/>
        </w:rPr>
        <w:t>respectively. Its</w:t>
      </w:r>
      <w:r w:rsidRPr="00D04259">
        <w:rPr>
          <w:rFonts w:ascii="Segoe UI" w:hAnsi="Segoe UI" w:cs="Segoe UI"/>
          <w:sz w:val="18"/>
          <w:szCs w:val="18"/>
        </w:rPr>
        <w:t xml:space="preserve"> hair business has five Schwarzkopf Professional academies</w:t>
      </w:r>
      <w:r w:rsidR="00FD3CA5">
        <w:rPr>
          <w:rFonts w:ascii="Segoe UI" w:hAnsi="Segoe UI" w:cs="Segoe UI"/>
          <w:sz w:val="18"/>
          <w:szCs w:val="18"/>
        </w:rPr>
        <w:t xml:space="preserve"> across the country</w:t>
      </w:r>
      <w:r w:rsidRPr="00D04259">
        <w:rPr>
          <w:rFonts w:ascii="Segoe UI" w:hAnsi="Segoe UI" w:cs="Segoe UI"/>
          <w:sz w:val="18"/>
          <w:szCs w:val="18"/>
        </w:rPr>
        <w:t xml:space="preserve">. </w:t>
      </w:r>
      <w:r w:rsidR="00FD3CA5">
        <w:rPr>
          <w:rFonts w:ascii="Segoe UI" w:hAnsi="Segoe UI" w:cs="Segoe UI"/>
          <w:sz w:val="18"/>
          <w:szCs w:val="18"/>
        </w:rPr>
        <w:t xml:space="preserve">Further enhancing Henkel’s </w:t>
      </w:r>
      <w:r w:rsidR="00B81F59">
        <w:rPr>
          <w:rFonts w:ascii="Segoe UI" w:hAnsi="Segoe UI" w:cs="Segoe UI"/>
          <w:sz w:val="18"/>
          <w:szCs w:val="18"/>
        </w:rPr>
        <w:t xml:space="preserve">innovation ecosystem is its Global Technology </w:t>
      </w:r>
      <w:r w:rsidR="00DB5194">
        <w:rPr>
          <w:rFonts w:ascii="Segoe UI" w:hAnsi="Segoe UI" w:cs="Segoe UI"/>
          <w:sz w:val="18"/>
          <w:szCs w:val="18"/>
        </w:rPr>
        <w:t>Center, designed</w:t>
      </w:r>
      <w:r w:rsidR="0081715A">
        <w:rPr>
          <w:rFonts w:ascii="Segoe UI" w:hAnsi="Segoe UI" w:cs="Segoe UI"/>
          <w:sz w:val="18"/>
          <w:szCs w:val="18"/>
        </w:rPr>
        <w:t xml:space="preserve"> to help implement innovations quickly and build </w:t>
      </w:r>
      <w:r w:rsidR="00DB5194">
        <w:rPr>
          <w:rFonts w:ascii="Segoe UI" w:hAnsi="Segoe UI" w:cs="Segoe UI"/>
          <w:sz w:val="18"/>
          <w:szCs w:val="18"/>
        </w:rPr>
        <w:t xml:space="preserve">future-oriented digital competencies </w:t>
      </w:r>
      <w:r w:rsidR="00D000BA">
        <w:rPr>
          <w:rFonts w:ascii="Segoe UI" w:hAnsi="Segoe UI" w:cs="Segoe UI"/>
          <w:sz w:val="18"/>
          <w:szCs w:val="18"/>
        </w:rPr>
        <w:t>at the company</w:t>
      </w:r>
      <w:r w:rsidR="00DB5194">
        <w:rPr>
          <w:rFonts w:ascii="Segoe UI" w:hAnsi="Segoe UI" w:cs="Segoe UI"/>
          <w:sz w:val="18"/>
          <w:szCs w:val="18"/>
        </w:rPr>
        <w:t>.</w:t>
      </w:r>
      <w:r w:rsidR="00D000BA">
        <w:rPr>
          <w:rFonts w:ascii="Segoe UI" w:hAnsi="Segoe UI" w:cs="Segoe UI"/>
          <w:sz w:val="18"/>
          <w:szCs w:val="18"/>
        </w:rPr>
        <w:t xml:space="preserve"> Henkel</w:t>
      </w:r>
      <w:r w:rsidRPr="00D04259">
        <w:rPr>
          <w:rFonts w:ascii="Segoe UI" w:hAnsi="Segoe UI" w:cs="Segoe UI"/>
          <w:sz w:val="18"/>
          <w:szCs w:val="18"/>
        </w:rPr>
        <w:t xml:space="preserve"> employs over 1,300 employees across these sites.  More information at </w:t>
      </w:r>
      <w:hyperlink r:id="rId7" w:history="1">
        <w:r w:rsidRPr="00D04259">
          <w:rPr>
            <w:rStyle w:val="Hyperlink"/>
            <w:rFonts w:ascii="Segoe UI" w:hAnsi="Segoe UI" w:cs="Segoe UI"/>
            <w:sz w:val="18"/>
            <w:szCs w:val="18"/>
          </w:rPr>
          <w:t>www.henkel.in</w:t>
        </w:r>
      </w:hyperlink>
      <w:r w:rsidRPr="00D04259">
        <w:rPr>
          <w:rFonts w:ascii="Segoe UI" w:hAnsi="Segoe UI" w:cs="Segoe UI"/>
          <w:sz w:val="18"/>
          <w:szCs w:val="18"/>
        </w:rPr>
        <w:t>.</w:t>
      </w:r>
    </w:p>
    <w:p w14:paraId="5FFB27CC" w14:textId="77777777" w:rsidR="00D04259" w:rsidRPr="00D04259" w:rsidRDefault="00D04259" w:rsidP="00D04259">
      <w:pPr>
        <w:rPr>
          <w:rFonts w:ascii="Segoe UI" w:hAnsi="Segoe UI" w:cs="Segoe UI"/>
          <w:b/>
          <w:bCs/>
          <w:sz w:val="18"/>
          <w:szCs w:val="18"/>
        </w:rPr>
      </w:pPr>
      <w:r w:rsidRPr="00D04259">
        <w:rPr>
          <w:rFonts w:ascii="Segoe UI" w:hAnsi="Segoe UI" w:cs="Segoe UI"/>
          <w:b/>
          <w:bCs/>
          <w:sz w:val="18"/>
          <w:szCs w:val="18"/>
        </w:rPr>
        <w:t>Media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26"/>
        <w:gridCol w:w="2776"/>
        <w:gridCol w:w="2722"/>
        <w:gridCol w:w="2681"/>
      </w:tblGrid>
      <w:tr w:rsidR="00D04259" w:rsidRPr="00D04259" w14:paraId="6123E525" w14:textId="53C2D74D" w:rsidTr="00D04259">
        <w:tc>
          <w:tcPr>
            <w:tcW w:w="726" w:type="dxa"/>
            <w:hideMark/>
          </w:tcPr>
          <w:p w14:paraId="41329C6B" w14:textId="77777777" w:rsidR="00D04259" w:rsidRPr="00D04259" w:rsidRDefault="00D04259" w:rsidP="00D04259">
            <w:pPr>
              <w:spacing w:after="160" w:line="278" w:lineRule="auto"/>
              <w:rPr>
                <w:rFonts w:ascii="Segoe UI" w:hAnsi="Segoe UI" w:cs="Segoe UI"/>
                <w:sz w:val="18"/>
                <w:szCs w:val="18"/>
              </w:rPr>
            </w:pPr>
            <w:r w:rsidRPr="00D04259">
              <w:rPr>
                <w:rFonts w:ascii="Segoe UI" w:hAnsi="Segoe UI" w:cs="Segoe UI"/>
                <w:sz w:val="18"/>
                <w:szCs w:val="18"/>
              </w:rPr>
              <w:t>Name</w:t>
            </w:r>
          </w:p>
        </w:tc>
        <w:tc>
          <w:tcPr>
            <w:tcW w:w="2776" w:type="dxa"/>
            <w:hideMark/>
          </w:tcPr>
          <w:p w14:paraId="4DA79082" w14:textId="77C46850" w:rsidR="00D04259" w:rsidRPr="00D04259" w:rsidRDefault="007B2D25" w:rsidP="00D04259">
            <w:pPr>
              <w:spacing w:after="160" w:line="278" w:lineRule="auto"/>
              <w:rPr>
                <w:rFonts w:ascii="Segoe UI" w:hAnsi="Segoe UI" w:cs="Segoe UI"/>
                <w:sz w:val="18"/>
                <w:szCs w:val="18"/>
              </w:rPr>
            </w:pPr>
            <w:r>
              <w:rPr>
                <w:rFonts w:ascii="Segoe UI" w:hAnsi="Segoe UI" w:cs="Segoe UI"/>
                <w:sz w:val="18"/>
                <w:szCs w:val="18"/>
              </w:rPr>
              <w:t>Sandhya Kedlaya</w:t>
            </w:r>
          </w:p>
        </w:tc>
        <w:tc>
          <w:tcPr>
            <w:tcW w:w="2722" w:type="dxa"/>
            <w:hideMark/>
          </w:tcPr>
          <w:p w14:paraId="305FAAB0" w14:textId="7000CFE9" w:rsidR="00D04259" w:rsidRPr="00D04259" w:rsidRDefault="00D04259" w:rsidP="00D04259">
            <w:pPr>
              <w:spacing w:after="160" w:line="278" w:lineRule="auto"/>
              <w:rPr>
                <w:rFonts w:ascii="Segoe UI" w:hAnsi="Segoe UI" w:cs="Segoe UI"/>
                <w:sz w:val="18"/>
                <w:szCs w:val="18"/>
              </w:rPr>
            </w:pPr>
            <w:r>
              <w:rPr>
                <w:rFonts w:ascii="Segoe UI" w:hAnsi="Segoe UI" w:cs="Segoe UI"/>
                <w:sz w:val="18"/>
                <w:szCs w:val="18"/>
              </w:rPr>
              <w:t>Anuj Bhinde</w:t>
            </w:r>
          </w:p>
        </w:tc>
        <w:tc>
          <w:tcPr>
            <w:tcW w:w="2681" w:type="dxa"/>
          </w:tcPr>
          <w:p w14:paraId="74CA77FE" w14:textId="7C0F541C" w:rsidR="00D04259" w:rsidRPr="00D04259" w:rsidRDefault="00D04259" w:rsidP="00D04259">
            <w:pPr>
              <w:rPr>
                <w:rFonts w:ascii="Segoe UI" w:hAnsi="Segoe UI" w:cs="Segoe UI"/>
                <w:sz w:val="18"/>
                <w:szCs w:val="18"/>
              </w:rPr>
            </w:pPr>
            <w:r w:rsidRPr="00D04259">
              <w:rPr>
                <w:rFonts w:ascii="Segoe UI" w:hAnsi="Segoe UI" w:cs="Segoe UI"/>
                <w:sz w:val="18"/>
                <w:szCs w:val="18"/>
              </w:rPr>
              <w:t>Shivangi Gupta</w:t>
            </w:r>
          </w:p>
        </w:tc>
      </w:tr>
      <w:tr w:rsidR="00D04259" w:rsidRPr="00D04259" w14:paraId="1BA3DBBA" w14:textId="6A869314" w:rsidTr="00D04259">
        <w:tc>
          <w:tcPr>
            <w:tcW w:w="726" w:type="dxa"/>
            <w:hideMark/>
          </w:tcPr>
          <w:p w14:paraId="391ABA06" w14:textId="77777777" w:rsidR="00D04259" w:rsidRPr="00D04259" w:rsidRDefault="00D04259" w:rsidP="00D04259">
            <w:pPr>
              <w:spacing w:after="160" w:line="278" w:lineRule="auto"/>
              <w:rPr>
                <w:rFonts w:ascii="Segoe UI" w:hAnsi="Segoe UI" w:cs="Segoe UI"/>
                <w:sz w:val="18"/>
                <w:szCs w:val="18"/>
              </w:rPr>
            </w:pPr>
            <w:r w:rsidRPr="00D04259">
              <w:rPr>
                <w:rFonts w:ascii="Segoe UI" w:hAnsi="Segoe UI" w:cs="Segoe UI"/>
                <w:sz w:val="18"/>
                <w:szCs w:val="18"/>
              </w:rPr>
              <w:t>Mobile</w:t>
            </w:r>
          </w:p>
        </w:tc>
        <w:tc>
          <w:tcPr>
            <w:tcW w:w="2776" w:type="dxa"/>
            <w:hideMark/>
          </w:tcPr>
          <w:p w14:paraId="515F3C24" w14:textId="24AE2B7D" w:rsidR="00D04259" w:rsidRPr="00D04259" w:rsidRDefault="00D04259" w:rsidP="00D04259">
            <w:pPr>
              <w:spacing w:after="160" w:line="278" w:lineRule="auto"/>
              <w:rPr>
                <w:rFonts w:ascii="Segoe UI" w:hAnsi="Segoe UI" w:cs="Segoe UI"/>
                <w:sz w:val="18"/>
                <w:szCs w:val="18"/>
              </w:rPr>
            </w:pPr>
            <w:r w:rsidRPr="00D04259">
              <w:rPr>
                <w:rFonts w:ascii="Segoe UI" w:hAnsi="Segoe UI" w:cs="Segoe UI"/>
                <w:sz w:val="18"/>
                <w:szCs w:val="18"/>
              </w:rPr>
              <w:t>+91</w:t>
            </w:r>
            <w:r w:rsidR="007B2D25">
              <w:rPr>
                <w:rFonts w:ascii="Segoe UI" w:hAnsi="Segoe UI" w:cs="Segoe UI"/>
                <w:sz w:val="18"/>
                <w:szCs w:val="18"/>
              </w:rPr>
              <w:t>9833844631</w:t>
            </w:r>
          </w:p>
        </w:tc>
        <w:tc>
          <w:tcPr>
            <w:tcW w:w="2722" w:type="dxa"/>
            <w:hideMark/>
          </w:tcPr>
          <w:p w14:paraId="4D930140" w14:textId="78EF9009" w:rsidR="00D04259" w:rsidRPr="00D04259" w:rsidRDefault="00D04259" w:rsidP="00D04259">
            <w:pPr>
              <w:spacing w:after="160" w:line="278" w:lineRule="auto"/>
              <w:rPr>
                <w:rFonts w:ascii="Segoe UI" w:hAnsi="Segoe UI" w:cs="Segoe UI"/>
                <w:sz w:val="18"/>
                <w:szCs w:val="18"/>
              </w:rPr>
            </w:pPr>
            <w:r w:rsidRPr="00D04259">
              <w:rPr>
                <w:rFonts w:ascii="Segoe UI" w:hAnsi="Segoe UI" w:cs="Segoe UI"/>
                <w:sz w:val="18"/>
                <w:szCs w:val="18"/>
              </w:rPr>
              <w:t>+917208421492</w:t>
            </w:r>
          </w:p>
        </w:tc>
        <w:tc>
          <w:tcPr>
            <w:tcW w:w="2681" w:type="dxa"/>
          </w:tcPr>
          <w:p w14:paraId="47C561D3" w14:textId="33AACD5A" w:rsidR="00D04259" w:rsidRPr="00D04259" w:rsidRDefault="00D04259" w:rsidP="00D04259">
            <w:pPr>
              <w:rPr>
                <w:rFonts w:ascii="Segoe UI" w:hAnsi="Segoe UI" w:cs="Segoe UI"/>
                <w:sz w:val="18"/>
                <w:szCs w:val="18"/>
              </w:rPr>
            </w:pPr>
            <w:r w:rsidRPr="00D04259">
              <w:rPr>
                <w:rFonts w:ascii="Segoe UI" w:hAnsi="Segoe UI" w:cs="Segoe UI"/>
                <w:sz w:val="18"/>
                <w:szCs w:val="18"/>
              </w:rPr>
              <w:t>+919461012578</w:t>
            </w:r>
          </w:p>
        </w:tc>
      </w:tr>
      <w:tr w:rsidR="00D04259" w:rsidRPr="00D04259" w14:paraId="45B6CD81" w14:textId="7BF38BF4" w:rsidTr="00D04259">
        <w:tc>
          <w:tcPr>
            <w:tcW w:w="726" w:type="dxa"/>
            <w:hideMark/>
          </w:tcPr>
          <w:p w14:paraId="7831427D" w14:textId="77777777" w:rsidR="00D04259" w:rsidRPr="00D04259" w:rsidRDefault="00D04259" w:rsidP="00D04259">
            <w:pPr>
              <w:spacing w:after="160" w:line="278" w:lineRule="auto"/>
              <w:rPr>
                <w:rFonts w:ascii="Segoe UI" w:hAnsi="Segoe UI" w:cs="Segoe UI"/>
                <w:sz w:val="18"/>
                <w:szCs w:val="18"/>
              </w:rPr>
            </w:pPr>
            <w:r w:rsidRPr="00D04259">
              <w:rPr>
                <w:rFonts w:ascii="Segoe UI" w:hAnsi="Segoe UI" w:cs="Segoe UI"/>
                <w:sz w:val="18"/>
                <w:szCs w:val="18"/>
              </w:rPr>
              <w:t>Email</w:t>
            </w:r>
          </w:p>
        </w:tc>
        <w:tc>
          <w:tcPr>
            <w:tcW w:w="2776" w:type="dxa"/>
            <w:hideMark/>
          </w:tcPr>
          <w:p w14:paraId="14D0A009" w14:textId="66FDC2C3" w:rsidR="00D04259" w:rsidRPr="00D04259" w:rsidRDefault="007B2D25" w:rsidP="00D04259">
            <w:pPr>
              <w:spacing w:after="160" w:line="278" w:lineRule="auto"/>
              <w:rPr>
                <w:rFonts w:ascii="Segoe UI" w:hAnsi="Segoe UI" w:cs="Segoe UI"/>
                <w:sz w:val="18"/>
                <w:szCs w:val="18"/>
              </w:rPr>
            </w:pPr>
            <w:r>
              <w:rPr>
                <w:rFonts w:ascii="Segoe UI" w:hAnsi="Segoe UI" w:cs="Segoe UI"/>
                <w:sz w:val="18"/>
                <w:szCs w:val="18"/>
              </w:rPr>
              <w:t>sandhya.kedlaya@henkel.com</w:t>
            </w:r>
          </w:p>
        </w:tc>
        <w:tc>
          <w:tcPr>
            <w:tcW w:w="2722" w:type="dxa"/>
            <w:hideMark/>
          </w:tcPr>
          <w:p w14:paraId="22983F08" w14:textId="676A5004" w:rsidR="00D04259" w:rsidRPr="00D04259" w:rsidRDefault="00D04259" w:rsidP="00D04259">
            <w:pPr>
              <w:spacing w:after="160" w:line="278" w:lineRule="auto"/>
              <w:rPr>
                <w:rFonts w:ascii="Segoe UI" w:hAnsi="Segoe UI" w:cs="Segoe UI"/>
                <w:sz w:val="18"/>
                <w:szCs w:val="18"/>
              </w:rPr>
            </w:pPr>
            <w:r>
              <w:rPr>
                <w:rFonts w:ascii="Segoe UI" w:hAnsi="Segoe UI" w:cs="Segoe UI"/>
                <w:sz w:val="18"/>
                <w:szCs w:val="18"/>
              </w:rPr>
              <w:t>AB</w:t>
            </w:r>
            <w:r w:rsidRPr="00D04259">
              <w:rPr>
                <w:rFonts w:ascii="Segoe UI" w:hAnsi="Segoe UI" w:cs="Segoe UI"/>
                <w:sz w:val="18"/>
                <w:szCs w:val="18"/>
              </w:rPr>
              <w:t>hinde@webershandwick.com</w:t>
            </w:r>
          </w:p>
        </w:tc>
        <w:tc>
          <w:tcPr>
            <w:tcW w:w="2681" w:type="dxa"/>
          </w:tcPr>
          <w:p w14:paraId="494D03C7" w14:textId="43E75551" w:rsidR="00D04259" w:rsidRPr="00D04259" w:rsidRDefault="00D04259" w:rsidP="00D04259">
            <w:pPr>
              <w:rPr>
                <w:rFonts w:ascii="Segoe UI" w:hAnsi="Segoe UI" w:cs="Segoe UI"/>
                <w:sz w:val="18"/>
                <w:szCs w:val="18"/>
              </w:rPr>
            </w:pPr>
            <w:r w:rsidRPr="00D04259">
              <w:rPr>
                <w:rFonts w:ascii="Segoe UI" w:hAnsi="Segoe UI" w:cs="Segoe UI"/>
                <w:sz w:val="18"/>
                <w:szCs w:val="18"/>
              </w:rPr>
              <w:t>SGupta@webershandwick.com</w:t>
            </w:r>
          </w:p>
        </w:tc>
      </w:tr>
    </w:tbl>
    <w:p w14:paraId="10B02184" w14:textId="77777777" w:rsidR="00B67B99" w:rsidRPr="00D04259" w:rsidRDefault="00B67B99" w:rsidP="00B67B99">
      <w:pPr>
        <w:jc w:val="center"/>
        <w:rPr>
          <w:rFonts w:ascii="Segoe UI" w:hAnsi="Segoe UI" w:cs="Segoe UI"/>
          <w:sz w:val="22"/>
          <w:szCs w:val="22"/>
        </w:rPr>
      </w:pPr>
    </w:p>
    <w:sectPr w:rsidR="00B67B99" w:rsidRPr="00D0425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5EF6E" w14:textId="77777777" w:rsidR="000A7F33" w:rsidRDefault="000A7F33" w:rsidP="00B67B99">
      <w:pPr>
        <w:spacing w:after="0" w:line="240" w:lineRule="auto"/>
      </w:pPr>
      <w:r>
        <w:separator/>
      </w:r>
    </w:p>
  </w:endnote>
  <w:endnote w:type="continuationSeparator" w:id="0">
    <w:p w14:paraId="21B5C877" w14:textId="77777777" w:rsidR="000A7F33" w:rsidRDefault="000A7F33" w:rsidP="00B67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4E907" w14:textId="77777777" w:rsidR="000A7F33" w:rsidRDefault="000A7F33" w:rsidP="00B67B99">
      <w:pPr>
        <w:spacing w:after="0" w:line="240" w:lineRule="auto"/>
      </w:pPr>
      <w:r>
        <w:separator/>
      </w:r>
    </w:p>
  </w:footnote>
  <w:footnote w:type="continuationSeparator" w:id="0">
    <w:p w14:paraId="17710DBA" w14:textId="77777777" w:rsidR="000A7F33" w:rsidRDefault="000A7F33" w:rsidP="00B67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BD33" w14:textId="77777777" w:rsidR="00B67B99" w:rsidRDefault="00B67B99">
    <w:pPr>
      <w:pStyle w:val="Header"/>
    </w:pPr>
  </w:p>
  <w:p w14:paraId="242189F9" w14:textId="77777777" w:rsidR="00B67B99" w:rsidRDefault="00B67B99">
    <w:pPr>
      <w:pStyle w:val="Header"/>
    </w:pPr>
  </w:p>
  <w:p w14:paraId="41865C24" w14:textId="77777777" w:rsidR="00B67B99" w:rsidRDefault="00B67B99">
    <w:pPr>
      <w:pStyle w:val="Header"/>
    </w:pPr>
  </w:p>
  <w:p w14:paraId="6ECDA6C6" w14:textId="77777777" w:rsidR="00B67B99" w:rsidRDefault="00B67B99">
    <w:pPr>
      <w:pStyle w:val="Header"/>
    </w:pPr>
  </w:p>
  <w:p w14:paraId="7737738D" w14:textId="77777777" w:rsidR="00C90094" w:rsidRDefault="009A38CE" w:rsidP="008362E8">
    <w:pPr>
      <w:pStyle w:val="Header"/>
      <w:ind w:left="6480"/>
    </w:pPr>
    <w:r>
      <w:t xml:space="preserve">       </w:t>
    </w:r>
  </w:p>
  <w:p w14:paraId="5B305981" w14:textId="77777777" w:rsidR="00C90094" w:rsidRDefault="00C90094" w:rsidP="008362E8">
    <w:pPr>
      <w:pStyle w:val="Header"/>
      <w:ind w:left="6480"/>
    </w:pPr>
  </w:p>
  <w:p w14:paraId="08523465" w14:textId="1D73C0E6" w:rsidR="00B67B99" w:rsidRPr="00C90094" w:rsidRDefault="00C90094" w:rsidP="008D135C">
    <w:pPr>
      <w:pStyle w:val="Header"/>
      <w:spacing w:after="300"/>
      <w:ind w:left="6480"/>
      <w:rPr>
        <w:rFonts w:ascii="Segoe UI" w:hAnsi="Segoe UI" w:cs="Segoe UI"/>
        <w:b/>
        <w:bCs/>
        <w:sz w:val="40"/>
        <w:szCs w:val="40"/>
      </w:rPr>
    </w:pPr>
    <w:r w:rsidRPr="00C90094">
      <w:rPr>
        <w:b/>
        <w:bCs/>
        <w:noProof/>
      </w:rPr>
      <w:drawing>
        <wp:anchor distT="0" distB="0" distL="114300" distR="114300" simplePos="0" relativeHeight="251660288" behindDoc="0" locked="1" layoutInCell="1" allowOverlap="1" wp14:anchorId="0C8C900E" wp14:editId="7F492410">
          <wp:simplePos x="0" y="0"/>
          <wp:positionH relativeFrom="margin">
            <wp:posOffset>4909185</wp:posOffset>
          </wp:positionH>
          <wp:positionV relativeFrom="margin">
            <wp:posOffset>-1362075</wp:posOffset>
          </wp:positionV>
          <wp:extent cx="1051560" cy="53403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534035"/>
                  </a:xfrm>
                  <a:prstGeom prst="rect">
                    <a:avLst/>
                  </a:prstGeom>
                  <a:noFill/>
                </pic:spPr>
              </pic:pic>
            </a:graphicData>
          </a:graphic>
          <wp14:sizeRelH relativeFrom="page">
            <wp14:pctWidth>0</wp14:pctWidth>
          </wp14:sizeRelH>
          <wp14:sizeRelV relativeFrom="page">
            <wp14:pctHeight>0</wp14:pctHeight>
          </wp14:sizeRelV>
        </wp:anchor>
      </w:drawing>
    </w:r>
    <w:r w:rsidR="00B67B99" w:rsidRPr="00C90094">
      <w:rPr>
        <w:rFonts w:ascii="Segoe UI" w:hAnsi="Segoe UI" w:cs="Segoe UI"/>
        <w:b/>
        <w:bCs/>
        <w:noProof/>
        <w:sz w:val="40"/>
        <w:szCs w:val="40"/>
      </w:rPr>
      <mc:AlternateContent>
        <mc:Choice Requires="wpg">
          <w:drawing>
            <wp:anchor distT="0" distB="0" distL="114300" distR="114300" simplePos="0" relativeHeight="251658240" behindDoc="0" locked="0" layoutInCell="1" allowOverlap="1" wp14:anchorId="6217DB6C" wp14:editId="4286BDC8">
              <wp:simplePos x="0" y="0"/>
              <wp:positionH relativeFrom="page">
                <wp:posOffset>180340</wp:posOffset>
              </wp:positionH>
              <wp:positionV relativeFrom="page">
                <wp:posOffset>3780790</wp:posOffset>
              </wp:positionV>
              <wp:extent cx="179705" cy="3780155"/>
              <wp:effectExtent l="0" t="0" r="1905" b="11430"/>
              <wp:wrapNone/>
              <wp:docPr id="2" name="Gruppieren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04DEE2A7" id="Gruppieren 2" o:spid="_x0000_s1026" style="position:absolute;margin-left:14.2pt;margin-top:297.7pt;width:14.15pt;height:297.65pt;z-index:25165824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t xml:space="preserve">        </w:t>
    </w:r>
    <w:r w:rsidR="00B67B99" w:rsidRPr="00C90094">
      <w:rPr>
        <w:rFonts w:ascii="Segoe UI" w:hAnsi="Segoe UI" w:cs="Segoe UI"/>
        <w:b/>
        <w:bCs/>
        <w:sz w:val="40"/>
        <w:szCs w:val="40"/>
      </w:rPr>
      <w:t>Press Release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B99"/>
    <w:rsid w:val="00036FCC"/>
    <w:rsid w:val="00042442"/>
    <w:rsid w:val="000430EA"/>
    <w:rsid w:val="00057F35"/>
    <w:rsid w:val="00067A59"/>
    <w:rsid w:val="0007615E"/>
    <w:rsid w:val="000A7F33"/>
    <w:rsid w:val="000C5355"/>
    <w:rsid w:val="000F1B7E"/>
    <w:rsid w:val="000F3E8C"/>
    <w:rsid w:val="000F7C2B"/>
    <w:rsid w:val="00103113"/>
    <w:rsid w:val="00121939"/>
    <w:rsid w:val="00121B8C"/>
    <w:rsid w:val="001B0852"/>
    <w:rsid w:val="001B7B29"/>
    <w:rsid w:val="001F29E8"/>
    <w:rsid w:val="002056A4"/>
    <w:rsid w:val="002165FA"/>
    <w:rsid w:val="00236971"/>
    <w:rsid w:val="002505CC"/>
    <w:rsid w:val="00261011"/>
    <w:rsid w:val="00263CAE"/>
    <w:rsid w:val="00297415"/>
    <w:rsid w:val="002C156E"/>
    <w:rsid w:val="002E57C3"/>
    <w:rsid w:val="00302ED8"/>
    <w:rsid w:val="00304BB0"/>
    <w:rsid w:val="00306C71"/>
    <w:rsid w:val="00332013"/>
    <w:rsid w:val="00342A1A"/>
    <w:rsid w:val="0037629C"/>
    <w:rsid w:val="0039386E"/>
    <w:rsid w:val="003A3374"/>
    <w:rsid w:val="003A384F"/>
    <w:rsid w:val="003F653F"/>
    <w:rsid w:val="0041389F"/>
    <w:rsid w:val="00413ECA"/>
    <w:rsid w:val="004211F5"/>
    <w:rsid w:val="00442BE0"/>
    <w:rsid w:val="00457A9A"/>
    <w:rsid w:val="0047483F"/>
    <w:rsid w:val="00483640"/>
    <w:rsid w:val="004A5766"/>
    <w:rsid w:val="004A5861"/>
    <w:rsid w:val="004B33F8"/>
    <w:rsid w:val="004C1843"/>
    <w:rsid w:val="004C5F74"/>
    <w:rsid w:val="004F2E80"/>
    <w:rsid w:val="0054521A"/>
    <w:rsid w:val="005A2460"/>
    <w:rsid w:val="005A722F"/>
    <w:rsid w:val="005C1EE3"/>
    <w:rsid w:val="005D45A3"/>
    <w:rsid w:val="005D5E63"/>
    <w:rsid w:val="005D7A57"/>
    <w:rsid w:val="005E129E"/>
    <w:rsid w:val="005F4F7E"/>
    <w:rsid w:val="00611798"/>
    <w:rsid w:val="0062282B"/>
    <w:rsid w:val="00654F0E"/>
    <w:rsid w:val="0065735C"/>
    <w:rsid w:val="006771E7"/>
    <w:rsid w:val="00691F43"/>
    <w:rsid w:val="006F1BFE"/>
    <w:rsid w:val="007003F8"/>
    <w:rsid w:val="00713C07"/>
    <w:rsid w:val="00724D1B"/>
    <w:rsid w:val="007328A4"/>
    <w:rsid w:val="0076470C"/>
    <w:rsid w:val="007B2D25"/>
    <w:rsid w:val="007B3C67"/>
    <w:rsid w:val="007C3A31"/>
    <w:rsid w:val="0081715A"/>
    <w:rsid w:val="0083407E"/>
    <w:rsid w:val="008362E8"/>
    <w:rsid w:val="00847F9A"/>
    <w:rsid w:val="0087006C"/>
    <w:rsid w:val="008D135C"/>
    <w:rsid w:val="008D6601"/>
    <w:rsid w:val="008E04F1"/>
    <w:rsid w:val="008F3FFC"/>
    <w:rsid w:val="00927BCA"/>
    <w:rsid w:val="00960BED"/>
    <w:rsid w:val="009A167D"/>
    <w:rsid w:val="009A38CE"/>
    <w:rsid w:val="009E0716"/>
    <w:rsid w:val="009E7E71"/>
    <w:rsid w:val="009F4ADF"/>
    <w:rsid w:val="009F7251"/>
    <w:rsid w:val="00A12B26"/>
    <w:rsid w:val="00A36AA3"/>
    <w:rsid w:val="00A405D6"/>
    <w:rsid w:val="00A65484"/>
    <w:rsid w:val="00A70C8D"/>
    <w:rsid w:val="00AD7A62"/>
    <w:rsid w:val="00AE152D"/>
    <w:rsid w:val="00AE31BF"/>
    <w:rsid w:val="00AE3FA1"/>
    <w:rsid w:val="00B036CA"/>
    <w:rsid w:val="00B20C10"/>
    <w:rsid w:val="00B53402"/>
    <w:rsid w:val="00B67B99"/>
    <w:rsid w:val="00B72C5F"/>
    <w:rsid w:val="00B81F59"/>
    <w:rsid w:val="00B91820"/>
    <w:rsid w:val="00B952FD"/>
    <w:rsid w:val="00BA7262"/>
    <w:rsid w:val="00BD331C"/>
    <w:rsid w:val="00BD6A76"/>
    <w:rsid w:val="00BE7384"/>
    <w:rsid w:val="00BF082B"/>
    <w:rsid w:val="00C01A84"/>
    <w:rsid w:val="00C6759B"/>
    <w:rsid w:val="00C90094"/>
    <w:rsid w:val="00CA4A38"/>
    <w:rsid w:val="00CC2B6B"/>
    <w:rsid w:val="00CD5748"/>
    <w:rsid w:val="00CD7D34"/>
    <w:rsid w:val="00CE2D50"/>
    <w:rsid w:val="00CF12E4"/>
    <w:rsid w:val="00D000BA"/>
    <w:rsid w:val="00D00354"/>
    <w:rsid w:val="00D023B5"/>
    <w:rsid w:val="00D04259"/>
    <w:rsid w:val="00D434D7"/>
    <w:rsid w:val="00D515A1"/>
    <w:rsid w:val="00D67818"/>
    <w:rsid w:val="00DB5194"/>
    <w:rsid w:val="00DF3C57"/>
    <w:rsid w:val="00DF3FD7"/>
    <w:rsid w:val="00E504AB"/>
    <w:rsid w:val="00E60475"/>
    <w:rsid w:val="00E94631"/>
    <w:rsid w:val="00EC18DA"/>
    <w:rsid w:val="00EC6205"/>
    <w:rsid w:val="00ED0A23"/>
    <w:rsid w:val="00EE436B"/>
    <w:rsid w:val="00F1077D"/>
    <w:rsid w:val="00F16C8C"/>
    <w:rsid w:val="00F434D8"/>
    <w:rsid w:val="00F4476B"/>
    <w:rsid w:val="00F555F8"/>
    <w:rsid w:val="00F60B08"/>
    <w:rsid w:val="00F643ED"/>
    <w:rsid w:val="00FD3CA5"/>
    <w:rsid w:val="00FF561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DFED8"/>
  <w15:chartTrackingRefBased/>
  <w15:docId w15:val="{BEACA59F-04B8-45CE-980B-A8B958CC9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B99"/>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B67B99"/>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B67B99"/>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B67B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7B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7B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B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B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B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B99"/>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B67B99"/>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B67B99"/>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B67B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B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B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B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B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B99"/>
    <w:rPr>
      <w:rFonts w:eastAsiaTheme="majorEastAsia" w:cstheme="majorBidi"/>
      <w:color w:val="272727" w:themeColor="text1" w:themeTint="D8"/>
    </w:rPr>
  </w:style>
  <w:style w:type="paragraph" w:styleId="Title">
    <w:name w:val="Title"/>
    <w:basedOn w:val="Normal"/>
    <w:next w:val="Normal"/>
    <w:link w:val="TitleChar"/>
    <w:uiPriority w:val="10"/>
    <w:qFormat/>
    <w:rsid w:val="00B67B99"/>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67B9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67B99"/>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67B99"/>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67B99"/>
    <w:pPr>
      <w:spacing w:before="160"/>
      <w:jc w:val="center"/>
    </w:pPr>
    <w:rPr>
      <w:i/>
      <w:iCs/>
      <w:color w:val="404040" w:themeColor="text1" w:themeTint="BF"/>
    </w:rPr>
  </w:style>
  <w:style w:type="character" w:customStyle="1" w:styleId="QuoteChar">
    <w:name w:val="Quote Char"/>
    <w:basedOn w:val="DefaultParagraphFont"/>
    <w:link w:val="Quote"/>
    <w:uiPriority w:val="29"/>
    <w:rsid w:val="00B67B99"/>
    <w:rPr>
      <w:i/>
      <w:iCs/>
      <w:color w:val="404040" w:themeColor="text1" w:themeTint="BF"/>
    </w:rPr>
  </w:style>
  <w:style w:type="paragraph" w:styleId="ListParagraph">
    <w:name w:val="List Paragraph"/>
    <w:basedOn w:val="Normal"/>
    <w:uiPriority w:val="34"/>
    <w:qFormat/>
    <w:rsid w:val="00B67B99"/>
    <w:pPr>
      <w:ind w:left="720"/>
      <w:contextualSpacing/>
    </w:pPr>
  </w:style>
  <w:style w:type="character" w:styleId="IntenseEmphasis">
    <w:name w:val="Intense Emphasis"/>
    <w:basedOn w:val="DefaultParagraphFont"/>
    <w:uiPriority w:val="21"/>
    <w:qFormat/>
    <w:rsid w:val="00B67B99"/>
    <w:rPr>
      <w:i/>
      <w:iCs/>
      <w:color w:val="0F4761" w:themeColor="accent1" w:themeShade="BF"/>
    </w:rPr>
  </w:style>
  <w:style w:type="paragraph" w:styleId="IntenseQuote">
    <w:name w:val="Intense Quote"/>
    <w:basedOn w:val="Normal"/>
    <w:next w:val="Normal"/>
    <w:link w:val="IntenseQuoteChar"/>
    <w:uiPriority w:val="30"/>
    <w:qFormat/>
    <w:rsid w:val="00B67B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7B99"/>
    <w:rPr>
      <w:i/>
      <w:iCs/>
      <w:color w:val="0F4761" w:themeColor="accent1" w:themeShade="BF"/>
    </w:rPr>
  </w:style>
  <w:style w:type="character" w:styleId="IntenseReference">
    <w:name w:val="Intense Reference"/>
    <w:basedOn w:val="DefaultParagraphFont"/>
    <w:uiPriority w:val="32"/>
    <w:qFormat/>
    <w:rsid w:val="00B67B99"/>
    <w:rPr>
      <w:b/>
      <w:bCs/>
      <w:smallCaps/>
      <w:color w:val="0F4761" w:themeColor="accent1" w:themeShade="BF"/>
      <w:spacing w:val="5"/>
    </w:rPr>
  </w:style>
  <w:style w:type="paragraph" w:styleId="Header">
    <w:name w:val="header"/>
    <w:basedOn w:val="Normal"/>
    <w:link w:val="HeaderChar"/>
    <w:unhideWhenUsed/>
    <w:rsid w:val="00B67B99"/>
    <w:pPr>
      <w:tabs>
        <w:tab w:val="center" w:pos="4680"/>
        <w:tab w:val="right" w:pos="9360"/>
      </w:tabs>
      <w:spacing w:after="0" w:line="240" w:lineRule="auto"/>
    </w:pPr>
  </w:style>
  <w:style w:type="character" w:customStyle="1" w:styleId="HeaderChar">
    <w:name w:val="Header Char"/>
    <w:basedOn w:val="DefaultParagraphFont"/>
    <w:link w:val="Header"/>
    <w:rsid w:val="00B67B99"/>
  </w:style>
  <w:style w:type="paragraph" w:styleId="Footer">
    <w:name w:val="footer"/>
    <w:basedOn w:val="Normal"/>
    <w:link w:val="FooterChar"/>
    <w:uiPriority w:val="99"/>
    <w:unhideWhenUsed/>
    <w:rsid w:val="00B67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B99"/>
  </w:style>
  <w:style w:type="table" w:styleId="TableGrid">
    <w:name w:val="Table Grid"/>
    <w:basedOn w:val="TableNormal"/>
    <w:uiPriority w:val="39"/>
    <w:rsid w:val="00D04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4259"/>
    <w:rPr>
      <w:color w:val="467886" w:themeColor="hyperlink"/>
      <w:u w:val="single"/>
    </w:rPr>
  </w:style>
  <w:style w:type="character" w:styleId="UnresolvedMention">
    <w:name w:val="Unresolved Mention"/>
    <w:basedOn w:val="DefaultParagraphFont"/>
    <w:uiPriority w:val="99"/>
    <w:semiHidden/>
    <w:unhideWhenUsed/>
    <w:rsid w:val="00D04259"/>
    <w:rPr>
      <w:color w:val="605E5C"/>
      <w:shd w:val="clear" w:color="auto" w:fill="E1DFDD"/>
    </w:rPr>
  </w:style>
  <w:style w:type="character" w:styleId="CommentReference">
    <w:name w:val="annotation reference"/>
    <w:basedOn w:val="DefaultParagraphFont"/>
    <w:uiPriority w:val="99"/>
    <w:semiHidden/>
    <w:unhideWhenUsed/>
    <w:rsid w:val="005C1EE3"/>
    <w:rPr>
      <w:sz w:val="16"/>
      <w:szCs w:val="16"/>
    </w:rPr>
  </w:style>
  <w:style w:type="paragraph" w:styleId="CommentText">
    <w:name w:val="annotation text"/>
    <w:basedOn w:val="Normal"/>
    <w:link w:val="CommentTextChar"/>
    <w:uiPriority w:val="99"/>
    <w:unhideWhenUsed/>
    <w:rsid w:val="005C1EE3"/>
    <w:pPr>
      <w:spacing w:line="240" w:lineRule="auto"/>
    </w:pPr>
    <w:rPr>
      <w:sz w:val="20"/>
      <w:szCs w:val="18"/>
    </w:rPr>
  </w:style>
  <w:style w:type="character" w:customStyle="1" w:styleId="CommentTextChar">
    <w:name w:val="Comment Text Char"/>
    <w:basedOn w:val="DefaultParagraphFont"/>
    <w:link w:val="CommentText"/>
    <w:uiPriority w:val="99"/>
    <w:rsid w:val="005C1EE3"/>
    <w:rPr>
      <w:sz w:val="20"/>
      <w:szCs w:val="18"/>
    </w:rPr>
  </w:style>
  <w:style w:type="paragraph" w:styleId="CommentSubject">
    <w:name w:val="annotation subject"/>
    <w:basedOn w:val="CommentText"/>
    <w:next w:val="CommentText"/>
    <w:link w:val="CommentSubjectChar"/>
    <w:uiPriority w:val="99"/>
    <w:semiHidden/>
    <w:unhideWhenUsed/>
    <w:rsid w:val="005C1EE3"/>
    <w:rPr>
      <w:b/>
      <w:bCs/>
    </w:rPr>
  </w:style>
  <w:style w:type="character" w:customStyle="1" w:styleId="CommentSubjectChar">
    <w:name w:val="Comment Subject Char"/>
    <w:basedOn w:val="CommentTextChar"/>
    <w:link w:val="CommentSubject"/>
    <w:uiPriority w:val="99"/>
    <w:semiHidden/>
    <w:rsid w:val="005C1EE3"/>
    <w:rPr>
      <w:b/>
      <w:bCs/>
      <w:sz w:val="20"/>
      <w:szCs w:val="18"/>
    </w:rPr>
  </w:style>
  <w:style w:type="paragraph" w:styleId="Revision">
    <w:name w:val="Revision"/>
    <w:hidden/>
    <w:uiPriority w:val="99"/>
    <w:semiHidden/>
    <w:rsid w:val="00302E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henkel.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nke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913</Words>
  <Characters>5800</Characters>
  <Application>Microsoft Office Word</Application>
  <DocSecurity>0</DocSecurity>
  <Lines>89</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CharactersWithSpaces>
  <SharedDoc>false</SharedDoc>
  <HLinks>
    <vt:vector size="18" baseType="variant">
      <vt:variant>
        <vt:i4>524379</vt:i4>
      </vt:variant>
      <vt:variant>
        <vt:i4>6</vt:i4>
      </vt:variant>
      <vt:variant>
        <vt:i4>0</vt:i4>
      </vt:variant>
      <vt:variant>
        <vt:i4>5</vt:i4>
      </vt:variant>
      <vt:variant>
        <vt:lpwstr>http://www.henkel.in/</vt:lpwstr>
      </vt:variant>
      <vt:variant>
        <vt:lpwstr/>
      </vt:variant>
      <vt:variant>
        <vt:i4>2490428</vt:i4>
      </vt:variant>
      <vt:variant>
        <vt:i4>3</vt:i4>
      </vt:variant>
      <vt:variant>
        <vt:i4>0</vt:i4>
      </vt:variant>
      <vt:variant>
        <vt:i4>5</vt:i4>
      </vt:variant>
      <vt:variant>
        <vt:lpwstr>http://www.henkel.com/</vt:lpwstr>
      </vt:variant>
      <vt:variant>
        <vt:lpwstr/>
      </vt:variant>
      <vt:variant>
        <vt:i4>8126524</vt:i4>
      </vt:variant>
      <vt:variant>
        <vt:i4>0</vt:i4>
      </vt:variant>
      <vt:variant>
        <vt:i4>0</vt:i4>
      </vt:variant>
      <vt:variant>
        <vt:i4>5</vt:i4>
      </vt:variant>
      <vt:variant>
        <vt:lpwstr>https://www.pib.gov.in/PressReleasePage.aspx?PRID=2177755&amp;reg=3&amp;lang=2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Shivangi Gupta (Omnicom)</dc:creator>
  <cp:keywords/>
  <dc:description/>
  <cp:lastModifiedBy>Sandhya Kedlaya</cp:lastModifiedBy>
  <cp:revision>29</cp:revision>
  <dcterms:created xsi:type="dcterms:W3CDTF">2026-03-13T14:30:00Z</dcterms:created>
  <dcterms:modified xsi:type="dcterms:W3CDTF">2026-03-17T11:28:00Z</dcterms:modified>
</cp:coreProperties>
</file>