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0D77" w14:textId="45416177" w:rsidR="008D3E42" w:rsidRDefault="00AB333F">
      <w:pPr>
        <w:pStyle w:val="MonthDayYear"/>
        <w:rPr>
          <w:iCs/>
        </w:rPr>
      </w:pPr>
      <w:r>
        <w:t>März</w:t>
      </w:r>
      <w:r w:rsidR="00A86542">
        <w:t xml:space="preserve"> 2026</w:t>
      </w:r>
    </w:p>
    <w:p w14:paraId="02AE754C" w14:textId="05552563" w:rsidR="008D3E42" w:rsidRPr="001A100D" w:rsidRDefault="00F8189E">
      <w:pPr>
        <w:pStyle w:val="Topline"/>
        <w:rPr>
          <w:b/>
          <w:bCs/>
          <w:lang w:val="de-DE"/>
        </w:rPr>
      </w:pPr>
      <w:r w:rsidRPr="001A100D">
        <w:rPr>
          <w:b/>
          <w:bCs/>
          <w:lang w:val="de-DE"/>
        </w:rPr>
        <w:t>Zum Jubiläum</w:t>
      </w:r>
      <w:r w:rsidR="00A86542" w:rsidRPr="001A100D">
        <w:rPr>
          <w:b/>
          <w:bCs/>
          <w:lang w:val="de-DE"/>
        </w:rPr>
        <w:t xml:space="preserve">: </w:t>
      </w:r>
      <w:r w:rsidR="00C703FC" w:rsidRPr="001A100D">
        <w:rPr>
          <w:b/>
          <w:bCs/>
          <w:lang w:val="de-DE"/>
        </w:rPr>
        <w:t>Neue Formel und neue Duft</w:t>
      </w:r>
      <w:r w:rsidR="00976A4B" w:rsidRPr="001A100D">
        <w:rPr>
          <w:b/>
          <w:bCs/>
          <w:lang w:val="de-DE"/>
        </w:rPr>
        <w:t>technologie</w:t>
      </w:r>
    </w:p>
    <w:p w14:paraId="79D6A558" w14:textId="53D78261" w:rsidR="008D3E42" w:rsidRDefault="00A86542">
      <w:pPr>
        <w:rPr>
          <w:b/>
          <w:bCs/>
          <w:sz w:val="32"/>
        </w:rPr>
      </w:pPr>
      <w:r>
        <w:rPr>
          <w:b/>
          <w:bCs/>
          <w:sz w:val="32"/>
        </w:rPr>
        <w:t xml:space="preserve">Weißer Riese: </w:t>
      </w:r>
      <w:r w:rsidR="007F31B9">
        <w:rPr>
          <w:b/>
          <w:bCs/>
          <w:sz w:val="32"/>
        </w:rPr>
        <w:t>Ein flotter Sechziger</w:t>
      </w:r>
    </w:p>
    <w:p w14:paraId="3A921EC7" w14:textId="77777777" w:rsidR="008D3E42" w:rsidRDefault="008D3E42"/>
    <w:p w14:paraId="12B381CD" w14:textId="2577137C" w:rsidR="008D3E42" w:rsidRDefault="00346A65">
      <w:pPr>
        <w:rPr>
          <w:rFonts w:cs="Segoe UI"/>
          <w:b/>
          <w:bCs/>
          <w:szCs w:val="22"/>
        </w:rPr>
      </w:pPr>
      <w:r>
        <w:rPr>
          <w:rFonts w:cs="Segoe UI"/>
          <w:b/>
          <w:bCs/>
          <w:szCs w:val="22"/>
        </w:rPr>
        <w:t>Dank</w:t>
      </w:r>
      <w:r w:rsidR="00A86542">
        <w:rPr>
          <w:rFonts w:cs="Segoe UI"/>
          <w:b/>
          <w:bCs/>
          <w:szCs w:val="22"/>
        </w:rPr>
        <w:t xml:space="preserve"> </w:t>
      </w:r>
      <w:r w:rsidR="00AB333F">
        <w:rPr>
          <w:rFonts w:cs="Segoe UI"/>
          <w:b/>
          <w:bCs/>
          <w:szCs w:val="22"/>
        </w:rPr>
        <w:t>neuer</w:t>
      </w:r>
      <w:r w:rsidR="00A86542">
        <w:rPr>
          <w:rFonts w:cs="Segoe UI"/>
          <w:b/>
          <w:bCs/>
          <w:szCs w:val="22"/>
        </w:rPr>
        <w:t xml:space="preserve"> Formel</w:t>
      </w:r>
      <w:r w:rsidR="00AB333F">
        <w:rPr>
          <w:rFonts w:cs="Segoe UI"/>
          <w:b/>
          <w:bCs/>
          <w:szCs w:val="22"/>
        </w:rPr>
        <w:t xml:space="preserve"> und </w:t>
      </w:r>
      <w:r w:rsidR="00A86542">
        <w:rPr>
          <w:rFonts w:cs="Segoe UI"/>
          <w:b/>
          <w:bCs/>
          <w:szCs w:val="22"/>
        </w:rPr>
        <w:t xml:space="preserve">Dufttechnologie¹ </w:t>
      </w:r>
      <w:r w:rsidR="00AB333F">
        <w:rPr>
          <w:rFonts w:cs="Segoe UI"/>
          <w:b/>
          <w:bCs/>
          <w:szCs w:val="22"/>
        </w:rPr>
        <w:t xml:space="preserve">bringt der Relaunch </w:t>
      </w:r>
      <w:r w:rsidR="00A50055">
        <w:rPr>
          <w:rFonts w:cs="Segoe UI"/>
          <w:b/>
          <w:bCs/>
          <w:szCs w:val="22"/>
        </w:rPr>
        <w:t xml:space="preserve">von Weißer Riese </w:t>
      </w:r>
      <w:r w:rsidR="00AB333F">
        <w:rPr>
          <w:rFonts w:cs="Segoe UI"/>
          <w:b/>
          <w:bCs/>
          <w:szCs w:val="22"/>
        </w:rPr>
        <w:t xml:space="preserve">Verbesserungen </w:t>
      </w:r>
      <w:r w:rsidR="00A86542">
        <w:rPr>
          <w:rFonts w:cs="Segoe UI"/>
          <w:b/>
          <w:bCs/>
          <w:szCs w:val="22"/>
        </w:rPr>
        <w:t xml:space="preserve">in Sachen Fleckenentfernung, Geruchsneutralisation und Strahlkraft. </w:t>
      </w:r>
      <w:r w:rsidR="0040569E" w:rsidRPr="007A535A">
        <w:rPr>
          <w:rFonts w:cs="Segoe UI"/>
          <w:b/>
          <w:bCs/>
          <w:szCs w:val="22"/>
        </w:rPr>
        <w:t>Im Februar 1966 erblickte „Weisser Riese“ – damals noch mit Doppel</w:t>
      </w:r>
      <w:r w:rsidR="0040569E" w:rsidRPr="007A535A">
        <w:rPr>
          <w:rFonts w:cs="Segoe UI"/>
          <w:b/>
          <w:bCs/>
          <w:szCs w:val="22"/>
        </w:rPr>
        <w:noBreakHyphen/>
        <w:t>S geschrieben – das Licht der Welt. „Ein Markenlaunch, der den Grundstein für eine jahrzehntelange Erfolgsgeschichte legte“, so Jaroslava Haid-Jarkova, General Manager Henkel Consumer Brands Austria.</w:t>
      </w:r>
    </w:p>
    <w:p w14:paraId="0B875038" w14:textId="77777777" w:rsidR="008D3E42" w:rsidRDefault="008D3E42">
      <w:pPr>
        <w:rPr>
          <w:rFonts w:cs="Segoe UI"/>
          <w:szCs w:val="22"/>
        </w:rPr>
      </w:pPr>
    </w:p>
    <w:p w14:paraId="1E2033B4" w14:textId="7739EBCC" w:rsidR="009237FF" w:rsidRPr="009237FF" w:rsidRDefault="00107CE0" w:rsidP="009237FF">
      <w:pPr>
        <w:rPr>
          <w:rFonts w:cs="Segoe UI"/>
          <w:szCs w:val="22"/>
        </w:rPr>
      </w:pPr>
      <w:r>
        <w:rPr>
          <w:rFonts w:cs="Segoe UI"/>
          <w:szCs w:val="22"/>
        </w:rPr>
        <w:t>Und weiter: „</w:t>
      </w:r>
      <w:r w:rsidRPr="00525AAA">
        <w:rPr>
          <w:rFonts w:cs="Segoe UI"/>
          <w:szCs w:val="22"/>
        </w:rPr>
        <w:t>Was als neues Universalwaschmittel in den 1960er-Jahren begann, ist heute ein absoluter Klassiker.</w:t>
      </w:r>
      <w:r>
        <w:rPr>
          <w:rFonts w:cs="Segoe UI"/>
          <w:szCs w:val="22"/>
        </w:rPr>
        <w:t>“</w:t>
      </w:r>
      <w:r w:rsidRPr="00525AAA">
        <w:rPr>
          <w:rFonts w:cs="Segoe UI"/>
          <w:szCs w:val="22"/>
        </w:rPr>
        <w:t xml:space="preserve"> Das liegt nicht zuletzt daran, dass das Waschmittel stets Riesiges geleistet hat.  Schon 1970 erregt</w:t>
      </w:r>
      <w:r>
        <w:rPr>
          <w:rFonts w:cs="Segoe UI"/>
          <w:szCs w:val="22"/>
        </w:rPr>
        <w:t>e</w:t>
      </w:r>
      <w:r w:rsidRPr="00525AAA">
        <w:rPr>
          <w:rFonts w:cs="Segoe UI"/>
          <w:szCs w:val="22"/>
        </w:rPr>
        <w:t xml:space="preserve"> Weißer Riese Aufmerksamkeit mit dem „größten Wäschestück der Welt“</w:t>
      </w:r>
      <w:r>
        <w:rPr>
          <w:rFonts w:cs="Segoe UI"/>
          <w:szCs w:val="22"/>
        </w:rPr>
        <w:t>, als in einem Schwimmbecken</w:t>
      </w:r>
      <w:r w:rsidRPr="00525AAA">
        <w:rPr>
          <w:rFonts w:cs="Segoe UI"/>
          <w:szCs w:val="22"/>
        </w:rPr>
        <w:t xml:space="preserve"> mithilfe eines Hubschraubers und zahlreichen Helfer:innen die „Riesenwaschkraft“ von Weißer Riese demonstriert</w:t>
      </w:r>
      <w:r>
        <w:rPr>
          <w:rFonts w:cs="Segoe UI"/>
          <w:szCs w:val="22"/>
        </w:rPr>
        <w:t xml:space="preserve"> worden ist</w:t>
      </w:r>
      <w:r w:rsidRPr="00525AAA">
        <w:rPr>
          <w:rFonts w:cs="Segoe UI"/>
          <w:szCs w:val="22"/>
        </w:rPr>
        <w:t xml:space="preserve">. Auch in den folgenden Jahren stand Weißer Riese für ein Waschmittel, das besonders Familien bei großen Wäschebergen unterstützt. Daher entstand der Werbeslogan „Seine Waschkraft macht ihn so ergiebig“ und die berühmte unendliche Wäscheleine untermauerte 1976 dieses Versprechen.  </w:t>
      </w:r>
      <w:r w:rsidR="000056EE">
        <w:rPr>
          <w:rFonts w:cs="Segoe UI"/>
          <w:szCs w:val="22"/>
        </w:rPr>
        <w:t>Den ersten TV-Spot aus dem Jahr 1966</w:t>
      </w:r>
      <w:r w:rsidR="00C52122">
        <w:rPr>
          <w:rFonts w:cs="Segoe UI"/>
          <w:szCs w:val="22"/>
        </w:rPr>
        <w:t xml:space="preserve"> gibt´s unter</w:t>
      </w:r>
      <w:r w:rsidR="006F5BC7">
        <w:rPr>
          <w:rFonts w:cs="Segoe UI"/>
          <w:szCs w:val="22"/>
        </w:rPr>
        <w:t>:</w:t>
      </w:r>
      <w:r w:rsidR="00C52122">
        <w:rPr>
          <w:rFonts w:cs="Segoe UI"/>
          <w:szCs w:val="22"/>
        </w:rPr>
        <w:t xml:space="preserve"> </w:t>
      </w:r>
      <w:r w:rsidR="009237FF" w:rsidRPr="009237FF">
        <w:rPr>
          <w:rFonts w:cs="Segoe UI"/>
          <w:szCs w:val="22"/>
        </w:rPr>
        <w:t>[</w:t>
      </w:r>
      <w:hyperlink r:id="rId12" w:history="1">
        <w:r w:rsidR="009237FF" w:rsidRPr="009237FF">
          <w:rPr>
            <w:rStyle w:val="Hyperlink"/>
            <w:rFonts w:cs="Segoe UI"/>
            <w:sz w:val="22"/>
            <w:szCs w:val="22"/>
          </w:rPr>
          <w:t>https://www.youtube.com/watch?v=8efXot61M80</w:t>
        </w:r>
      </w:hyperlink>
      <w:r w:rsidR="009237FF" w:rsidRPr="009237FF">
        <w:rPr>
          <w:rFonts w:cs="Segoe UI"/>
          <w:szCs w:val="22"/>
        </w:rPr>
        <w:t>]</w:t>
      </w:r>
    </w:p>
    <w:p w14:paraId="0BD39F74" w14:textId="3E1E22B7" w:rsidR="00107CE0" w:rsidRPr="00525AAA" w:rsidRDefault="00107CE0" w:rsidP="00107CE0">
      <w:pPr>
        <w:rPr>
          <w:rFonts w:cs="Segoe UI"/>
          <w:szCs w:val="22"/>
        </w:rPr>
      </w:pPr>
    </w:p>
    <w:p w14:paraId="611D3767" w14:textId="53FCC1F2" w:rsidR="008D3E42" w:rsidRDefault="000F20B7">
      <w:pPr>
        <w:rPr>
          <w:rFonts w:cs="Segoe UI"/>
          <w:szCs w:val="22"/>
        </w:rPr>
      </w:pPr>
      <w:r>
        <w:rPr>
          <w:rFonts w:cs="Segoe UI"/>
          <w:b/>
          <w:bCs/>
          <w:szCs w:val="22"/>
        </w:rPr>
        <w:t>Stark runderneuert</w:t>
      </w:r>
    </w:p>
    <w:p w14:paraId="603BAFAA" w14:textId="77777777" w:rsidR="000F20B7" w:rsidRDefault="00823105" w:rsidP="000F20B7">
      <w:pPr>
        <w:rPr>
          <w:rFonts w:cs="Segoe UI"/>
          <w:szCs w:val="22"/>
        </w:rPr>
      </w:pPr>
      <w:r>
        <w:rPr>
          <w:rFonts w:cs="Segoe UI"/>
          <w:szCs w:val="22"/>
        </w:rPr>
        <w:t>Auch d</w:t>
      </w:r>
      <w:r w:rsidR="00A86542">
        <w:rPr>
          <w:rFonts w:cs="Segoe UI"/>
          <w:szCs w:val="22"/>
        </w:rPr>
        <w:t>ie neue Formel von Weißer Riese entfaltet ihre volle Waschkraft bereits ab 20 °C und ermöglicht damit energieeffizientes Waschen. Selbst hartnäckige Flecken und unangenehme Gerüche werden zuverlässig entfernt – für hygienisch reine Wäsche und langanhaltende Frische.</w:t>
      </w:r>
      <w:r w:rsidR="000F20B7">
        <w:rPr>
          <w:rFonts w:cs="Segoe UI"/>
          <w:szCs w:val="22"/>
        </w:rPr>
        <w:t xml:space="preserve"> Im Zuge des Relaunches wurden alle Produktvarianten gezielt weiterentwickelt. Das Pulver überzeugt durch eine Verkapselungstechnologie, die für anhaltende Frische sorgt, und durch eine neue Formel, die für eine verbesserte Waschleistung verantwortlich ist. Die Caps und das Flüssigwaschmittel sorgen für ein intensiveres Dufterlebnis².</w:t>
      </w:r>
    </w:p>
    <w:p w14:paraId="646A66F5" w14:textId="77777777" w:rsidR="008D3E42" w:rsidRDefault="008D3E42">
      <w:pPr>
        <w:rPr>
          <w:rFonts w:cs="Segoe UI"/>
          <w:szCs w:val="22"/>
        </w:rPr>
      </w:pPr>
    </w:p>
    <w:p w14:paraId="60FCABE1" w14:textId="0244B55D" w:rsidR="008D3E42" w:rsidRDefault="00A86542">
      <w:pPr>
        <w:rPr>
          <w:rFonts w:cs="Segoe UI"/>
          <w:szCs w:val="22"/>
        </w:rPr>
      </w:pPr>
      <w:r>
        <w:rPr>
          <w:rFonts w:cs="Segoe UI"/>
          <w:szCs w:val="22"/>
        </w:rPr>
        <w:t>Die neuen Weißer Riese-Produkte sind ab sofort im Handel erhältlich.</w:t>
      </w:r>
    </w:p>
    <w:p w14:paraId="585ABFA3" w14:textId="77777777" w:rsidR="008D3E42" w:rsidRDefault="008D3E42">
      <w:pPr>
        <w:rPr>
          <w:rFonts w:cs="Segoe UI"/>
          <w:szCs w:val="22"/>
        </w:rPr>
      </w:pPr>
    </w:p>
    <w:p w14:paraId="466025F2" w14:textId="77777777" w:rsidR="0035358F" w:rsidRDefault="00A86542" w:rsidP="0035358F">
      <w:pPr>
        <w:spacing w:line="240" w:lineRule="auto"/>
        <w:rPr>
          <w:rStyle w:val="AboutandContactHeadline"/>
        </w:rPr>
      </w:pPr>
      <w:r>
        <w:rPr>
          <w:rStyle w:val="AboutandContactHeadline"/>
        </w:rPr>
        <w:t>Über Henkel</w:t>
      </w:r>
    </w:p>
    <w:p w14:paraId="06CA9145" w14:textId="384EE97D" w:rsidR="0035358F" w:rsidRPr="00D23E4F" w:rsidRDefault="0035358F" w:rsidP="0035358F">
      <w:pPr>
        <w:spacing w:line="240" w:lineRule="auto"/>
        <w:rPr>
          <w:rStyle w:val="AboutandContactBody"/>
          <w:rFonts w:ascii="Arial" w:hAnsi="Arial"/>
          <w:szCs w:val="18"/>
        </w:rPr>
      </w:pPr>
      <w:r>
        <w:rPr>
          <w:rStyle w:val="AboutandContactHeadline"/>
        </w:rPr>
        <w:br/>
      </w:r>
      <w:r w:rsidRPr="00D23E4F">
        <w:rPr>
          <w:rStyle w:val="AboutandContactBody"/>
          <w:rFonts w:ascii="Arial" w:hAnsi="Arial"/>
          <w:szCs w:val="18"/>
        </w:rPr>
        <w:t xml:space="preserve">Mit seinen Marken, Innovationen und Technologien hält Henkel weltweit führende Marktpositionen im Industrie- und </w:t>
      </w:r>
      <w:r>
        <w:rPr>
          <w:rStyle w:val="AboutandContactBody"/>
          <w:rFonts w:ascii="Arial" w:hAnsi="Arial"/>
          <w:szCs w:val="18"/>
        </w:rPr>
        <w:t xml:space="preserve">  </w:t>
      </w:r>
      <w:r w:rsidRPr="00D23E4F">
        <w:rPr>
          <w:rStyle w:val="AboutandContactBody"/>
          <w:rFonts w:ascii="Arial" w:hAnsi="Arial"/>
          <w:szCs w:val="18"/>
        </w:rPr>
        <w:t xml:space="preserve">Konsumentengeschäft. Mit dem Unternehmensbereich </w:t>
      </w:r>
      <w:proofErr w:type="spellStart"/>
      <w:r w:rsidRPr="00D23E4F">
        <w:rPr>
          <w:rStyle w:val="AboutandContactBody"/>
          <w:rFonts w:ascii="Arial" w:hAnsi="Arial"/>
          <w:szCs w:val="18"/>
        </w:rPr>
        <w:t>Adhesive</w:t>
      </w:r>
      <w:proofErr w:type="spellEnd"/>
      <w:r w:rsidRPr="00D23E4F">
        <w:rPr>
          <w:rStyle w:val="AboutandContactBody"/>
          <w:rFonts w:ascii="Arial" w:hAnsi="Arial"/>
          <w:szCs w:val="18"/>
        </w:rPr>
        <w:t xml:space="preserve"> Technologies ist Henkel globaler Marktführer bei Klebstoffen, Dichtstoffen und Beschichtungen. Mit Consumer Brands ist das Unternehmen insbesondere mit Wasch- und Reinigungsmitteln sowie im Bereich Haare weltweit in vielen Märkten und Kategorien führend. Die drei größten Marken des Unternehmens sind Loctite, Persil und Schwarzkopf. Im Geschäftsjahr 2025 erzielte Henkel einen Umsatz von rund 20,5 Mrd. Euro und ein bereinigtes betriebliches Ergebnis von rund 3,0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r w:rsidRPr="00D23E4F">
        <w:rPr>
          <w:rStyle w:val="AboutandContactBody"/>
          <w:rFonts w:ascii="Arial" w:hAnsi="Arial"/>
          <w:szCs w:val="18"/>
        </w:rPr>
        <w:t>Mitarbeiter:innen</w:t>
      </w:r>
      <w:proofErr w:type="spellEnd"/>
      <w:r w:rsidRPr="00D23E4F">
        <w:rPr>
          <w:rStyle w:val="AboutandContactBody"/>
          <w:rFonts w:ascii="Arial" w:hAnsi="Arial"/>
          <w:szCs w:val="18"/>
        </w:rPr>
        <w:t xml:space="preserve"> – verbunden durch eine starke Unternehmenskultur, gemeinsame Werte und den Unternehmenszweck: „</w:t>
      </w:r>
      <w:proofErr w:type="spellStart"/>
      <w:r w:rsidRPr="00D23E4F">
        <w:rPr>
          <w:rStyle w:val="AboutandContactBody"/>
          <w:rFonts w:ascii="Arial" w:hAnsi="Arial"/>
          <w:szCs w:val="18"/>
        </w:rPr>
        <w:t>Pioneers</w:t>
      </w:r>
      <w:proofErr w:type="spellEnd"/>
      <w:r w:rsidRPr="00D23E4F">
        <w:rPr>
          <w:rStyle w:val="AboutandContactBody"/>
          <w:rFonts w:ascii="Arial" w:hAnsi="Arial"/>
          <w:szCs w:val="18"/>
        </w:rPr>
        <w:t xml:space="preserve"> at </w:t>
      </w:r>
      <w:proofErr w:type="spellStart"/>
      <w:r w:rsidRPr="00D23E4F">
        <w:rPr>
          <w:rStyle w:val="AboutandContactBody"/>
          <w:rFonts w:ascii="Arial" w:hAnsi="Arial"/>
          <w:szCs w:val="18"/>
        </w:rPr>
        <w:t>heart</w:t>
      </w:r>
      <w:proofErr w:type="spellEnd"/>
      <w:r w:rsidRPr="00D23E4F">
        <w:rPr>
          <w:rStyle w:val="AboutandContactBody"/>
          <w:rFonts w:ascii="Arial" w:hAnsi="Arial"/>
          <w:szCs w:val="18"/>
        </w:rPr>
        <w:t xml:space="preserve"> for </w:t>
      </w:r>
      <w:proofErr w:type="spellStart"/>
      <w:r w:rsidRPr="00D23E4F">
        <w:rPr>
          <w:rStyle w:val="AboutandContactBody"/>
          <w:rFonts w:ascii="Arial" w:hAnsi="Arial"/>
          <w:szCs w:val="18"/>
        </w:rPr>
        <w:t>the</w:t>
      </w:r>
      <w:proofErr w:type="spellEnd"/>
      <w:r w:rsidRPr="00D23E4F">
        <w:rPr>
          <w:rStyle w:val="AboutandContactBody"/>
          <w:rFonts w:ascii="Arial" w:hAnsi="Arial"/>
          <w:szCs w:val="18"/>
        </w:rPr>
        <w:t xml:space="preserve"> </w:t>
      </w:r>
      <w:proofErr w:type="spellStart"/>
      <w:r w:rsidRPr="00D23E4F">
        <w:rPr>
          <w:rStyle w:val="AboutandContactBody"/>
          <w:rFonts w:ascii="Arial" w:hAnsi="Arial"/>
          <w:szCs w:val="18"/>
        </w:rPr>
        <w:t>good</w:t>
      </w:r>
      <w:proofErr w:type="spellEnd"/>
      <w:r w:rsidRPr="00D23E4F">
        <w:rPr>
          <w:rStyle w:val="AboutandContactBody"/>
          <w:rFonts w:ascii="Arial" w:hAnsi="Arial"/>
          <w:szCs w:val="18"/>
        </w:rPr>
        <w:t xml:space="preserve"> of </w:t>
      </w:r>
      <w:proofErr w:type="spellStart"/>
      <w:r w:rsidRPr="00D23E4F">
        <w:rPr>
          <w:rStyle w:val="AboutandContactBody"/>
          <w:rFonts w:ascii="Arial" w:hAnsi="Arial"/>
          <w:szCs w:val="18"/>
        </w:rPr>
        <w:t>generations</w:t>
      </w:r>
      <w:proofErr w:type="spellEnd"/>
      <w:r w:rsidRPr="00D23E4F">
        <w:rPr>
          <w:rStyle w:val="AboutandContactBody"/>
          <w:rFonts w:ascii="Arial" w:hAnsi="Arial"/>
          <w:szCs w:val="18"/>
        </w:rPr>
        <w:t xml:space="preserve">“. </w:t>
      </w:r>
    </w:p>
    <w:p w14:paraId="563B27A4" w14:textId="77777777" w:rsidR="008D3E42" w:rsidRDefault="008D3E42" w:rsidP="0035358F">
      <w:pPr>
        <w:tabs>
          <w:tab w:val="left" w:pos="1080"/>
          <w:tab w:val="left" w:pos="4500"/>
        </w:tabs>
        <w:spacing w:line="240" w:lineRule="auto"/>
        <w:jc w:val="left"/>
        <w:rPr>
          <w:rStyle w:val="AboutandContactBody"/>
        </w:rPr>
      </w:pPr>
    </w:p>
    <w:p w14:paraId="0CFD473D" w14:textId="7478B816" w:rsidR="008D3E42" w:rsidRDefault="00A86542">
      <w:pPr>
        <w:tabs>
          <w:tab w:val="left" w:pos="1080"/>
          <w:tab w:val="left" w:pos="4500"/>
        </w:tabs>
        <w:spacing w:line="240" w:lineRule="auto"/>
        <w:rPr>
          <w:rFonts w:cs="Arial"/>
          <w:sz w:val="18"/>
          <w:szCs w:val="18"/>
          <w:lang w:val="de-AT"/>
        </w:rPr>
      </w:pPr>
      <w:r>
        <w:rPr>
          <w:rFonts w:cs="Arial"/>
          <w:sz w:val="18"/>
          <w:szCs w:val="18"/>
          <w:lang w:val="de-AT"/>
        </w:rPr>
        <w:t>Kontakt</w:t>
      </w:r>
      <w:r>
        <w:rPr>
          <w:rFonts w:cs="Arial"/>
          <w:sz w:val="18"/>
          <w:szCs w:val="18"/>
          <w:lang w:val="de-AT"/>
        </w:rPr>
        <w:tab/>
        <w:t>Mag. Michael Sgiarovello</w:t>
      </w:r>
      <w:r>
        <w:rPr>
          <w:rFonts w:cs="Arial"/>
          <w:sz w:val="18"/>
          <w:szCs w:val="18"/>
          <w:lang w:val="de-AT"/>
        </w:rPr>
        <w:tab/>
        <w:t>Ulrike Gloyer</w:t>
      </w:r>
    </w:p>
    <w:p w14:paraId="6BA29AC4" w14:textId="77777777" w:rsidR="008D3E42" w:rsidRDefault="00A86542">
      <w:pPr>
        <w:tabs>
          <w:tab w:val="left" w:pos="1080"/>
          <w:tab w:val="left" w:pos="4500"/>
        </w:tabs>
        <w:spacing w:line="240" w:lineRule="auto"/>
        <w:rPr>
          <w:rFonts w:cs="Arial"/>
          <w:sz w:val="18"/>
          <w:szCs w:val="18"/>
          <w:lang w:val="pl-PL"/>
        </w:rPr>
      </w:pPr>
      <w:r>
        <w:rPr>
          <w:rFonts w:cs="Arial"/>
          <w:sz w:val="18"/>
          <w:szCs w:val="18"/>
          <w:lang w:val="pl-PL"/>
        </w:rPr>
        <w:t>Telefon</w:t>
      </w:r>
      <w:r>
        <w:rPr>
          <w:rFonts w:cs="Arial"/>
          <w:sz w:val="18"/>
          <w:szCs w:val="18"/>
          <w:lang w:val="pl-PL"/>
        </w:rPr>
        <w:tab/>
        <w:t>+43 (0)676 8993 2744</w:t>
      </w:r>
      <w:r>
        <w:rPr>
          <w:rFonts w:cs="Arial"/>
          <w:sz w:val="18"/>
          <w:szCs w:val="18"/>
          <w:lang w:val="pl-PL"/>
        </w:rPr>
        <w:tab/>
        <w:t>+43 (0)676 8993 2251</w:t>
      </w:r>
    </w:p>
    <w:p w14:paraId="58184677" w14:textId="77777777" w:rsidR="008D3E42" w:rsidRDefault="00A86542">
      <w:pPr>
        <w:tabs>
          <w:tab w:val="left" w:pos="1080"/>
          <w:tab w:val="left" w:pos="4500"/>
        </w:tabs>
        <w:spacing w:line="240" w:lineRule="auto"/>
        <w:rPr>
          <w:rFonts w:cs="Arial"/>
          <w:sz w:val="18"/>
          <w:szCs w:val="18"/>
          <w:lang w:val="pl-PL"/>
        </w:rPr>
      </w:pPr>
      <w:r>
        <w:rPr>
          <w:rFonts w:cs="Arial"/>
          <w:sz w:val="18"/>
          <w:szCs w:val="18"/>
          <w:lang w:val="pl-PL"/>
        </w:rPr>
        <w:t>E-Mail</w:t>
      </w:r>
      <w:r>
        <w:rPr>
          <w:rFonts w:cs="Arial"/>
          <w:sz w:val="18"/>
          <w:szCs w:val="18"/>
          <w:lang w:val="pl-PL"/>
        </w:rPr>
        <w:tab/>
        <w:t>michael.sgiarovello@henkel.com</w:t>
      </w:r>
      <w:r>
        <w:rPr>
          <w:rFonts w:cs="Arial"/>
          <w:sz w:val="18"/>
          <w:szCs w:val="18"/>
          <w:lang w:val="pl-PL"/>
        </w:rPr>
        <w:tab/>
        <w:t>ulrike.gloyer@henkel.com</w:t>
      </w:r>
    </w:p>
    <w:p w14:paraId="36542769" w14:textId="77777777" w:rsidR="008D3E42" w:rsidRDefault="008D3E42">
      <w:pPr>
        <w:rPr>
          <w:rStyle w:val="AboutandContactBody"/>
          <w:rFonts w:cs="Arial"/>
          <w:szCs w:val="20"/>
          <w:lang w:val="pl-PL"/>
        </w:rPr>
      </w:pPr>
    </w:p>
    <w:p w14:paraId="5578BB5D" w14:textId="77777777" w:rsidR="008D3E42" w:rsidRDefault="00A86542">
      <w:pPr>
        <w:rPr>
          <w:rStyle w:val="AboutandContactBody"/>
          <w:rFonts w:cs="Arial"/>
          <w:szCs w:val="20"/>
        </w:rPr>
      </w:pPr>
      <w:r>
        <w:rPr>
          <w:rStyle w:val="AboutandContactBody"/>
          <w:rFonts w:cs="Arial"/>
          <w:szCs w:val="20"/>
        </w:rPr>
        <w:t>Henkel Central Eastern Europe GmbH</w:t>
      </w:r>
    </w:p>
    <w:p w14:paraId="045AD609" w14:textId="13B8BEEC" w:rsidR="008D3E42" w:rsidRDefault="008D3E42">
      <w:pPr>
        <w:rPr>
          <w:rStyle w:val="AboutandContactBody"/>
          <w:color w:val="9A141B"/>
        </w:rPr>
      </w:pPr>
    </w:p>
    <w:sectPr w:rsidR="008D3E42">
      <w:footerReference w:type="even" r:id="rId13"/>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D91D" w14:textId="77777777" w:rsidR="004B76B1" w:rsidRDefault="004B76B1">
      <w:r>
        <w:separator/>
      </w:r>
    </w:p>
  </w:endnote>
  <w:endnote w:type="continuationSeparator" w:id="0">
    <w:p w14:paraId="034C8BB5" w14:textId="77777777" w:rsidR="004B76B1" w:rsidRDefault="004B76B1">
      <w:r>
        <w:continuationSeparator/>
      </w:r>
    </w:p>
  </w:endnote>
  <w:endnote w:type="continuationNotice" w:id="1">
    <w:p w14:paraId="3115ED6B" w14:textId="77777777" w:rsidR="004B76B1" w:rsidRDefault="004B7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D127" w14:textId="0D1D6661" w:rsidR="008D3E42" w:rsidRDefault="00A86542">
    <w:pPr>
      <w:pStyle w:val="Fuzeile"/>
    </w:pPr>
    <w:r>
      <mc:AlternateContent>
        <mc:Choice Requires="wps">
          <w:drawing>
            <wp:anchor distT="0" distB="0" distL="0" distR="0" simplePos="0" relativeHeight="251657216" behindDoc="0" locked="0" layoutInCell="1" allowOverlap="1" wp14:anchorId="5D736CBC" wp14:editId="288839C8">
              <wp:simplePos x="0" y="0"/>
              <wp:positionH relativeFrom="page">
                <wp:align>center</wp:align>
              </wp:positionH>
              <wp:positionV relativeFrom="page">
                <wp:align>bottom</wp:align>
              </wp:positionV>
              <wp:extent cx="2934970" cy="368935"/>
              <wp:effectExtent l="0" t="0" r="0" b="0"/>
              <wp:wrapNone/>
              <wp:docPr id="564817522" name="Textfeld 2"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20D734CA" w14:textId="77777777" w:rsidR="008D3E42" w:rsidRDefault="00A86542">
                          <w:pPr>
                            <w:rPr>
                              <w:rFonts w:ascii="Calibri" w:hAnsi="Calibri" w:cs="Calibri"/>
                              <w:noProof/>
                              <w:color w:val="000000"/>
                              <w:sz w:val="20"/>
                              <w:szCs w:val="20"/>
                              <w:lang w:val="en-US"/>
                            </w:rPr>
                          </w:pPr>
                          <w:r>
                            <w:rPr>
                              <w:rFonts w:ascii="Calibri" w:hAnsi="Calibri" w:cs="Calibri"/>
                              <w:bCs/>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736CBC" id="_x0000_t202" coordsize="21600,21600" o:spt="202" path="m,l,21600r21600,l21600,xe">
              <v:stroke joinstyle="miter"/>
              <v:path gradientshapeok="t" o:connecttype="rect"/>
            </v:shapetype>
            <v:shape id="Textfeld 2" o:spid="_x0000_s1026" type="#_x0000_t202" alt="Confidential - Not for Public Consumption or Distribution" style="position:absolute;left:0;text-align:left;margin-left:0;margin-top:0;width:231.1pt;height:29.05pt;z-index:25165721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1CGAIAAC8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" filled="f" stroked="f">
              <v:textbox style="mso-fit-shape-to-text:t" inset="0,0,0,15pt">
                <w:txbxContent>
                  <w:p w14:paraId="20D734CA" w14:textId="77777777" w:rsidR="008D3E42" w:rsidRDefault="00A86542">
                    <w:pPr>
                      <w:rPr>
                        <w:rFonts w:ascii="Calibri" w:hAnsi="Calibri" w:cs="Calibri"/>
                        <w:noProof/>
                        <w:color w:val="000000"/>
                        <w:sz w:val="20"/>
                        <w:szCs w:val="20"/>
                        <w:lang w:val="en-US"/>
                      </w:rPr>
                    </w:pPr>
                    <w:r>
                      <w:rPr>
                        <w:rFonts w:ascii="Calibri" w:hAnsi="Calibri" w:cs="Calibri"/>
                        <w:bCs/>
                        <w:color w:val="000000"/>
                        <w:sz w:val="20"/>
                        <w:szCs w:val="20"/>
                        <w:lang w:val="en-US"/>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4E25" w14:textId="1643D519" w:rsidR="008D3E42" w:rsidRDefault="00A86542">
    <w:pPr>
      <w:pStyle w:val="Fuzeile"/>
      <w:tabs>
        <w:tab w:val="clear" w:pos="7083"/>
        <w:tab w:val="clear" w:pos="8640"/>
        <w:tab w:val="right" w:pos="9071"/>
      </w:tabs>
      <w:jc w:val="left"/>
      <w:rPr>
        <w:lang w:val="en-US"/>
      </w:rPr>
    </w:pPr>
    <w:r>
      <mc:AlternateContent>
        <mc:Choice Requires="wps">
          <w:drawing>
            <wp:anchor distT="0" distB="0" distL="0" distR="0" simplePos="0" relativeHeight="251658240" behindDoc="0" locked="0" layoutInCell="1" allowOverlap="1" wp14:anchorId="301F443C" wp14:editId="26D95E93">
              <wp:simplePos x="0" y="0"/>
              <wp:positionH relativeFrom="page">
                <wp:align>center</wp:align>
              </wp:positionH>
              <wp:positionV relativeFrom="page">
                <wp:align>bottom</wp:align>
              </wp:positionV>
              <wp:extent cx="2934970" cy="368935"/>
              <wp:effectExtent l="0" t="0" r="0" b="0"/>
              <wp:wrapNone/>
              <wp:docPr id="855578062" name="Textfeld 3"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5420511F" w14:textId="5C6DFC67" w:rsidR="008D3E42" w:rsidRDefault="008D3E42">
                          <w:pPr>
                            <w:rPr>
                              <w:rFonts w:ascii="Calibri" w:hAnsi="Calibri" w:cs="Calibri"/>
                              <w:noProof/>
                              <w:color w:val="000000"/>
                              <w:sz w:val="20"/>
                              <w:szCs w:val="20"/>
                              <w:lang w:val="en-US"/>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01F443C"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9.0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uMHAIAADY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" filled="f" stroked="f">
              <v:textbox style="mso-fit-shape-to-text:t" inset="0,0,0,15pt">
                <w:txbxContent>
                  <w:p w14:paraId="5420511F" w14:textId="5C6DFC67" w:rsidR="008D3E42" w:rsidRDefault="008D3E42">
                    <w:pPr>
                      <w:rPr>
                        <w:rFonts w:ascii="Calibri" w:hAnsi="Calibri" w:cs="Calibri"/>
                        <w:noProof/>
                        <w:color w:val="000000"/>
                        <w:sz w:val="20"/>
                        <w:szCs w:val="20"/>
                        <w:lang w:val="en-US"/>
                      </w:rPr>
                    </w:pPr>
                  </w:p>
                </w:txbxContent>
              </v:textbox>
              <w10:wrap anchorx="page" anchory="page"/>
            </v:shape>
          </w:pict>
        </mc:Fallback>
      </mc:AlternateContent>
    </w:r>
    <w:r>
      <w:rPr>
        <w:lang w:val="en-US"/>
      </w:rPr>
      <w:t xml:space="preserve">Henkel </w:t>
    </w:r>
    <w:r w:rsidR="00525AAA">
      <w:rPr>
        <w:lang w:val="en-US"/>
      </w:rPr>
      <w:t>CEE</w:t>
    </w:r>
    <w:r>
      <w:rPr>
        <w:lang w:val="en-US"/>
      </w:rPr>
      <w:tab/>
    </w:r>
    <w:r>
      <w:t xml:space="preserve">Seite </w:t>
    </w:r>
    <w:r>
      <w:fldChar w:fldCharType="begin"/>
    </w:r>
    <w:r>
      <w:instrText xml:space="preserve"> PAGE  \* Arabic  \* MERGEFORMAT </w:instrText>
    </w:r>
    <w:r>
      <w:fldChar w:fldCharType="separate"/>
    </w:r>
    <w:r>
      <w:t>2</w:t>
    </w:r>
    <w:r>
      <w:fldChar w:fldCharType="end"/>
    </w:r>
    <w:r>
      <w:t>/</w:t>
    </w:r>
    <w:fldSimple w:instr=" NUMPAGES  \* Arabic  \* MERGEFORMAT ">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3439" w14:textId="77777777" w:rsidR="008D3E42" w:rsidRDefault="00A86542">
    <w:pPr>
      <w:pStyle w:val="Fuzeile"/>
      <w:jc w:val="left"/>
    </w:pPr>
    <w:r>
      <w:rPr>
        <w:rFonts w:cs="Segoe UI"/>
      </w:rPr>
      <w:t>¹</w:t>
    </w:r>
    <w:r>
      <w:t xml:space="preserve"> gilt für Weißer Riese Pulver</w:t>
    </w:r>
  </w:p>
  <w:p w14:paraId="357C7A00" w14:textId="77777777" w:rsidR="008D3E42" w:rsidRDefault="00A86542">
    <w:pPr>
      <w:pStyle w:val="Fuzeile"/>
      <w:jc w:val="left"/>
    </w:pPr>
    <w:r>
      <w:rPr>
        <w:rFonts w:cs="Segoe UI"/>
      </w:rPr>
      <w:t>²</w:t>
    </w:r>
    <w:r>
      <w:t xml:space="preserve"> Basierend auf Henkel-internen Waschtest-Ergebnissen nach drei Waschgängen, Gel &amp; Discs.</w:t>
    </w:r>
  </w:p>
  <w:p w14:paraId="03611F41" w14:textId="1D383168" w:rsidR="008D3E42" w:rsidRDefault="00A86542">
    <w:pPr>
      <w:pStyle w:val="Fuzeile"/>
      <w:jc w:val="left"/>
    </w:pPr>
    <w:r>
      <w:tab/>
    </w:r>
    <w:r>
      <w:tab/>
    </w:r>
    <w:r>
      <mc:AlternateContent>
        <mc:Choice Requires="wps">
          <w:drawing>
            <wp:anchor distT="0" distB="0" distL="0" distR="0" simplePos="0" relativeHeight="251659264" behindDoc="0" locked="0" layoutInCell="1" allowOverlap="1" wp14:anchorId="4903E64B" wp14:editId="0A0C8432">
              <wp:simplePos x="0" y="0"/>
              <wp:positionH relativeFrom="page">
                <wp:align>center</wp:align>
              </wp:positionH>
              <wp:positionV relativeFrom="page">
                <wp:align>bottom</wp:align>
              </wp:positionV>
              <wp:extent cx="2934970" cy="368935"/>
              <wp:effectExtent l="0" t="0" r="0" b="0"/>
              <wp:wrapNone/>
              <wp:docPr id="251737403" name="Textfeld 1" descr="Confidential - Not for Public Consumption or Distribu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368935"/>
                      </a:xfrm>
                      <a:prstGeom prst="rect">
                        <a:avLst/>
                      </a:prstGeom>
                      <a:noFill/>
                      <a:ln>
                        <a:noFill/>
                      </a:ln>
                    </wps:spPr>
                    <wps:txbx>
                      <w:txbxContent>
                        <w:p w14:paraId="6571C513" w14:textId="20EE4F95" w:rsidR="008D3E42" w:rsidRDefault="008D3E42">
                          <w:pPr>
                            <w:rPr>
                              <w:rFonts w:ascii="Calibri" w:hAnsi="Calibri" w:cs="Calibri"/>
                              <w:noProof/>
                              <w:color w:val="000000"/>
                              <w:sz w:val="20"/>
                              <w:szCs w:val="20"/>
                              <w:lang w:val="en-US"/>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903E64B" id="_x0000_t202" coordsize="21600,21600" o:spt="202" path="m,l,21600r21600,l21600,xe">
              <v:stroke joinstyle="miter"/>
              <v:path gradientshapeok="t" o:connecttype="rect"/>
            </v:shapetype>
            <v:shape id="Textfeld 1" o:spid="_x0000_s1028" type="#_x0000_t202" alt="Confidential - Not for Public Consumption or Distribution" style="position:absolute;margin-left:0;margin-top:0;width:231.1pt;height:29.05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" filled="f" stroked="f">
              <v:textbox style="mso-fit-shape-to-text:t" inset="0,0,0,15pt">
                <w:txbxContent>
                  <w:p w14:paraId="6571C513" w14:textId="20EE4F95" w:rsidR="008D3E42" w:rsidRDefault="008D3E42">
                    <w:pPr>
                      <w:rPr>
                        <w:rFonts w:ascii="Calibri" w:hAnsi="Calibri" w:cs="Calibri"/>
                        <w:noProof/>
                        <w:color w:val="000000"/>
                        <w:sz w:val="20"/>
                        <w:szCs w:val="20"/>
                        <w:lang w:val="en-US"/>
                      </w:rPr>
                    </w:pPr>
                  </w:p>
                </w:txbxContent>
              </v:textbox>
              <w10:wrap anchorx="page" anchory="page"/>
            </v:shape>
          </w:pict>
        </mc:Fallback>
      </mc:AlternateContent>
    </w:r>
    <w:r>
      <w:t xml:space="preserve">Seite </w:t>
    </w:r>
    <w:r>
      <w:fldChar w:fldCharType="begin"/>
    </w:r>
    <w:r>
      <w:instrText xml:space="preserve"> PAGE  \* Arabic  \* MERGEFORMAT </w:instrText>
    </w:r>
    <w:r>
      <w:fldChar w:fldCharType="separate"/>
    </w:r>
    <w:r>
      <w:t>1</w:t>
    </w:r>
    <w:r>
      <w:fldChar w:fldCharType="end"/>
    </w:r>
    <w:r>
      <w:t>/</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D742" w14:textId="77777777" w:rsidR="004B76B1" w:rsidRDefault="004B76B1">
      <w:r>
        <w:separator/>
      </w:r>
    </w:p>
  </w:footnote>
  <w:footnote w:type="continuationSeparator" w:id="0">
    <w:p w14:paraId="49BB1F38" w14:textId="77777777" w:rsidR="004B76B1" w:rsidRDefault="004B76B1">
      <w:r>
        <w:continuationSeparator/>
      </w:r>
    </w:p>
  </w:footnote>
  <w:footnote w:type="continuationNotice" w:id="1">
    <w:p w14:paraId="43C7FA01" w14:textId="77777777" w:rsidR="004B76B1" w:rsidRDefault="004B7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807B" w14:textId="462A4625" w:rsidR="008D3E42" w:rsidRDefault="00A86542">
    <w:pPr>
      <w:pStyle w:val="Kopfzeile"/>
    </w:pPr>
    <w:r>
      <mc:AlternateContent>
        <mc:Choice Requires="wpg">
          <w:drawing>
            <wp:anchor distT="0" distB="0" distL="114300" distR="114300" simplePos="0" relativeHeight="251656192" behindDoc="0" locked="0" layoutInCell="1" allowOverlap="1" wp14:anchorId="3A8986C4" wp14:editId="09741A86">
              <wp:simplePos x="0" y="0"/>
              <wp:positionH relativeFrom="page">
                <wp:posOffset>180340</wp:posOffset>
              </wp:positionH>
              <wp:positionV relativeFrom="page">
                <wp:posOffset>3780790</wp:posOffset>
              </wp:positionV>
              <wp:extent cx="179705" cy="3780155"/>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476E909" id="Group 16" o:spid="_x0000_s1026" style="position:absolute;margin-left:14.2pt;margin-top:297.7pt;width:14.15pt;height:297.65pt;z-index:251656192;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7692547">
    <w:abstractNumId w:val="1"/>
  </w:num>
  <w:num w:numId="2" w16cid:durableId="1349603389">
    <w:abstractNumId w:val="0"/>
  </w:num>
  <w:num w:numId="3" w16cid:durableId="208959342">
    <w:abstractNumId w:val="5"/>
  </w:num>
  <w:num w:numId="4" w16cid:durableId="15354783">
    <w:abstractNumId w:val="3"/>
  </w:num>
  <w:num w:numId="5" w16cid:durableId="1439175254">
    <w:abstractNumId w:val="2"/>
  </w:num>
  <w:num w:numId="6" w16cid:durableId="503086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42"/>
    <w:rsid w:val="000056EE"/>
    <w:rsid w:val="000F20B7"/>
    <w:rsid w:val="00103BCE"/>
    <w:rsid w:val="00107CE0"/>
    <w:rsid w:val="001A100D"/>
    <w:rsid w:val="001F1000"/>
    <w:rsid w:val="00346A65"/>
    <w:rsid w:val="0035358F"/>
    <w:rsid w:val="003E0538"/>
    <w:rsid w:val="003E2577"/>
    <w:rsid w:val="0040569E"/>
    <w:rsid w:val="004454DC"/>
    <w:rsid w:val="004B76B1"/>
    <w:rsid w:val="004C3A6F"/>
    <w:rsid w:val="00525AAA"/>
    <w:rsid w:val="0062789F"/>
    <w:rsid w:val="00632F88"/>
    <w:rsid w:val="006F5BC7"/>
    <w:rsid w:val="0078546A"/>
    <w:rsid w:val="007A535A"/>
    <w:rsid w:val="007F31B9"/>
    <w:rsid w:val="00823105"/>
    <w:rsid w:val="008258AC"/>
    <w:rsid w:val="00853D8D"/>
    <w:rsid w:val="008D3E42"/>
    <w:rsid w:val="009237FF"/>
    <w:rsid w:val="00976A4B"/>
    <w:rsid w:val="009B2C6D"/>
    <w:rsid w:val="009F0F62"/>
    <w:rsid w:val="00A50055"/>
    <w:rsid w:val="00A86542"/>
    <w:rsid w:val="00AB333F"/>
    <w:rsid w:val="00B15101"/>
    <w:rsid w:val="00C52122"/>
    <w:rsid w:val="00C703FC"/>
    <w:rsid w:val="00D33A4B"/>
    <w:rsid w:val="00D64C04"/>
    <w:rsid w:val="00D748AD"/>
    <w:rsid w:val="00E542CF"/>
    <w:rsid w:val="00F8189E"/>
    <w:rsid w:val="00F869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3F521"/>
  <w14:defaultImageDpi w14:val="0"/>
  <w15:docId w15:val="{E95C7B47-8208-4FF9-B888-545C9C4F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Arial" w:hAnsi="Arial"/>
      <w:b/>
      <w:kern w:val="32"/>
      <w:sz w:val="32"/>
      <w:lang w:val="de-DE" w:eastAsia="x-non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de-DE"/>
    </w:rPr>
  </w:style>
  <w:style w:type="paragraph" w:styleId="Kopfzeile">
    <w:name w:val="header"/>
    <w:basedOn w:val="Standard"/>
    <w:link w:val="KopfzeileZchn"/>
    <w:uiPriority w:val="99"/>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rPr>
      <w:rFonts w:ascii="Segoe UI" w:hAnsi="Segoe UI"/>
      <w:sz w:val="22"/>
      <w:szCs w:val="24"/>
      <w:lang w:val="de-DE"/>
    </w:rPr>
  </w:style>
  <w:style w:type="paragraph" w:styleId="Fuzeile">
    <w:name w:val="footer"/>
    <w:basedOn w:val="Standard"/>
    <w:link w:val="FuzeileZchn"/>
    <w:uiPriority w:val="99"/>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Pr>
      <w:rFonts w:ascii="Segoe UI" w:hAnsi="Segoe UI"/>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3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Pr>
      <w:color w:val="0000FF"/>
      <w:sz w:val="18"/>
      <w:u w:val="single"/>
    </w:rPr>
  </w:style>
  <w:style w:type="paragraph" w:customStyle="1" w:styleId="MittleresRaster1-Akzent21">
    <w:name w:val="Mittleres Raster 1 - Akzent 21"/>
    <w:basedOn w:val="Standard"/>
    <w:uiPriority w:val="34"/>
    <w:qFormat/>
    <w:pPr>
      <w:ind w:left="720"/>
    </w:pPr>
  </w:style>
  <w:style w:type="paragraph" w:styleId="Sprechblasentext">
    <w:name w:val="Balloon Text"/>
    <w:basedOn w:val="Standard"/>
    <w:link w:val="SprechblasentextZchn"/>
    <w:uiPriority w:val="99"/>
    <w:pPr>
      <w:spacing w:line="240" w:lineRule="auto"/>
    </w:pPr>
    <w:rPr>
      <w:sz w:val="18"/>
      <w:szCs w:val="18"/>
    </w:rPr>
  </w:style>
  <w:style w:type="character" w:customStyle="1" w:styleId="SprechblasentextZchn">
    <w:name w:val="Sprechblasentext Zchn"/>
    <w:basedOn w:val="Absatz-Standardschriftart"/>
    <w:link w:val="Sprechblasentext"/>
    <w:uiPriority w:val="99"/>
    <w:locked/>
    <w:rPr>
      <w:rFonts w:ascii="Segoe UI" w:hAnsi="Segoe UI"/>
      <w:sz w:val="18"/>
      <w:lang w:val="de-DE" w:eastAsia="x-none"/>
    </w:rPr>
  </w:style>
  <w:style w:type="paragraph" w:customStyle="1" w:styleId="MittlereListe2-Akzent21">
    <w:name w:val="Mittlere Liste 2 - Akzent 21"/>
    <w:hidden/>
    <w:uiPriority w:val="99"/>
    <w:semiHidden/>
    <w:rPr>
      <w:rFonts w:ascii="Arial" w:hAnsi="Arial"/>
      <w:szCs w:val="24"/>
      <w:lang w:val="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tyle12ptJustifiedLinespacing15lines">
    <w:name w:val="Style 12 pt Justified Line spacing:  1.5 lines"/>
    <w:basedOn w:val="Standard"/>
    <w:rPr>
      <w:szCs w:val="20"/>
    </w:rPr>
  </w:style>
  <w:style w:type="paragraph" w:customStyle="1" w:styleId="Style12ptJustifiedLinespacing15lines1">
    <w:name w:val="Style 12 pt Justified Line spacing:  1.5 lines1"/>
    <w:basedOn w:val="Standard"/>
    <w:pPr>
      <w:spacing w:before="120"/>
    </w:pPr>
    <w:rPr>
      <w:szCs w:val="20"/>
    </w:rPr>
  </w:style>
  <w:style w:type="character" w:customStyle="1" w:styleId="Headline">
    <w:name w:val="Headline"/>
    <w:basedOn w:val="Absatz-Standardschriftart"/>
    <w:rPr>
      <w:rFonts w:ascii="Segoe UI" w:hAnsi="Segoe UI" w:cs="Times New Roman"/>
      <w:b/>
      <w:bCs/>
      <w:sz w:val="32"/>
    </w:rPr>
  </w:style>
  <w:style w:type="paragraph" w:customStyle="1" w:styleId="MonthDayYear">
    <w:name w:val="Month Day Year"/>
    <w:basedOn w:val="Standard"/>
    <w:pPr>
      <w:spacing w:before="120"/>
      <w:ind w:right="-1"/>
      <w:jc w:val="right"/>
    </w:pPr>
    <w:rPr>
      <w:szCs w:val="20"/>
    </w:rPr>
  </w:style>
  <w:style w:type="paragraph" w:customStyle="1" w:styleId="Topline">
    <w:name w:val="Topline"/>
    <w:basedOn w:val="Standard"/>
    <w:qFormat/>
    <w:pPr>
      <w:spacing w:before="560" w:after="560"/>
    </w:pPr>
    <w:rPr>
      <w:rFonts w:cs="Segoe UI"/>
      <w:szCs w:val="22"/>
      <w:lang w:val="en-US"/>
    </w:rPr>
  </w:style>
  <w:style w:type="character" w:customStyle="1" w:styleId="AboutandContactBody">
    <w:name w:val="About and Contact Body"/>
    <w:basedOn w:val="Absatz-Standardschriftart"/>
    <w:rPr>
      <w:rFonts w:ascii="Segoe UI" w:hAnsi="Segoe UI" w:cs="Times New Roman"/>
      <w:sz w:val="18"/>
    </w:rPr>
  </w:style>
  <w:style w:type="character" w:customStyle="1" w:styleId="AboutandContactHeadline">
    <w:name w:val="About and Contact Headline"/>
    <w:basedOn w:val="Absatz-Standardschriftart"/>
    <w:rPr>
      <w:rFonts w:ascii="Segoe UI" w:hAnsi="Segoe UI" w:cs="Times New Roman"/>
      <w:b/>
      <w:bCs/>
      <w:sz w:val="18"/>
    </w:rPr>
  </w:style>
  <w:style w:type="character" w:styleId="Kommentarzeichen">
    <w:name w:val="annotation reference"/>
    <w:basedOn w:val="Absatz-Standardschriftart"/>
    <w:uiPriority w:val="99"/>
    <w:rPr>
      <w:rFonts w:cs="Times New Roman"/>
      <w:sz w:val="16"/>
      <w:szCs w:val="16"/>
    </w:rPr>
  </w:style>
  <w:style w:type="paragraph" w:styleId="Kommentartext">
    <w:name w:val="annotation text"/>
    <w:basedOn w:val="Standard"/>
    <w:link w:val="KommentartextZchn"/>
    <w:uiPriority w:val="99"/>
    <w:pPr>
      <w:spacing w:line="240" w:lineRule="auto"/>
    </w:pPr>
    <w:rPr>
      <w:sz w:val="20"/>
      <w:szCs w:val="20"/>
    </w:rPr>
  </w:style>
  <w:style w:type="character" w:customStyle="1" w:styleId="KommentartextZchn">
    <w:name w:val="Kommentartext Zchn"/>
    <w:basedOn w:val="Absatz-Standardschriftart"/>
    <w:link w:val="Kommentartext"/>
    <w:uiPriority w:val="99"/>
    <w:locked/>
    <w:rPr>
      <w:rFonts w:ascii="Segoe UI" w:hAnsi="Segoe UI" w:cs="Times New Roman"/>
      <w:lang w:val="de-DE" w:eastAsia="x-non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locked/>
    <w:rPr>
      <w:rFonts w:ascii="Segoe UI" w:hAnsi="Segoe UI" w:cs="Times New Roman"/>
      <w:b/>
      <w:bCs/>
      <w:lang w:val="de-DE" w:eastAsia="x-none"/>
    </w:rPr>
  </w:style>
  <w:style w:type="paragraph" w:styleId="StandardWeb">
    <w:name w:val="Normal (Web)"/>
    <w:basedOn w:val="Standard"/>
    <w:uiPriority w:val="99"/>
    <w:rPr>
      <w:rFonts w:ascii="Times New Roman" w:hAnsi="Times New Roman"/>
      <w:sz w:val="24"/>
    </w:rPr>
  </w:style>
  <w:style w:type="paragraph" w:styleId="berarbeitung">
    <w:name w:val="Revision"/>
    <w:hidden/>
    <w:uiPriority w:val="62"/>
    <w:unhideWhenUsed/>
    <w:rsid w:val="004454DC"/>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36686">
      <w:marLeft w:val="0"/>
      <w:marRight w:val="0"/>
      <w:marTop w:val="0"/>
      <w:marBottom w:val="0"/>
      <w:divBdr>
        <w:top w:val="none" w:sz="0" w:space="0" w:color="auto"/>
        <w:left w:val="none" w:sz="0" w:space="0" w:color="auto"/>
        <w:bottom w:val="none" w:sz="0" w:space="0" w:color="auto"/>
        <w:right w:val="none" w:sz="0" w:space="0" w:color="auto"/>
      </w:divBdr>
    </w:div>
    <w:div w:id="1970436687">
      <w:marLeft w:val="0"/>
      <w:marRight w:val="0"/>
      <w:marTop w:val="0"/>
      <w:marBottom w:val="0"/>
      <w:divBdr>
        <w:top w:val="none" w:sz="0" w:space="0" w:color="auto"/>
        <w:left w:val="none" w:sz="0" w:space="0" w:color="auto"/>
        <w:bottom w:val="none" w:sz="0" w:space="0" w:color="auto"/>
        <w:right w:val="none" w:sz="0" w:space="0" w:color="auto"/>
      </w:divBdr>
    </w:div>
    <w:div w:id="1970436688">
      <w:marLeft w:val="0"/>
      <w:marRight w:val="0"/>
      <w:marTop w:val="0"/>
      <w:marBottom w:val="0"/>
      <w:divBdr>
        <w:top w:val="none" w:sz="0" w:space="0" w:color="auto"/>
        <w:left w:val="none" w:sz="0" w:space="0" w:color="auto"/>
        <w:bottom w:val="none" w:sz="0" w:space="0" w:color="auto"/>
        <w:right w:val="none" w:sz="0" w:space="0" w:color="auto"/>
      </w:divBdr>
      <w:divsChild>
        <w:div w:id="1970436708">
          <w:marLeft w:val="0"/>
          <w:marRight w:val="0"/>
          <w:marTop w:val="0"/>
          <w:marBottom w:val="0"/>
          <w:divBdr>
            <w:top w:val="none" w:sz="0" w:space="0" w:color="auto"/>
            <w:left w:val="none" w:sz="0" w:space="0" w:color="auto"/>
            <w:bottom w:val="none" w:sz="0" w:space="0" w:color="auto"/>
            <w:right w:val="none" w:sz="0" w:space="0" w:color="auto"/>
          </w:divBdr>
        </w:div>
        <w:div w:id="1970436715">
          <w:marLeft w:val="0"/>
          <w:marRight w:val="0"/>
          <w:marTop w:val="0"/>
          <w:marBottom w:val="0"/>
          <w:divBdr>
            <w:top w:val="none" w:sz="0" w:space="0" w:color="auto"/>
            <w:left w:val="none" w:sz="0" w:space="0" w:color="auto"/>
            <w:bottom w:val="none" w:sz="0" w:space="0" w:color="auto"/>
            <w:right w:val="none" w:sz="0" w:space="0" w:color="auto"/>
          </w:divBdr>
        </w:div>
      </w:divsChild>
    </w:div>
    <w:div w:id="1970436689">
      <w:marLeft w:val="0"/>
      <w:marRight w:val="0"/>
      <w:marTop w:val="0"/>
      <w:marBottom w:val="0"/>
      <w:divBdr>
        <w:top w:val="none" w:sz="0" w:space="0" w:color="auto"/>
        <w:left w:val="none" w:sz="0" w:space="0" w:color="auto"/>
        <w:bottom w:val="none" w:sz="0" w:space="0" w:color="auto"/>
        <w:right w:val="none" w:sz="0" w:space="0" w:color="auto"/>
      </w:divBdr>
    </w:div>
    <w:div w:id="1970436690">
      <w:marLeft w:val="0"/>
      <w:marRight w:val="0"/>
      <w:marTop w:val="0"/>
      <w:marBottom w:val="0"/>
      <w:divBdr>
        <w:top w:val="none" w:sz="0" w:space="0" w:color="auto"/>
        <w:left w:val="none" w:sz="0" w:space="0" w:color="auto"/>
        <w:bottom w:val="none" w:sz="0" w:space="0" w:color="auto"/>
        <w:right w:val="none" w:sz="0" w:space="0" w:color="auto"/>
      </w:divBdr>
    </w:div>
    <w:div w:id="1970436692">
      <w:marLeft w:val="0"/>
      <w:marRight w:val="0"/>
      <w:marTop w:val="0"/>
      <w:marBottom w:val="0"/>
      <w:divBdr>
        <w:top w:val="none" w:sz="0" w:space="0" w:color="auto"/>
        <w:left w:val="none" w:sz="0" w:space="0" w:color="auto"/>
        <w:bottom w:val="none" w:sz="0" w:space="0" w:color="auto"/>
        <w:right w:val="none" w:sz="0" w:space="0" w:color="auto"/>
      </w:divBdr>
    </w:div>
    <w:div w:id="1970436693">
      <w:marLeft w:val="0"/>
      <w:marRight w:val="0"/>
      <w:marTop w:val="0"/>
      <w:marBottom w:val="0"/>
      <w:divBdr>
        <w:top w:val="none" w:sz="0" w:space="0" w:color="auto"/>
        <w:left w:val="none" w:sz="0" w:space="0" w:color="auto"/>
        <w:bottom w:val="none" w:sz="0" w:space="0" w:color="auto"/>
        <w:right w:val="none" w:sz="0" w:space="0" w:color="auto"/>
      </w:divBdr>
    </w:div>
    <w:div w:id="1970436694">
      <w:marLeft w:val="0"/>
      <w:marRight w:val="0"/>
      <w:marTop w:val="0"/>
      <w:marBottom w:val="0"/>
      <w:divBdr>
        <w:top w:val="none" w:sz="0" w:space="0" w:color="auto"/>
        <w:left w:val="none" w:sz="0" w:space="0" w:color="auto"/>
        <w:bottom w:val="none" w:sz="0" w:space="0" w:color="auto"/>
        <w:right w:val="none" w:sz="0" w:space="0" w:color="auto"/>
      </w:divBdr>
    </w:div>
    <w:div w:id="1970436695">
      <w:marLeft w:val="0"/>
      <w:marRight w:val="0"/>
      <w:marTop w:val="0"/>
      <w:marBottom w:val="0"/>
      <w:divBdr>
        <w:top w:val="none" w:sz="0" w:space="0" w:color="auto"/>
        <w:left w:val="none" w:sz="0" w:space="0" w:color="auto"/>
        <w:bottom w:val="none" w:sz="0" w:space="0" w:color="auto"/>
        <w:right w:val="none" w:sz="0" w:space="0" w:color="auto"/>
      </w:divBdr>
    </w:div>
    <w:div w:id="1970436696">
      <w:marLeft w:val="0"/>
      <w:marRight w:val="0"/>
      <w:marTop w:val="0"/>
      <w:marBottom w:val="0"/>
      <w:divBdr>
        <w:top w:val="none" w:sz="0" w:space="0" w:color="auto"/>
        <w:left w:val="none" w:sz="0" w:space="0" w:color="auto"/>
        <w:bottom w:val="none" w:sz="0" w:space="0" w:color="auto"/>
        <w:right w:val="none" w:sz="0" w:space="0" w:color="auto"/>
      </w:divBdr>
    </w:div>
    <w:div w:id="1970436697">
      <w:marLeft w:val="0"/>
      <w:marRight w:val="0"/>
      <w:marTop w:val="0"/>
      <w:marBottom w:val="0"/>
      <w:divBdr>
        <w:top w:val="none" w:sz="0" w:space="0" w:color="auto"/>
        <w:left w:val="none" w:sz="0" w:space="0" w:color="auto"/>
        <w:bottom w:val="none" w:sz="0" w:space="0" w:color="auto"/>
        <w:right w:val="none" w:sz="0" w:space="0" w:color="auto"/>
      </w:divBdr>
    </w:div>
    <w:div w:id="1970436698">
      <w:marLeft w:val="0"/>
      <w:marRight w:val="0"/>
      <w:marTop w:val="0"/>
      <w:marBottom w:val="0"/>
      <w:divBdr>
        <w:top w:val="none" w:sz="0" w:space="0" w:color="auto"/>
        <w:left w:val="none" w:sz="0" w:space="0" w:color="auto"/>
        <w:bottom w:val="none" w:sz="0" w:space="0" w:color="auto"/>
        <w:right w:val="none" w:sz="0" w:space="0" w:color="auto"/>
      </w:divBdr>
    </w:div>
    <w:div w:id="1970436699">
      <w:marLeft w:val="0"/>
      <w:marRight w:val="0"/>
      <w:marTop w:val="0"/>
      <w:marBottom w:val="0"/>
      <w:divBdr>
        <w:top w:val="none" w:sz="0" w:space="0" w:color="auto"/>
        <w:left w:val="none" w:sz="0" w:space="0" w:color="auto"/>
        <w:bottom w:val="none" w:sz="0" w:space="0" w:color="auto"/>
        <w:right w:val="none" w:sz="0" w:space="0" w:color="auto"/>
      </w:divBdr>
      <w:divsChild>
        <w:div w:id="1970436691">
          <w:marLeft w:val="0"/>
          <w:marRight w:val="0"/>
          <w:marTop w:val="0"/>
          <w:marBottom w:val="0"/>
          <w:divBdr>
            <w:top w:val="none" w:sz="0" w:space="0" w:color="auto"/>
            <w:left w:val="none" w:sz="0" w:space="0" w:color="auto"/>
            <w:bottom w:val="none" w:sz="0" w:space="0" w:color="auto"/>
            <w:right w:val="none" w:sz="0" w:space="0" w:color="auto"/>
          </w:divBdr>
        </w:div>
        <w:div w:id="1970436707">
          <w:marLeft w:val="0"/>
          <w:marRight w:val="0"/>
          <w:marTop w:val="0"/>
          <w:marBottom w:val="0"/>
          <w:divBdr>
            <w:top w:val="none" w:sz="0" w:space="0" w:color="auto"/>
            <w:left w:val="none" w:sz="0" w:space="0" w:color="auto"/>
            <w:bottom w:val="none" w:sz="0" w:space="0" w:color="auto"/>
            <w:right w:val="none" w:sz="0" w:space="0" w:color="auto"/>
          </w:divBdr>
        </w:div>
      </w:divsChild>
    </w:div>
    <w:div w:id="1970436700">
      <w:marLeft w:val="0"/>
      <w:marRight w:val="0"/>
      <w:marTop w:val="0"/>
      <w:marBottom w:val="0"/>
      <w:divBdr>
        <w:top w:val="none" w:sz="0" w:space="0" w:color="auto"/>
        <w:left w:val="none" w:sz="0" w:space="0" w:color="auto"/>
        <w:bottom w:val="none" w:sz="0" w:space="0" w:color="auto"/>
        <w:right w:val="none" w:sz="0" w:space="0" w:color="auto"/>
      </w:divBdr>
    </w:div>
    <w:div w:id="1970436701">
      <w:marLeft w:val="0"/>
      <w:marRight w:val="0"/>
      <w:marTop w:val="0"/>
      <w:marBottom w:val="0"/>
      <w:divBdr>
        <w:top w:val="none" w:sz="0" w:space="0" w:color="auto"/>
        <w:left w:val="none" w:sz="0" w:space="0" w:color="auto"/>
        <w:bottom w:val="none" w:sz="0" w:space="0" w:color="auto"/>
        <w:right w:val="none" w:sz="0" w:space="0" w:color="auto"/>
      </w:divBdr>
    </w:div>
    <w:div w:id="1970436702">
      <w:marLeft w:val="0"/>
      <w:marRight w:val="0"/>
      <w:marTop w:val="0"/>
      <w:marBottom w:val="0"/>
      <w:divBdr>
        <w:top w:val="none" w:sz="0" w:space="0" w:color="auto"/>
        <w:left w:val="none" w:sz="0" w:space="0" w:color="auto"/>
        <w:bottom w:val="none" w:sz="0" w:space="0" w:color="auto"/>
        <w:right w:val="none" w:sz="0" w:space="0" w:color="auto"/>
      </w:divBdr>
    </w:div>
    <w:div w:id="1970436703">
      <w:marLeft w:val="0"/>
      <w:marRight w:val="0"/>
      <w:marTop w:val="0"/>
      <w:marBottom w:val="0"/>
      <w:divBdr>
        <w:top w:val="none" w:sz="0" w:space="0" w:color="auto"/>
        <w:left w:val="none" w:sz="0" w:space="0" w:color="auto"/>
        <w:bottom w:val="none" w:sz="0" w:space="0" w:color="auto"/>
        <w:right w:val="none" w:sz="0" w:space="0" w:color="auto"/>
      </w:divBdr>
    </w:div>
    <w:div w:id="1970436704">
      <w:marLeft w:val="0"/>
      <w:marRight w:val="0"/>
      <w:marTop w:val="0"/>
      <w:marBottom w:val="0"/>
      <w:divBdr>
        <w:top w:val="none" w:sz="0" w:space="0" w:color="auto"/>
        <w:left w:val="none" w:sz="0" w:space="0" w:color="auto"/>
        <w:bottom w:val="none" w:sz="0" w:space="0" w:color="auto"/>
        <w:right w:val="none" w:sz="0" w:space="0" w:color="auto"/>
      </w:divBdr>
    </w:div>
    <w:div w:id="1970436705">
      <w:marLeft w:val="0"/>
      <w:marRight w:val="0"/>
      <w:marTop w:val="0"/>
      <w:marBottom w:val="0"/>
      <w:divBdr>
        <w:top w:val="none" w:sz="0" w:space="0" w:color="auto"/>
        <w:left w:val="none" w:sz="0" w:space="0" w:color="auto"/>
        <w:bottom w:val="none" w:sz="0" w:space="0" w:color="auto"/>
        <w:right w:val="none" w:sz="0" w:space="0" w:color="auto"/>
      </w:divBdr>
    </w:div>
    <w:div w:id="1970436706">
      <w:marLeft w:val="0"/>
      <w:marRight w:val="0"/>
      <w:marTop w:val="0"/>
      <w:marBottom w:val="0"/>
      <w:divBdr>
        <w:top w:val="none" w:sz="0" w:space="0" w:color="auto"/>
        <w:left w:val="none" w:sz="0" w:space="0" w:color="auto"/>
        <w:bottom w:val="none" w:sz="0" w:space="0" w:color="auto"/>
        <w:right w:val="none" w:sz="0" w:space="0" w:color="auto"/>
      </w:divBdr>
    </w:div>
    <w:div w:id="1970436709">
      <w:marLeft w:val="0"/>
      <w:marRight w:val="0"/>
      <w:marTop w:val="0"/>
      <w:marBottom w:val="0"/>
      <w:divBdr>
        <w:top w:val="none" w:sz="0" w:space="0" w:color="auto"/>
        <w:left w:val="none" w:sz="0" w:space="0" w:color="auto"/>
        <w:bottom w:val="none" w:sz="0" w:space="0" w:color="auto"/>
        <w:right w:val="none" w:sz="0" w:space="0" w:color="auto"/>
      </w:divBdr>
    </w:div>
    <w:div w:id="1970436710">
      <w:marLeft w:val="0"/>
      <w:marRight w:val="0"/>
      <w:marTop w:val="0"/>
      <w:marBottom w:val="0"/>
      <w:divBdr>
        <w:top w:val="none" w:sz="0" w:space="0" w:color="auto"/>
        <w:left w:val="none" w:sz="0" w:space="0" w:color="auto"/>
        <w:bottom w:val="none" w:sz="0" w:space="0" w:color="auto"/>
        <w:right w:val="none" w:sz="0" w:space="0" w:color="auto"/>
      </w:divBdr>
    </w:div>
    <w:div w:id="1970436711">
      <w:marLeft w:val="0"/>
      <w:marRight w:val="0"/>
      <w:marTop w:val="0"/>
      <w:marBottom w:val="0"/>
      <w:divBdr>
        <w:top w:val="none" w:sz="0" w:space="0" w:color="auto"/>
        <w:left w:val="none" w:sz="0" w:space="0" w:color="auto"/>
        <w:bottom w:val="none" w:sz="0" w:space="0" w:color="auto"/>
        <w:right w:val="none" w:sz="0" w:space="0" w:color="auto"/>
      </w:divBdr>
    </w:div>
    <w:div w:id="1970436712">
      <w:marLeft w:val="0"/>
      <w:marRight w:val="0"/>
      <w:marTop w:val="0"/>
      <w:marBottom w:val="0"/>
      <w:divBdr>
        <w:top w:val="none" w:sz="0" w:space="0" w:color="auto"/>
        <w:left w:val="none" w:sz="0" w:space="0" w:color="auto"/>
        <w:bottom w:val="none" w:sz="0" w:space="0" w:color="auto"/>
        <w:right w:val="none" w:sz="0" w:space="0" w:color="auto"/>
      </w:divBdr>
    </w:div>
    <w:div w:id="1970436713">
      <w:marLeft w:val="0"/>
      <w:marRight w:val="0"/>
      <w:marTop w:val="0"/>
      <w:marBottom w:val="0"/>
      <w:divBdr>
        <w:top w:val="none" w:sz="0" w:space="0" w:color="auto"/>
        <w:left w:val="none" w:sz="0" w:space="0" w:color="auto"/>
        <w:bottom w:val="none" w:sz="0" w:space="0" w:color="auto"/>
        <w:right w:val="none" w:sz="0" w:space="0" w:color="auto"/>
      </w:divBdr>
    </w:div>
    <w:div w:id="1970436714">
      <w:marLeft w:val="0"/>
      <w:marRight w:val="0"/>
      <w:marTop w:val="0"/>
      <w:marBottom w:val="0"/>
      <w:divBdr>
        <w:top w:val="none" w:sz="0" w:space="0" w:color="auto"/>
        <w:left w:val="none" w:sz="0" w:space="0" w:color="auto"/>
        <w:bottom w:val="none" w:sz="0" w:space="0" w:color="auto"/>
        <w:right w:val="none" w:sz="0" w:space="0" w:color="auto"/>
      </w:divBdr>
    </w:div>
    <w:div w:id="19704367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8efXot61M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0451e529-57bf-4396-8a14-57c9be1afc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BC067E3CEC33641BD5E0A877FBEC8B9" ma:contentTypeVersion="18" ma:contentTypeDescription="Create a new document." ma:contentTypeScope="" ma:versionID="20fb1acad280241f84a64786450e67f8">
  <xsd:schema xmlns:xsd="http://www.w3.org/2001/XMLSchema" xmlns:xs="http://www.w3.org/2001/XMLSchema" xmlns:p="http://schemas.microsoft.com/office/2006/metadata/properties" xmlns:ns2="0451e529-57bf-4396-8a14-57c9be1afc1a" xmlns:ns3="fff52401-d75d-42fa-acf8-922c10a0a2a2" xmlns:ns4="ef406d6b-70e0-427c-b08d-4edfc77771aa" targetNamespace="http://schemas.microsoft.com/office/2006/metadata/properties" ma:root="true" ma:fieldsID="e6593167e02f3ab069d7fce7bc097960" ns2:_="" ns3:_="" ns4:_="">
    <xsd:import namespace="0451e529-57bf-4396-8a14-57c9be1afc1a"/>
    <xsd:import namespace="fff52401-d75d-42fa-acf8-922c10a0a2a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e529-57bf-4396-8a14-57c9be1af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52401-d75d-42fa-acf8-922c10a0a2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b5a0a15-344b-416b-947f-7e79352e52bc}" ma:internalName="TaxCatchAll" ma:showField="CatchAllData" ma:web="d715764c-3733-48d8-8d21-2b414b3d2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D6BF6240-939B-457D-99DA-B15DBA313CC2}">
  <ds:schemaRefs>
    <ds:schemaRef ds:uri="http://www.w3.org/XML/1998/namespace"/>
    <ds:schemaRef ds:uri="http://schemas.microsoft.com/office/2006/documentManagement/types"/>
    <ds:schemaRef ds:uri="http://purl.org/dc/elements/1.1/"/>
    <ds:schemaRef ds:uri="http://schemas.microsoft.com/office/2006/metadata/properties"/>
    <ds:schemaRef ds:uri="fff52401-d75d-42fa-acf8-922c10a0a2a2"/>
    <ds:schemaRef ds:uri="http://purl.org/dc/dcmitype/"/>
    <ds:schemaRef ds:uri="http://schemas.microsoft.com/office/infopath/2007/PartnerControls"/>
    <ds:schemaRef ds:uri="http://purl.org/dc/terms/"/>
    <ds:schemaRef ds:uri="http://schemas.openxmlformats.org/package/2006/metadata/core-properties"/>
    <ds:schemaRef ds:uri="ef406d6b-70e0-427c-b08d-4edfc77771aa"/>
    <ds:schemaRef ds:uri="0451e529-57bf-4396-8a14-57c9be1afc1a"/>
  </ds:schemaRefs>
</ds:datastoreItem>
</file>

<file path=customXml/itemProps3.xml><?xml version="1.0" encoding="utf-8"?>
<ds:datastoreItem xmlns:ds="http://schemas.openxmlformats.org/officeDocument/2006/customXml" ds:itemID="{A29D06BD-0C61-4881-8C48-46DDE4606EDA}">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DB989137-33AD-4C8C-B18A-530EDE9C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e529-57bf-4396-8a14-57c9be1afc1a"/>
    <ds:schemaRef ds:uri="fff52401-d75d-42fa-acf8-922c10a0a2a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2</Pages>
  <Words>426</Words>
  <Characters>2976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6</cp:revision>
  <cp:lastPrinted>2026-03-23T11:19:00Z</cp:lastPrinted>
  <dcterms:created xsi:type="dcterms:W3CDTF">2026-03-06T09:09:00Z</dcterms:created>
  <dcterms:modified xsi:type="dcterms:W3CDTF">2026-03-23T11:19:00Z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0x010100CBC067E3CEC33641BD5E0A877FBEC8B9</vt:lpwstr>
  </property>
  <property fmtid="{D5CDD505-2E9C-101B-9397-08002B2CF9AE}" pid="3" name="MediaServiceImageTags">
    <vt:lpwstr/>
  </property>
  <property fmtid="{D5CDD505-2E9C-101B-9397-08002B2CF9AE}" pid="4" name="ClassificationContentMarkingFooterShapeIds">
    <vt:lpwstr>f01353b,21aa6e72,32ff15ce</vt:lpwstr>
  </property>
  <property fmtid="{D5CDD505-2E9C-101B-9397-08002B2CF9AE}" pid="5" name="ClassificationContentMarkingFooterFontProps">
    <vt:lpwstr>#000000,10,Calibri</vt:lpwstr>
  </property>
  <property fmtid="{D5CDD505-2E9C-101B-9397-08002B2CF9AE}" pid="6" name="ClassificationContentMarkingFooterText">
    <vt:lpwstr>Confidential - Not for Public Consumption or Distribution</vt:lpwstr>
  </property>
  <property fmtid="{D5CDD505-2E9C-101B-9397-08002B2CF9AE}" pid="7" name="MSIP_Label_8e19d756-792e-42a1-bcad-4cb9051ddd2d_Enabled">
    <vt:lpwstr>true</vt:lpwstr>
  </property>
  <property fmtid="{D5CDD505-2E9C-101B-9397-08002B2CF9AE}" pid="8" name="MSIP_Label_8e19d756-792e-42a1-bcad-4cb9051ddd2d_SetDate">
    <vt:lpwstr>2025-04-14T12:23:20Z</vt:lpwstr>
  </property>
  <property fmtid="{D5CDD505-2E9C-101B-9397-08002B2CF9AE}" pid="9" name="MSIP_Label_8e19d756-792e-42a1-bcad-4cb9051ddd2d_Method">
    <vt:lpwstr>Standard</vt:lpwstr>
  </property>
  <property fmtid="{D5CDD505-2E9C-101B-9397-08002B2CF9AE}" pid="10" name="MSIP_Label_8e19d756-792e-42a1-bcad-4cb9051ddd2d_Name">
    <vt:lpwstr>Confidential</vt:lpwstr>
  </property>
  <property fmtid="{D5CDD505-2E9C-101B-9397-08002B2CF9AE}" pid="11" name="MSIP_Label_8e19d756-792e-42a1-bcad-4cb9051ddd2d_SiteId">
    <vt:lpwstr>41eb501a-f671-4ce0-a5bf-b64168c3705f</vt:lpwstr>
  </property>
  <property fmtid="{D5CDD505-2E9C-101B-9397-08002B2CF9AE}" pid="12" name="MSIP_Label_8e19d756-792e-42a1-bcad-4cb9051ddd2d_ActionId">
    <vt:lpwstr>68ff0cd0-137e-47b0-ae4c-08f59250532f</vt:lpwstr>
  </property>
  <property fmtid="{D5CDD505-2E9C-101B-9397-08002B2CF9AE}" pid="13" name="MSIP_Label_8e19d756-792e-42a1-bcad-4cb9051ddd2d_ContentBits">
    <vt:lpwstr>2</vt:lpwstr>
  </property>
  <property fmtid="{D5CDD505-2E9C-101B-9397-08002B2CF9AE}" pid="14" name="MSIP_Label_8e19d756-792e-42a1-bcad-4cb9051ddd2d_Tag">
    <vt:lpwstr>10, 3, 0, 1</vt:lpwstr>
  </property>
</Properties>
</file>