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5BB0" w14:textId="77777777" w:rsidR="000D4D76" w:rsidRDefault="00AF6D90">
      <w:pPr>
        <w:pStyle w:val="MonthDayYear"/>
        <w:tabs>
          <w:tab w:val="left" w:pos="7371"/>
        </w:tabs>
        <w:jc w:val="left"/>
      </w:pPr>
      <w:r>
        <w:tab/>
      </w:r>
      <w:r>
        <w:rPr>
          <w:lang w:val="id-ID"/>
        </w:rPr>
        <w:t xml:space="preserve">11 </w:t>
      </w:r>
      <w:r>
        <w:t>Mar</w:t>
      </w:r>
      <w:r>
        <w:rPr>
          <w:lang w:val="id-ID"/>
        </w:rPr>
        <w:t>et</w:t>
      </w:r>
      <w:r>
        <w:t xml:space="preserve"> 2026</w:t>
      </w:r>
    </w:p>
    <w:p w14:paraId="4B166E77" w14:textId="77777777" w:rsidR="000D4D76" w:rsidRPr="00567EB8" w:rsidRDefault="00AF6D90">
      <w:pPr>
        <w:pStyle w:val="Topline"/>
        <w:spacing w:after="240"/>
        <w:rPr>
          <w:rFonts w:asciiTheme="majorHAnsi" w:hAnsiTheme="majorHAnsi" w:cstheme="majorHAnsi"/>
        </w:rPr>
      </w:pPr>
      <w:bookmarkStart w:id="0" w:name="_Hlk190695874"/>
      <w:r>
        <w:rPr>
          <w:rFonts w:asciiTheme="majorHAnsi" w:hAnsiTheme="majorHAnsi" w:cstheme="majorHAnsi"/>
          <w:b/>
          <w:bCs/>
        </w:rPr>
        <w:t xml:space="preserve">Henkel </w:t>
      </w:r>
      <w:proofErr w:type="spellStart"/>
      <w:r w:rsidR="00567EB8">
        <w:rPr>
          <w:rFonts w:asciiTheme="majorHAnsi" w:hAnsiTheme="majorHAnsi" w:cstheme="majorHAnsi"/>
          <w:b/>
          <w:bCs/>
        </w:rPr>
        <w:t>tu</w:t>
      </w:r>
      <w:proofErr w:type="spellEnd"/>
      <w:r>
        <w:rPr>
          <w:rFonts w:asciiTheme="majorHAnsi" w:hAnsiTheme="majorHAnsi" w:cstheme="majorHAnsi"/>
          <w:b/>
          <w:bCs/>
          <w:lang w:val="id-ID"/>
        </w:rPr>
        <w:t>njukan hasil tahunan pada</w:t>
      </w:r>
      <w:r>
        <w:rPr>
          <w:rFonts w:asciiTheme="majorHAnsi" w:hAnsiTheme="majorHAnsi" w:cstheme="majorHAnsi"/>
          <w:b/>
          <w:bCs/>
        </w:rPr>
        <w:t xml:space="preserve"> 2025: </w:t>
      </w:r>
      <w:proofErr w:type="spellStart"/>
      <w:r>
        <w:rPr>
          <w:rFonts w:asciiTheme="majorHAnsi" w:hAnsiTheme="majorHAnsi" w:cstheme="majorHAnsi"/>
          <w:b/>
          <w:bCs/>
        </w:rPr>
        <w:t>Dividen</w:t>
      </w:r>
      <w:proofErr w:type="spellEnd"/>
      <w:r>
        <w:rPr>
          <w:rFonts w:asciiTheme="majorHAnsi" w:hAnsiTheme="majorHAnsi" w:cstheme="majorHAnsi"/>
          <w:b/>
          <w:bCs/>
          <w:lang w:val="id-ID"/>
        </w:rPr>
        <w:t xml:space="preserve"> </w:t>
      </w:r>
      <w:proofErr w:type="spellStart"/>
      <w:r w:rsidR="00567EB8">
        <w:rPr>
          <w:rFonts w:asciiTheme="majorHAnsi" w:hAnsiTheme="majorHAnsi" w:cstheme="majorHAnsi"/>
          <w:b/>
          <w:bCs/>
        </w:rPr>
        <w:t>akan</w:t>
      </w:r>
      <w:proofErr w:type="spellEnd"/>
      <w:r w:rsidR="00567EB8">
        <w:rPr>
          <w:rFonts w:asciiTheme="majorHAnsi" w:hAnsiTheme="majorHAnsi" w:cstheme="majorHAnsi"/>
          <w:b/>
          <w:bCs/>
        </w:rPr>
        <w:t xml:space="preserve"> </w:t>
      </w:r>
      <w:proofErr w:type="spellStart"/>
      <w:r w:rsidR="00567EB8">
        <w:rPr>
          <w:rFonts w:asciiTheme="majorHAnsi" w:hAnsiTheme="majorHAnsi" w:cstheme="majorHAnsi"/>
          <w:b/>
          <w:bCs/>
        </w:rPr>
        <w:t>ditingkatkan</w:t>
      </w:r>
      <w:proofErr w:type="spellEnd"/>
      <w:r>
        <w:rPr>
          <w:rFonts w:asciiTheme="majorHAnsi" w:hAnsiTheme="majorHAnsi" w:cstheme="majorHAnsi"/>
          <w:b/>
          <w:bCs/>
          <w:lang w:val="id-ID"/>
        </w:rPr>
        <w:t xml:space="preserve"> lebih </w:t>
      </w:r>
      <w:proofErr w:type="spellStart"/>
      <w:r w:rsidR="00567EB8">
        <w:rPr>
          <w:rFonts w:asciiTheme="majorHAnsi" w:hAnsiTheme="majorHAnsi" w:cstheme="majorHAnsi"/>
          <w:b/>
          <w:bCs/>
        </w:rPr>
        <w:t>lanjut</w:t>
      </w:r>
      <w:proofErr w:type="spellEnd"/>
    </w:p>
    <w:bookmarkEnd w:id="0"/>
    <w:p w14:paraId="3698AB11" w14:textId="77777777" w:rsidR="000D4D76" w:rsidRDefault="00AF6D90" w:rsidP="00FB3603">
      <w:pPr>
        <w:jc w:val="left"/>
        <w:rPr>
          <w:sz w:val="16"/>
          <w:szCs w:val="16"/>
        </w:rPr>
      </w:pPr>
      <w:r>
        <w:rPr>
          <w:rStyle w:val="Headline"/>
          <w:rFonts w:asciiTheme="majorHAnsi" w:hAnsiTheme="majorHAnsi" w:cstheme="majorHAnsi"/>
        </w:rPr>
        <w:t xml:space="preserve">Henkel </w:t>
      </w:r>
      <w:r>
        <w:rPr>
          <w:rStyle w:val="Headline"/>
          <w:rFonts w:asciiTheme="majorHAnsi" w:hAnsiTheme="majorHAnsi" w:cstheme="majorHAnsi"/>
          <w:lang w:val="id-ID"/>
        </w:rPr>
        <w:t>me</w:t>
      </w:r>
      <w:proofErr w:type="spellStart"/>
      <w:r w:rsidR="00FB3603">
        <w:rPr>
          <w:rStyle w:val="Headline"/>
          <w:rFonts w:asciiTheme="majorHAnsi" w:hAnsiTheme="majorHAnsi" w:cstheme="majorHAnsi"/>
        </w:rPr>
        <w:t>ncatat</w:t>
      </w:r>
      <w:proofErr w:type="spellEnd"/>
      <w:r w:rsidR="00FB3603">
        <w:rPr>
          <w:rStyle w:val="Headline"/>
          <w:rFonts w:asciiTheme="majorHAnsi" w:hAnsiTheme="majorHAnsi" w:cstheme="majorHAnsi"/>
        </w:rPr>
        <w:t xml:space="preserve"> </w:t>
      </w:r>
      <w:r>
        <w:rPr>
          <w:rStyle w:val="Headline"/>
          <w:rFonts w:asciiTheme="majorHAnsi" w:hAnsiTheme="majorHAnsi" w:cstheme="majorHAnsi"/>
          <w:lang w:val="id-ID"/>
        </w:rPr>
        <w:t xml:space="preserve">pertumbuhan organik </w:t>
      </w:r>
      <w:r w:rsidR="00FB3603">
        <w:rPr>
          <w:rStyle w:val="Headline"/>
          <w:rFonts w:asciiTheme="majorHAnsi" w:hAnsiTheme="majorHAnsi" w:cstheme="majorHAnsi"/>
        </w:rPr>
        <w:t>di</w:t>
      </w:r>
      <w:r>
        <w:rPr>
          <w:rStyle w:val="Headline"/>
          <w:rFonts w:asciiTheme="majorHAnsi" w:hAnsiTheme="majorHAnsi" w:cstheme="majorHAnsi"/>
          <w:lang w:val="id-ID"/>
        </w:rPr>
        <w:t xml:space="preserve"> tahun </w:t>
      </w:r>
      <w:r>
        <w:rPr>
          <w:rStyle w:val="Headline"/>
          <w:rFonts w:asciiTheme="majorHAnsi" w:hAnsiTheme="majorHAnsi" w:cstheme="majorHAnsi"/>
        </w:rPr>
        <w:t xml:space="preserve">2025 </w:t>
      </w:r>
      <w:r w:rsidR="00FB3603">
        <w:rPr>
          <w:rStyle w:val="Headline"/>
          <w:rFonts w:asciiTheme="majorHAnsi" w:hAnsiTheme="majorHAnsi" w:cstheme="majorHAnsi"/>
          <w:lang w:val="id-ID"/>
        </w:rPr>
        <w:t xml:space="preserve">dan </w:t>
      </w:r>
      <w:proofErr w:type="spellStart"/>
      <w:r w:rsidR="00FB3603">
        <w:rPr>
          <w:rStyle w:val="Headline"/>
          <w:rFonts w:asciiTheme="majorHAnsi" w:hAnsiTheme="majorHAnsi" w:cstheme="majorHAnsi"/>
        </w:rPr>
        <w:t>p</w:t>
      </w:r>
      <w:r w:rsidR="00FB3603" w:rsidRPr="00FB3603">
        <w:rPr>
          <w:rStyle w:val="Headline"/>
          <w:rFonts w:asciiTheme="majorHAnsi" w:hAnsiTheme="majorHAnsi" w:cstheme="majorHAnsi"/>
        </w:rPr>
        <w:t>eningkatkan</w:t>
      </w:r>
      <w:proofErr w:type="spellEnd"/>
      <w:r w:rsidR="00FB3603" w:rsidRPr="00FB3603">
        <w:rPr>
          <w:rStyle w:val="Headline"/>
          <w:rFonts w:asciiTheme="majorHAnsi" w:hAnsiTheme="majorHAnsi" w:cstheme="majorHAnsi"/>
        </w:rPr>
        <w:t xml:space="preserve"> </w:t>
      </w:r>
      <w:proofErr w:type="spellStart"/>
      <w:r w:rsidR="00FB3603" w:rsidRPr="00FB3603">
        <w:rPr>
          <w:rStyle w:val="Headline"/>
          <w:rFonts w:asciiTheme="majorHAnsi" w:hAnsiTheme="majorHAnsi" w:cstheme="majorHAnsi"/>
        </w:rPr>
        <w:t>profitabilitas</w:t>
      </w:r>
      <w:proofErr w:type="spellEnd"/>
      <w:r w:rsidR="00FB3603" w:rsidRPr="00FB3603">
        <w:rPr>
          <w:rStyle w:val="Headline"/>
          <w:rFonts w:asciiTheme="majorHAnsi" w:hAnsiTheme="majorHAnsi" w:cstheme="majorHAnsi"/>
        </w:rPr>
        <w:t xml:space="preserve"> </w:t>
      </w:r>
      <w:proofErr w:type="spellStart"/>
      <w:r w:rsidR="00FB3603" w:rsidRPr="00FB3603">
        <w:rPr>
          <w:rStyle w:val="Headline"/>
          <w:rFonts w:asciiTheme="majorHAnsi" w:hAnsiTheme="majorHAnsi" w:cstheme="majorHAnsi"/>
        </w:rPr>
        <w:t>melalui</w:t>
      </w:r>
      <w:proofErr w:type="spellEnd"/>
      <w:r w:rsidR="00FB3603" w:rsidRPr="00FB3603">
        <w:rPr>
          <w:rStyle w:val="Headline"/>
          <w:rFonts w:asciiTheme="majorHAnsi" w:hAnsiTheme="majorHAnsi" w:cstheme="majorHAnsi"/>
        </w:rPr>
        <w:t xml:space="preserve"> </w:t>
      </w:r>
      <w:proofErr w:type="spellStart"/>
      <w:r w:rsidR="00FB3603" w:rsidRPr="00FB3603">
        <w:rPr>
          <w:rStyle w:val="Headline"/>
          <w:rFonts w:asciiTheme="majorHAnsi" w:hAnsiTheme="majorHAnsi" w:cstheme="majorHAnsi"/>
        </w:rPr>
        <w:t>inovasi</w:t>
      </w:r>
      <w:proofErr w:type="spellEnd"/>
      <w:r w:rsidR="00FB3603" w:rsidRPr="00FB3603">
        <w:rPr>
          <w:rStyle w:val="Headline"/>
          <w:rFonts w:asciiTheme="majorHAnsi" w:hAnsiTheme="majorHAnsi" w:cstheme="majorHAnsi"/>
        </w:rPr>
        <w:t xml:space="preserve"> dan </w:t>
      </w:r>
      <w:proofErr w:type="spellStart"/>
      <w:r w:rsidR="00FB3603" w:rsidRPr="00FB3603">
        <w:rPr>
          <w:rStyle w:val="Headline"/>
          <w:rFonts w:asciiTheme="majorHAnsi" w:hAnsiTheme="majorHAnsi" w:cstheme="majorHAnsi"/>
        </w:rPr>
        <w:t>efisiensi</w:t>
      </w:r>
      <w:proofErr w:type="spellEnd"/>
      <w:r w:rsidR="00FB3603" w:rsidRPr="00FB3603">
        <w:rPr>
          <w:rStyle w:val="Headline"/>
          <w:rFonts w:asciiTheme="majorHAnsi" w:hAnsiTheme="majorHAnsi" w:cstheme="majorHAnsi"/>
        </w:rPr>
        <w:t xml:space="preserve"> yang </w:t>
      </w:r>
      <w:proofErr w:type="spellStart"/>
      <w:r w:rsidR="00FB3603" w:rsidRPr="00FB3603">
        <w:rPr>
          <w:rStyle w:val="Headline"/>
          <w:rFonts w:asciiTheme="majorHAnsi" w:hAnsiTheme="majorHAnsi" w:cstheme="majorHAnsi"/>
        </w:rPr>
        <w:t>lebih</w:t>
      </w:r>
      <w:proofErr w:type="spellEnd"/>
      <w:r w:rsidR="00FB3603" w:rsidRPr="00FB3603">
        <w:rPr>
          <w:rStyle w:val="Headline"/>
          <w:rFonts w:asciiTheme="majorHAnsi" w:hAnsiTheme="majorHAnsi" w:cstheme="majorHAnsi"/>
        </w:rPr>
        <w:t xml:space="preserve"> </w:t>
      </w:r>
      <w:proofErr w:type="spellStart"/>
      <w:r w:rsidR="00FB3603" w:rsidRPr="00FB3603">
        <w:rPr>
          <w:rStyle w:val="Headline"/>
          <w:rFonts w:asciiTheme="majorHAnsi" w:hAnsiTheme="majorHAnsi" w:cstheme="majorHAnsi"/>
        </w:rPr>
        <w:t>baik</w:t>
      </w:r>
      <w:proofErr w:type="spellEnd"/>
    </w:p>
    <w:p w14:paraId="19E76ADE" w14:textId="77777777" w:rsidR="000D4D76" w:rsidRPr="003B705A" w:rsidRDefault="00AF6D90">
      <w:pPr>
        <w:pStyle w:val="ListParagraph1"/>
        <w:numPr>
          <w:ilvl w:val="0"/>
          <w:numId w:val="2"/>
        </w:numPr>
        <w:spacing w:after="80"/>
        <w:ind w:left="357" w:right="-108" w:hanging="357"/>
        <w:contextualSpacing w:val="0"/>
        <w:jc w:val="left"/>
        <w:rPr>
          <w:rFonts w:asciiTheme="majorHAnsi" w:hAnsiTheme="majorHAnsi" w:cstheme="majorHAnsi"/>
          <w:b/>
          <w:szCs w:val="22"/>
          <w:lang w:val="nb-NO"/>
        </w:rPr>
      </w:pPr>
      <w:bookmarkStart w:id="1" w:name="_Hlk64363173"/>
      <w:bookmarkStart w:id="2" w:name="_Hlk43712519"/>
      <w:r>
        <w:rPr>
          <w:rFonts w:asciiTheme="majorHAnsi" w:hAnsiTheme="majorHAnsi" w:cstheme="majorHAnsi"/>
          <w:b/>
          <w:szCs w:val="22"/>
          <w:lang w:val="id-ID"/>
        </w:rPr>
        <w:t>Kinerja bisnis yang baik pada tahun</w:t>
      </w:r>
      <w:r w:rsidRPr="003B705A">
        <w:rPr>
          <w:rFonts w:asciiTheme="majorHAnsi" w:hAnsiTheme="majorHAnsi" w:cstheme="majorHAnsi"/>
          <w:b/>
          <w:szCs w:val="22"/>
          <w:lang w:val="nb-NO"/>
        </w:rPr>
        <w:t xml:space="preserve"> fis</w:t>
      </w:r>
      <w:r>
        <w:rPr>
          <w:rFonts w:asciiTheme="majorHAnsi" w:hAnsiTheme="majorHAnsi" w:cstheme="majorHAnsi"/>
          <w:b/>
          <w:szCs w:val="22"/>
          <w:lang w:val="id-ID"/>
        </w:rPr>
        <w:t>k</w:t>
      </w:r>
      <w:r w:rsidRPr="003B705A">
        <w:rPr>
          <w:rFonts w:asciiTheme="majorHAnsi" w:hAnsiTheme="majorHAnsi" w:cstheme="majorHAnsi"/>
          <w:b/>
          <w:szCs w:val="22"/>
          <w:lang w:val="nb-NO"/>
        </w:rPr>
        <w:t>al 2025</w:t>
      </w:r>
    </w:p>
    <w:bookmarkEnd w:id="1"/>
    <w:p w14:paraId="5DFB8942" w14:textId="77777777" w:rsidR="000D4D76" w:rsidRPr="003B705A" w:rsidRDefault="00AF6D90">
      <w:pPr>
        <w:pStyle w:val="ListParagraph1"/>
        <w:numPr>
          <w:ilvl w:val="1"/>
          <w:numId w:val="2"/>
        </w:numPr>
        <w:spacing w:after="80" w:line="266" w:lineRule="auto"/>
        <w:ind w:left="709" w:right="-108" w:hanging="283"/>
        <w:contextualSpacing w:val="0"/>
        <w:jc w:val="left"/>
        <w:rPr>
          <w:rFonts w:asciiTheme="majorHAnsi" w:hAnsiTheme="majorHAnsi" w:cstheme="majorHAnsi"/>
          <w:b/>
          <w:szCs w:val="22"/>
          <w:lang w:val="es-ES"/>
        </w:rPr>
      </w:pPr>
      <w:r>
        <w:rPr>
          <w:rFonts w:asciiTheme="majorHAnsi" w:hAnsiTheme="majorHAnsi" w:cstheme="majorHAnsi"/>
          <w:b/>
          <w:szCs w:val="22"/>
          <w:lang w:val="id-ID"/>
        </w:rPr>
        <w:t>Penjualan</w:t>
      </w:r>
      <w:r w:rsidRPr="003B705A">
        <w:rPr>
          <w:rFonts w:asciiTheme="majorHAnsi" w:hAnsiTheme="majorHAnsi" w:cstheme="majorHAnsi"/>
          <w:b/>
          <w:szCs w:val="22"/>
          <w:lang w:val="es-ES"/>
        </w:rPr>
        <w:t xml:space="preserve">: 20.5 </w:t>
      </w:r>
      <w:r>
        <w:rPr>
          <w:rFonts w:asciiTheme="majorHAnsi" w:hAnsiTheme="majorHAnsi" w:cstheme="majorHAnsi"/>
          <w:b/>
          <w:szCs w:val="22"/>
          <w:lang w:val="id-ID"/>
        </w:rPr>
        <w:t>miliar</w:t>
      </w:r>
      <w:r w:rsidRPr="003B705A">
        <w:rPr>
          <w:rFonts w:asciiTheme="majorHAnsi" w:hAnsiTheme="majorHAnsi" w:cstheme="majorHAnsi"/>
          <w:b/>
          <w:szCs w:val="22"/>
          <w:lang w:val="es-ES"/>
        </w:rPr>
        <w:t xml:space="preserve"> euro, </w:t>
      </w:r>
      <w:r>
        <w:rPr>
          <w:rFonts w:asciiTheme="majorHAnsi" w:hAnsiTheme="majorHAnsi" w:cstheme="majorHAnsi"/>
          <w:b/>
          <w:szCs w:val="22"/>
          <w:lang w:val="id-ID"/>
        </w:rPr>
        <w:t xml:space="preserve">pertumbuhan </w:t>
      </w:r>
      <w:proofErr w:type="spellStart"/>
      <w:r w:rsidRPr="003B705A">
        <w:rPr>
          <w:rFonts w:asciiTheme="majorHAnsi" w:hAnsiTheme="majorHAnsi" w:cstheme="majorHAnsi"/>
          <w:b/>
          <w:szCs w:val="22"/>
          <w:lang w:val="es-ES"/>
        </w:rPr>
        <w:t>organi</w:t>
      </w:r>
      <w:proofErr w:type="spellEnd"/>
      <w:r>
        <w:rPr>
          <w:rFonts w:asciiTheme="majorHAnsi" w:hAnsiTheme="majorHAnsi" w:cstheme="majorHAnsi"/>
          <w:b/>
          <w:szCs w:val="22"/>
          <w:lang w:val="id-ID"/>
        </w:rPr>
        <w:t>k</w:t>
      </w:r>
      <w:r w:rsidRPr="003B705A">
        <w:rPr>
          <w:rFonts w:asciiTheme="majorHAnsi" w:hAnsiTheme="majorHAnsi" w:cstheme="majorHAnsi"/>
          <w:b/>
          <w:szCs w:val="22"/>
          <w:lang w:val="es-ES"/>
        </w:rPr>
        <w:t xml:space="preserve"> 0.9 per</w:t>
      </w:r>
      <w:bookmarkEnd w:id="2"/>
      <w:r>
        <w:rPr>
          <w:rFonts w:asciiTheme="majorHAnsi" w:hAnsiTheme="majorHAnsi" w:cstheme="majorHAnsi"/>
          <w:b/>
          <w:szCs w:val="22"/>
          <w:lang w:val="id-ID"/>
        </w:rPr>
        <w:t>sen</w:t>
      </w:r>
    </w:p>
    <w:p w14:paraId="15CD952D" w14:textId="77777777" w:rsidR="000D4D76" w:rsidRPr="003B705A" w:rsidRDefault="00AF6D90">
      <w:pPr>
        <w:pStyle w:val="ListParagraph1"/>
        <w:numPr>
          <w:ilvl w:val="1"/>
          <w:numId w:val="2"/>
        </w:numPr>
        <w:spacing w:after="80" w:line="266" w:lineRule="auto"/>
        <w:ind w:left="709" w:right="-108" w:hanging="283"/>
        <w:contextualSpacing w:val="0"/>
        <w:jc w:val="left"/>
        <w:rPr>
          <w:rFonts w:asciiTheme="majorHAnsi" w:hAnsiTheme="majorHAnsi" w:cstheme="majorHAnsi"/>
          <w:b/>
          <w:szCs w:val="22"/>
          <w:lang w:val="es-ES"/>
        </w:rPr>
      </w:pPr>
      <w:r>
        <w:rPr>
          <w:rFonts w:asciiTheme="majorHAnsi" w:hAnsiTheme="majorHAnsi" w:cstheme="majorHAnsi"/>
          <w:b/>
          <w:szCs w:val="22"/>
          <w:lang w:val="id-ID"/>
        </w:rPr>
        <w:t xml:space="preserve">Laba operasional </w:t>
      </w:r>
      <w:r w:rsidRPr="003B705A">
        <w:rPr>
          <w:rFonts w:asciiTheme="majorHAnsi" w:hAnsiTheme="majorHAnsi" w:cstheme="majorHAnsi"/>
          <w:b/>
          <w:szCs w:val="22"/>
          <w:lang w:val="es-ES"/>
        </w:rPr>
        <w:t xml:space="preserve">(EBIT)*: 3.0 </w:t>
      </w:r>
      <w:r>
        <w:rPr>
          <w:rFonts w:asciiTheme="majorHAnsi" w:hAnsiTheme="majorHAnsi" w:cstheme="majorHAnsi"/>
          <w:b/>
          <w:szCs w:val="22"/>
          <w:lang w:val="id-ID"/>
        </w:rPr>
        <w:t>miliar</w:t>
      </w:r>
      <w:r w:rsidRPr="003B705A">
        <w:rPr>
          <w:rFonts w:asciiTheme="majorHAnsi" w:hAnsiTheme="majorHAnsi" w:cstheme="majorHAnsi"/>
          <w:b/>
          <w:szCs w:val="22"/>
          <w:lang w:val="es-ES"/>
        </w:rPr>
        <w:t xml:space="preserve"> euro, s</w:t>
      </w:r>
      <w:r>
        <w:rPr>
          <w:rFonts w:asciiTheme="majorHAnsi" w:hAnsiTheme="majorHAnsi" w:cstheme="majorHAnsi"/>
          <w:b/>
          <w:szCs w:val="22"/>
          <w:lang w:val="id-ID"/>
        </w:rPr>
        <w:t>edikit lebih rendah daripada tahun sebelumnya akibat kurs valuta asing yang sangat negatif</w:t>
      </w:r>
    </w:p>
    <w:p w14:paraId="0AE09DEB" w14:textId="77777777" w:rsidR="000D4D76" w:rsidRDefault="00AF6D90">
      <w:pPr>
        <w:pStyle w:val="ListParagraph1"/>
        <w:numPr>
          <w:ilvl w:val="1"/>
          <w:numId w:val="2"/>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cstheme="majorHAnsi"/>
          <w:b/>
          <w:szCs w:val="22"/>
          <w:lang w:val="id-ID"/>
        </w:rPr>
        <w:t xml:space="preserve">Margin </w:t>
      </w:r>
      <w:r>
        <w:rPr>
          <w:rFonts w:asciiTheme="majorHAnsi" w:hAnsiTheme="majorHAnsi" w:cstheme="majorHAnsi"/>
          <w:b/>
          <w:szCs w:val="22"/>
        </w:rPr>
        <w:t>EBIT*: 14.8 per</w:t>
      </w:r>
      <w:r>
        <w:rPr>
          <w:rFonts w:asciiTheme="majorHAnsi" w:hAnsiTheme="majorHAnsi" w:cstheme="majorHAnsi"/>
          <w:b/>
          <w:szCs w:val="22"/>
          <w:lang w:val="id-ID"/>
        </w:rPr>
        <w:t>sen</w:t>
      </w:r>
      <w:r>
        <w:rPr>
          <w:rFonts w:asciiTheme="majorHAnsi" w:hAnsiTheme="majorHAnsi" w:cstheme="majorHAnsi"/>
          <w:b/>
          <w:szCs w:val="22"/>
        </w:rPr>
        <w:t xml:space="preserve">, </w:t>
      </w:r>
      <w:r>
        <w:rPr>
          <w:rFonts w:asciiTheme="majorHAnsi" w:hAnsiTheme="majorHAnsi" w:cstheme="majorHAnsi"/>
          <w:b/>
          <w:szCs w:val="22"/>
          <w:lang w:val="id-ID"/>
        </w:rPr>
        <w:t xml:space="preserve">peningkatan sebesar </w:t>
      </w:r>
      <w:r>
        <w:rPr>
          <w:rFonts w:asciiTheme="majorHAnsi" w:hAnsiTheme="majorHAnsi" w:cstheme="majorHAnsi"/>
          <w:b/>
          <w:szCs w:val="22"/>
        </w:rPr>
        <w:t xml:space="preserve">50 </w:t>
      </w:r>
      <w:r>
        <w:rPr>
          <w:rFonts w:asciiTheme="majorHAnsi" w:hAnsiTheme="majorHAnsi" w:cstheme="majorHAnsi"/>
          <w:b/>
          <w:szCs w:val="22"/>
          <w:lang w:val="id-ID"/>
        </w:rPr>
        <w:t>poin</w:t>
      </w:r>
    </w:p>
    <w:p w14:paraId="6616E72F" w14:textId="77777777" w:rsidR="000D4D76" w:rsidRPr="003B705A" w:rsidRDefault="00AF6D90">
      <w:pPr>
        <w:pStyle w:val="ListParagraph1"/>
        <w:numPr>
          <w:ilvl w:val="1"/>
          <w:numId w:val="2"/>
        </w:numPr>
        <w:spacing w:after="80" w:line="266" w:lineRule="auto"/>
        <w:ind w:left="709" w:right="-108" w:hanging="283"/>
        <w:contextualSpacing w:val="0"/>
        <w:jc w:val="left"/>
        <w:rPr>
          <w:rFonts w:asciiTheme="majorHAnsi" w:hAnsiTheme="majorHAnsi" w:cstheme="majorHAnsi"/>
          <w:b/>
          <w:szCs w:val="22"/>
          <w:lang w:val="es-ES"/>
        </w:rPr>
      </w:pPr>
      <w:r>
        <w:rPr>
          <w:rFonts w:asciiTheme="majorHAnsi" w:hAnsiTheme="majorHAnsi" w:cstheme="majorHAnsi"/>
          <w:b/>
          <w:szCs w:val="22"/>
          <w:lang w:val="id-ID"/>
        </w:rPr>
        <w:t>Laba persaham preferen</w:t>
      </w:r>
      <w:r w:rsidRPr="003B705A">
        <w:rPr>
          <w:rFonts w:asciiTheme="majorHAnsi" w:hAnsiTheme="majorHAnsi" w:cstheme="majorHAnsi"/>
          <w:b/>
          <w:szCs w:val="22"/>
          <w:lang w:val="es-ES"/>
        </w:rPr>
        <w:t xml:space="preserve"> (EPS)*: 5.33 euro, +4.7 per</w:t>
      </w:r>
      <w:r>
        <w:rPr>
          <w:rFonts w:asciiTheme="majorHAnsi" w:hAnsiTheme="majorHAnsi" w:cstheme="majorHAnsi"/>
          <w:b/>
          <w:szCs w:val="22"/>
          <w:lang w:val="id-ID"/>
        </w:rPr>
        <w:t xml:space="preserve">sen </w:t>
      </w:r>
      <w:r w:rsidRPr="003B705A">
        <w:rPr>
          <w:rFonts w:asciiTheme="majorHAnsi" w:hAnsiTheme="majorHAnsi" w:cstheme="majorHAnsi"/>
          <w:b/>
          <w:szCs w:val="22"/>
          <w:lang w:val="es-ES"/>
        </w:rPr>
        <w:t>(</w:t>
      </w:r>
      <w:r>
        <w:rPr>
          <w:rFonts w:asciiTheme="majorHAnsi" w:hAnsiTheme="majorHAnsi" w:cstheme="majorHAnsi"/>
          <w:b/>
          <w:szCs w:val="22"/>
          <w:lang w:val="id-ID"/>
        </w:rPr>
        <w:t>pada rata-rata nilai tukar konstan</w:t>
      </w:r>
      <w:r w:rsidRPr="003B705A">
        <w:rPr>
          <w:rFonts w:asciiTheme="majorHAnsi" w:hAnsiTheme="majorHAnsi" w:cstheme="majorHAnsi"/>
          <w:b/>
          <w:szCs w:val="22"/>
          <w:lang w:val="es-ES"/>
        </w:rPr>
        <w:t>)</w:t>
      </w:r>
    </w:p>
    <w:p w14:paraId="17AFD35D" w14:textId="77777777" w:rsidR="000D4D76" w:rsidRDefault="00AF6D90">
      <w:pPr>
        <w:pStyle w:val="ListParagraph1"/>
        <w:numPr>
          <w:ilvl w:val="1"/>
          <w:numId w:val="2"/>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cstheme="majorHAnsi"/>
          <w:b/>
          <w:szCs w:val="22"/>
          <w:lang w:val="id-ID"/>
        </w:rPr>
        <w:t xml:space="preserve">Arus kas bebas yang kuat sebesar </w:t>
      </w:r>
      <w:r>
        <w:rPr>
          <w:rFonts w:asciiTheme="majorHAnsi" w:hAnsiTheme="majorHAnsi" w:cstheme="majorHAnsi"/>
          <w:b/>
          <w:szCs w:val="22"/>
        </w:rPr>
        <w:t xml:space="preserve">1.9 </w:t>
      </w:r>
      <w:r>
        <w:rPr>
          <w:rFonts w:asciiTheme="majorHAnsi" w:hAnsiTheme="majorHAnsi" w:cstheme="majorHAnsi"/>
          <w:b/>
          <w:szCs w:val="22"/>
          <w:lang w:val="id-ID"/>
        </w:rPr>
        <w:t>miliar</w:t>
      </w:r>
      <w:r>
        <w:rPr>
          <w:rFonts w:asciiTheme="majorHAnsi" w:hAnsiTheme="majorHAnsi" w:cstheme="majorHAnsi"/>
          <w:b/>
          <w:szCs w:val="22"/>
        </w:rPr>
        <w:t xml:space="preserve"> euro</w:t>
      </w:r>
    </w:p>
    <w:p w14:paraId="4F4C4FBB" w14:textId="77777777" w:rsidR="000D4D76" w:rsidRDefault="00AF6D90">
      <w:pPr>
        <w:numPr>
          <w:ilvl w:val="0"/>
          <w:numId w:val="2"/>
        </w:numPr>
        <w:spacing w:after="80"/>
        <w:ind w:left="357" w:right="-108" w:hanging="357"/>
        <w:jc w:val="left"/>
        <w:rPr>
          <w:rFonts w:asciiTheme="majorHAnsi" w:hAnsiTheme="majorHAnsi" w:cstheme="majorHAnsi"/>
          <w:b/>
          <w:szCs w:val="22"/>
        </w:rPr>
      </w:pPr>
      <w:r>
        <w:rPr>
          <w:rFonts w:asciiTheme="majorHAnsi" w:hAnsiTheme="majorHAnsi" w:cstheme="majorHAnsi"/>
          <w:b/>
          <w:szCs w:val="22"/>
          <w:lang w:val="id-ID"/>
        </w:rPr>
        <w:t>Usulan kenaikan d</w:t>
      </w:r>
      <w:proofErr w:type="spellStart"/>
      <w:r>
        <w:rPr>
          <w:rFonts w:asciiTheme="majorHAnsi" w:hAnsiTheme="majorHAnsi" w:cstheme="majorHAnsi"/>
          <w:b/>
          <w:szCs w:val="22"/>
        </w:rPr>
        <w:t>ividend</w:t>
      </w:r>
      <w:proofErr w:type="spellEnd"/>
      <w:r>
        <w:rPr>
          <w:rFonts w:asciiTheme="majorHAnsi" w:hAnsiTheme="majorHAnsi" w:cstheme="majorHAnsi"/>
          <w:b/>
          <w:szCs w:val="22"/>
          <w:lang w:val="id-ID"/>
        </w:rPr>
        <w:t xml:space="preserve"> sebesar</w:t>
      </w:r>
      <w:r>
        <w:rPr>
          <w:rFonts w:asciiTheme="majorHAnsi" w:hAnsiTheme="majorHAnsi" w:cstheme="majorHAnsi"/>
          <w:b/>
          <w:szCs w:val="22"/>
        </w:rPr>
        <w:t xml:space="preserve"> 1.5 per</w:t>
      </w:r>
      <w:r>
        <w:rPr>
          <w:rFonts w:asciiTheme="majorHAnsi" w:hAnsiTheme="majorHAnsi" w:cstheme="majorHAnsi"/>
          <w:b/>
          <w:szCs w:val="22"/>
          <w:lang w:val="id-ID"/>
        </w:rPr>
        <w:t xml:space="preserve">sen menjadi </w:t>
      </w:r>
      <w:r>
        <w:rPr>
          <w:rFonts w:asciiTheme="majorHAnsi" w:hAnsiTheme="majorHAnsi" w:cstheme="majorHAnsi"/>
          <w:b/>
          <w:szCs w:val="22"/>
        </w:rPr>
        <w:t>2.07 euro</w:t>
      </w:r>
      <w:r>
        <w:rPr>
          <w:rFonts w:asciiTheme="majorHAnsi" w:hAnsiTheme="majorHAnsi" w:cstheme="majorHAnsi"/>
          <w:b/>
          <w:szCs w:val="22"/>
          <w:lang w:val="id-ID"/>
        </w:rPr>
        <w:t xml:space="preserve"> </w:t>
      </w:r>
      <w:r>
        <w:rPr>
          <w:rFonts w:asciiTheme="majorHAnsi" w:hAnsiTheme="majorHAnsi" w:cstheme="majorHAnsi"/>
          <w:b/>
          <w:szCs w:val="22"/>
        </w:rPr>
        <w:t>p</w:t>
      </w:r>
      <w:r>
        <w:rPr>
          <w:rFonts w:asciiTheme="majorHAnsi" w:hAnsiTheme="majorHAnsi" w:cstheme="majorHAnsi"/>
          <w:b/>
          <w:szCs w:val="22"/>
          <w:lang w:val="id-ID"/>
        </w:rPr>
        <w:t>er saham preferen</w:t>
      </w:r>
    </w:p>
    <w:p w14:paraId="3D9B9492" w14:textId="16227AB4" w:rsidR="000D4D76" w:rsidRPr="00EC14FB" w:rsidRDefault="00AF6D90">
      <w:pPr>
        <w:numPr>
          <w:ilvl w:val="0"/>
          <w:numId w:val="2"/>
        </w:numPr>
        <w:spacing w:after="80"/>
        <w:ind w:left="357" w:right="-108" w:hanging="357"/>
        <w:jc w:val="left"/>
        <w:rPr>
          <w:rFonts w:asciiTheme="majorHAnsi" w:hAnsiTheme="majorHAnsi" w:cstheme="majorHAnsi"/>
          <w:b/>
          <w:szCs w:val="22"/>
        </w:rPr>
      </w:pPr>
      <w:r>
        <w:rPr>
          <w:rFonts w:asciiTheme="majorHAnsi" w:hAnsiTheme="majorHAnsi" w:cstheme="majorHAnsi"/>
          <w:b/>
          <w:szCs w:val="22"/>
          <w:lang w:val="id-ID"/>
        </w:rPr>
        <w:t>Pelakasanaan</w:t>
      </w:r>
      <w:r w:rsidR="00EC14FB">
        <w:rPr>
          <w:rFonts w:asciiTheme="majorHAnsi" w:hAnsiTheme="majorHAnsi" w:cstheme="majorHAnsi"/>
          <w:b/>
          <w:szCs w:val="22"/>
          <w:lang w:val="id-ID"/>
        </w:rPr>
        <w:t xml:space="preserve"> </w:t>
      </w:r>
      <w:r w:rsidR="00EC14FB" w:rsidRPr="00EC14FB">
        <w:rPr>
          <w:rFonts w:asciiTheme="majorHAnsi" w:hAnsiTheme="majorHAnsi" w:cstheme="majorHAnsi"/>
          <w:b/>
          <w:i/>
          <w:iCs/>
          <w:szCs w:val="22"/>
          <w:lang w:val="id-ID"/>
        </w:rPr>
        <w:t>Purposeful Growth Agenda</w:t>
      </w:r>
      <w:r w:rsidRPr="00EC14FB">
        <w:rPr>
          <w:rFonts w:asciiTheme="majorHAnsi" w:hAnsiTheme="majorHAnsi" w:cstheme="majorHAnsi"/>
          <w:b/>
          <w:i/>
          <w:iCs/>
          <w:szCs w:val="22"/>
          <w:lang w:val="id-ID"/>
        </w:rPr>
        <w:t xml:space="preserve"> </w:t>
      </w:r>
      <w:r w:rsidR="00EC14FB">
        <w:rPr>
          <w:rFonts w:asciiTheme="majorHAnsi" w:hAnsiTheme="majorHAnsi" w:cstheme="majorHAnsi"/>
          <w:b/>
          <w:szCs w:val="22"/>
          <w:lang w:val="id-ID"/>
        </w:rPr>
        <w:t>(A</w:t>
      </w:r>
      <w:r>
        <w:rPr>
          <w:rFonts w:asciiTheme="majorHAnsi" w:hAnsiTheme="majorHAnsi" w:cstheme="majorHAnsi"/>
          <w:b/>
          <w:szCs w:val="22"/>
          <w:lang w:val="id-ID"/>
        </w:rPr>
        <w:t xml:space="preserve">genda </w:t>
      </w:r>
      <w:r w:rsidR="00EC14FB">
        <w:rPr>
          <w:rFonts w:asciiTheme="majorHAnsi" w:hAnsiTheme="majorHAnsi" w:cstheme="majorHAnsi"/>
          <w:b/>
          <w:szCs w:val="22"/>
          <w:lang w:val="id-ID"/>
        </w:rPr>
        <w:t>P</w:t>
      </w:r>
      <w:r>
        <w:rPr>
          <w:rFonts w:asciiTheme="majorHAnsi" w:hAnsiTheme="majorHAnsi" w:cstheme="majorHAnsi"/>
          <w:b/>
          <w:szCs w:val="22"/>
          <w:lang w:val="id-ID"/>
        </w:rPr>
        <w:t xml:space="preserve">ertumbuhan yang </w:t>
      </w:r>
      <w:r w:rsidR="00EC14FB">
        <w:rPr>
          <w:rFonts w:asciiTheme="majorHAnsi" w:hAnsiTheme="majorHAnsi" w:cstheme="majorHAnsi"/>
          <w:b/>
          <w:szCs w:val="22"/>
          <w:lang w:val="id-ID"/>
        </w:rPr>
        <w:t>Ber</w:t>
      </w:r>
      <w:r>
        <w:rPr>
          <w:rFonts w:asciiTheme="majorHAnsi" w:hAnsiTheme="majorHAnsi" w:cstheme="majorHAnsi"/>
          <w:b/>
          <w:szCs w:val="22"/>
          <w:lang w:val="id-ID"/>
        </w:rPr>
        <w:t>tujuan</w:t>
      </w:r>
      <w:r w:rsidR="00EC14FB">
        <w:rPr>
          <w:rFonts w:asciiTheme="majorHAnsi" w:hAnsiTheme="majorHAnsi" w:cstheme="majorHAnsi"/>
          <w:b/>
          <w:szCs w:val="22"/>
          <w:lang w:val="id-ID"/>
        </w:rPr>
        <w:t>)</w:t>
      </w:r>
      <w:r>
        <w:rPr>
          <w:rFonts w:asciiTheme="majorHAnsi" w:hAnsiTheme="majorHAnsi" w:cstheme="majorHAnsi"/>
          <w:b/>
          <w:szCs w:val="22"/>
          <w:lang w:val="id-ID"/>
        </w:rPr>
        <w:t xml:space="preserve"> terus mengalami kemajuan </w:t>
      </w:r>
    </w:p>
    <w:p w14:paraId="149F8480" w14:textId="0964245C" w:rsidR="000D4D76" w:rsidRDefault="00AF6D90">
      <w:pPr>
        <w:pStyle w:val="ListParagraph1"/>
        <w:numPr>
          <w:ilvl w:val="1"/>
          <w:numId w:val="2"/>
        </w:numPr>
        <w:spacing w:after="80" w:line="266" w:lineRule="auto"/>
        <w:ind w:left="709" w:right="-108" w:hanging="283"/>
        <w:contextualSpacing w:val="0"/>
        <w:jc w:val="left"/>
        <w:rPr>
          <w:rFonts w:asciiTheme="majorHAnsi" w:hAnsiTheme="majorHAnsi" w:cstheme="majorHAnsi"/>
          <w:b/>
          <w:szCs w:val="22"/>
        </w:rPr>
      </w:pPr>
      <w:bookmarkStart w:id="3" w:name="_Hlk157433806"/>
      <w:r>
        <w:rPr>
          <w:rFonts w:asciiTheme="majorHAnsi" w:hAnsiTheme="majorHAnsi" w:cstheme="majorHAnsi"/>
          <w:b/>
          <w:szCs w:val="22"/>
          <w:lang w:val="id-ID"/>
        </w:rPr>
        <w:t xml:space="preserve">Penggabungan </w:t>
      </w:r>
      <w:r w:rsidR="00396681">
        <w:rPr>
          <w:rFonts w:asciiTheme="majorHAnsi" w:hAnsiTheme="majorHAnsi" w:cstheme="majorHAnsi"/>
          <w:b/>
          <w:szCs w:val="22"/>
          <w:lang w:val="id-ID"/>
        </w:rPr>
        <w:t xml:space="preserve">unit </w:t>
      </w:r>
      <w:r>
        <w:rPr>
          <w:rFonts w:asciiTheme="majorHAnsi" w:hAnsiTheme="majorHAnsi" w:cstheme="majorHAnsi"/>
          <w:b/>
          <w:szCs w:val="22"/>
          <w:lang w:val="id-ID"/>
        </w:rPr>
        <w:t xml:space="preserve">bisnis konsumen telah </w:t>
      </w:r>
      <w:r w:rsidR="003628DE">
        <w:rPr>
          <w:rFonts w:asciiTheme="majorHAnsi" w:hAnsiTheme="majorHAnsi" w:cstheme="majorHAnsi"/>
          <w:b/>
          <w:szCs w:val="22"/>
          <w:lang w:val="id-ID"/>
        </w:rPr>
        <w:t xml:space="preserve">berhasil </w:t>
      </w:r>
      <w:r>
        <w:rPr>
          <w:rFonts w:asciiTheme="majorHAnsi" w:hAnsiTheme="majorHAnsi" w:cstheme="majorHAnsi"/>
          <w:b/>
          <w:szCs w:val="22"/>
          <w:lang w:val="id-ID"/>
        </w:rPr>
        <w:t xml:space="preserve">diselesaikan lebih </w:t>
      </w:r>
      <w:r w:rsidR="003628DE">
        <w:rPr>
          <w:rFonts w:asciiTheme="majorHAnsi" w:hAnsiTheme="majorHAnsi" w:cstheme="majorHAnsi"/>
          <w:b/>
          <w:szCs w:val="22"/>
          <w:lang w:val="id-ID"/>
        </w:rPr>
        <w:t>awal</w:t>
      </w:r>
      <w:r>
        <w:rPr>
          <w:rFonts w:asciiTheme="majorHAnsi" w:hAnsiTheme="majorHAnsi" w:cstheme="majorHAnsi"/>
          <w:b/>
          <w:szCs w:val="22"/>
          <w:lang w:val="id-ID"/>
        </w:rPr>
        <w:t xml:space="preserve"> dari jadwal</w:t>
      </w:r>
      <w:r w:rsidR="00AA28EB">
        <w:rPr>
          <w:rFonts w:asciiTheme="majorHAnsi" w:hAnsiTheme="majorHAnsi" w:cstheme="majorHAnsi"/>
          <w:b/>
          <w:szCs w:val="22"/>
          <w:lang w:val="id-ID"/>
        </w:rPr>
        <w:t xml:space="preserve"> yang ditetapkan</w:t>
      </w:r>
    </w:p>
    <w:p w14:paraId="46AAE5B6" w14:textId="77777777" w:rsidR="000D4D76" w:rsidRDefault="00AF6D90">
      <w:pPr>
        <w:pStyle w:val="ListParagraph1"/>
        <w:numPr>
          <w:ilvl w:val="1"/>
          <w:numId w:val="2"/>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cstheme="majorHAnsi"/>
          <w:b/>
          <w:szCs w:val="22"/>
          <w:lang w:val="id-ID"/>
        </w:rPr>
        <w:t>Akuisisi terbaru dari kedua unit bisnis memperkuat potensi pertumbuhan</w:t>
      </w:r>
      <w:bookmarkEnd w:id="3"/>
    </w:p>
    <w:p w14:paraId="253B4E56" w14:textId="4FFAC145" w:rsidR="000D4D76" w:rsidRPr="00B776BC" w:rsidRDefault="00AF6D90" w:rsidP="00B776BC">
      <w:pPr>
        <w:numPr>
          <w:ilvl w:val="0"/>
          <w:numId w:val="2"/>
        </w:numPr>
        <w:shd w:val="clear" w:color="auto" w:fill="FFFFFF" w:themeFill="background1"/>
        <w:spacing w:after="80"/>
        <w:ind w:left="357" w:right="-108" w:hanging="357"/>
        <w:jc w:val="left"/>
      </w:pPr>
      <w:r>
        <w:rPr>
          <w:rFonts w:asciiTheme="majorHAnsi" w:hAnsiTheme="majorHAnsi" w:cstheme="majorHAnsi"/>
          <w:b/>
          <w:szCs w:val="22"/>
          <w:lang w:val="id-ID"/>
        </w:rPr>
        <w:t xml:space="preserve">Prospek untuk tahun </w:t>
      </w:r>
      <w:proofErr w:type="spellStart"/>
      <w:r>
        <w:rPr>
          <w:rFonts w:asciiTheme="majorHAnsi" w:hAnsiTheme="majorHAnsi" w:cstheme="majorHAnsi"/>
          <w:b/>
          <w:szCs w:val="22"/>
        </w:rPr>
        <w:t>fis</w:t>
      </w:r>
      <w:proofErr w:type="spellEnd"/>
      <w:r>
        <w:rPr>
          <w:rFonts w:asciiTheme="majorHAnsi" w:hAnsiTheme="majorHAnsi" w:cstheme="majorHAnsi"/>
          <w:b/>
          <w:szCs w:val="22"/>
          <w:lang w:val="id-ID"/>
        </w:rPr>
        <w:t>k</w:t>
      </w:r>
      <w:r>
        <w:rPr>
          <w:rFonts w:asciiTheme="majorHAnsi" w:hAnsiTheme="majorHAnsi" w:cstheme="majorHAnsi"/>
          <w:b/>
          <w:szCs w:val="22"/>
        </w:rPr>
        <w:t xml:space="preserve">al 2026: </w:t>
      </w:r>
      <w:proofErr w:type="spellStart"/>
      <w:r w:rsidR="00B776BC" w:rsidRPr="00B776BC">
        <w:rPr>
          <w:b/>
          <w:bCs/>
        </w:rPr>
        <w:t>Pertumbuhan</w:t>
      </w:r>
      <w:proofErr w:type="spellEnd"/>
      <w:r w:rsidR="00B776BC" w:rsidRPr="00B776BC">
        <w:rPr>
          <w:b/>
          <w:bCs/>
        </w:rPr>
        <w:t xml:space="preserve"> </w:t>
      </w:r>
      <w:proofErr w:type="spellStart"/>
      <w:r w:rsidR="00B776BC" w:rsidRPr="00B776BC">
        <w:rPr>
          <w:b/>
          <w:bCs/>
        </w:rPr>
        <w:t>pendapatan</w:t>
      </w:r>
      <w:proofErr w:type="spellEnd"/>
      <w:r w:rsidR="00B776BC" w:rsidRPr="00B776BC">
        <w:rPr>
          <w:b/>
          <w:bCs/>
        </w:rPr>
        <w:t xml:space="preserve"> dan </w:t>
      </w:r>
      <w:proofErr w:type="spellStart"/>
      <w:r w:rsidR="00B776BC" w:rsidRPr="00B776BC">
        <w:rPr>
          <w:b/>
          <w:bCs/>
        </w:rPr>
        <w:t>laba</w:t>
      </w:r>
      <w:proofErr w:type="spellEnd"/>
      <w:r w:rsidR="00B776BC" w:rsidRPr="00B776BC">
        <w:rPr>
          <w:b/>
          <w:bCs/>
        </w:rPr>
        <w:t xml:space="preserve"> </w:t>
      </w:r>
      <w:proofErr w:type="spellStart"/>
      <w:r w:rsidR="00B776BC" w:rsidRPr="00B776BC">
        <w:rPr>
          <w:b/>
          <w:bCs/>
        </w:rPr>
        <w:t>diperkirakan</w:t>
      </w:r>
      <w:proofErr w:type="spellEnd"/>
      <w:r w:rsidR="00B776BC" w:rsidRPr="00B776BC">
        <w:rPr>
          <w:b/>
          <w:bCs/>
        </w:rPr>
        <w:t xml:space="preserve"> </w:t>
      </w:r>
      <w:proofErr w:type="spellStart"/>
      <w:r w:rsidR="00B776BC" w:rsidRPr="00B776BC">
        <w:rPr>
          <w:b/>
          <w:bCs/>
        </w:rPr>
        <w:t>akan</w:t>
      </w:r>
      <w:proofErr w:type="spellEnd"/>
      <w:r w:rsidR="00B776BC" w:rsidRPr="00B776BC">
        <w:rPr>
          <w:b/>
          <w:bCs/>
        </w:rPr>
        <w:t xml:space="preserve"> </w:t>
      </w:r>
      <w:proofErr w:type="spellStart"/>
      <w:r w:rsidR="00B776BC" w:rsidRPr="00B776BC">
        <w:rPr>
          <w:b/>
          <w:bCs/>
        </w:rPr>
        <w:t>berlanjut</w:t>
      </w:r>
      <w:proofErr w:type="spellEnd"/>
      <w:r w:rsidR="00FB3603" w:rsidRPr="00B776BC">
        <w:rPr>
          <w:b/>
          <w:bCs/>
        </w:rPr>
        <w:t>.</w:t>
      </w:r>
    </w:p>
    <w:p w14:paraId="6F38FD33" w14:textId="77777777" w:rsidR="000D4D76" w:rsidRDefault="00AF6D90">
      <w:pPr>
        <w:pStyle w:val="ListParagraph1"/>
        <w:numPr>
          <w:ilvl w:val="1"/>
          <w:numId w:val="2"/>
        </w:numPr>
        <w:spacing w:after="80" w:line="266" w:lineRule="auto"/>
        <w:ind w:left="567" w:right="-108" w:hanging="283"/>
        <w:contextualSpacing w:val="0"/>
        <w:jc w:val="left"/>
        <w:rPr>
          <w:rFonts w:asciiTheme="majorHAnsi" w:hAnsiTheme="majorHAnsi" w:cstheme="majorHAnsi"/>
          <w:b/>
          <w:szCs w:val="22"/>
        </w:rPr>
      </w:pPr>
      <w:r>
        <w:rPr>
          <w:rFonts w:asciiTheme="majorHAnsi" w:hAnsiTheme="majorHAnsi" w:cstheme="majorHAnsi"/>
          <w:b/>
          <w:szCs w:val="22"/>
          <w:lang w:val="id-ID"/>
        </w:rPr>
        <w:t>Pertumbuhan penjualan o</w:t>
      </w:r>
      <w:proofErr w:type="spellStart"/>
      <w:r>
        <w:rPr>
          <w:rFonts w:asciiTheme="majorHAnsi" w:hAnsiTheme="majorHAnsi" w:cstheme="majorHAnsi"/>
          <w:b/>
          <w:szCs w:val="22"/>
        </w:rPr>
        <w:t>rgani</w:t>
      </w:r>
      <w:proofErr w:type="spellEnd"/>
      <w:r>
        <w:rPr>
          <w:rFonts w:asciiTheme="majorHAnsi" w:hAnsiTheme="majorHAnsi" w:cstheme="majorHAnsi"/>
          <w:b/>
          <w:szCs w:val="22"/>
          <w:lang w:val="id-ID"/>
        </w:rPr>
        <w:t>k</w:t>
      </w:r>
      <w:r>
        <w:rPr>
          <w:rFonts w:asciiTheme="majorHAnsi" w:hAnsiTheme="majorHAnsi" w:cstheme="majorHAnsi"/>
          <w:b/>
          <w:szCs w:val="22"/>
        </w:rPr>
        <w:t xml:space="preserve">: 1.0 </w:t>
      </w:r>
      <w:r>
        <w:rPr>
          <w:rFonts w:asciiTheme="majorHAnsi" w:hAnsiTheme="majorHAnsi" w:cstheme="majorHAnsi"/>
          <w:b/>
          <w:szCs w:val="22"/>
          <w:lang w:val="id-ID"/>
        </w:rPr>
        <w:t xml:space="preserve">hingga </w:t>
      </w:r>
      <w:r>
        <w:rPr>
          <w:rFonts w:asciiTheme="majorHAnsi" w:hAnsiTheme="majorHAnsi" w:cstheme="majorHAnsi"/>
          <w:b/>
          <w:szCs w:val="22"/>
        </w:rPr>
        <w:t>3.0 per</w:t>
      </w:r>
      <w:r>
        <w:rPr>
          <w:rFonts w:asciiTheme="majorHAnsi" w:hAnsiTheme="majorHAnsi" w:cstheme="majorHAnsi"/>
          <w:b/>
          <w:szCs w:val="22"/>
          <w:lang w:val="id-ID"/>
        </w:rPr>
        <w:t>sen</w:t>
      </w:r>
    </w:p>
    <w:p w14:paraId="78568410" w14:textId="77777777" w:rsidR="000D4D76" w:rsidRDefault="00AF6D90">
      <w:pPr>
        <w:pStyle w:val="ListParagraph1"/>
        <w:numPr>
          <w:ilvl w:val="1"/>
          <w:numId w:val="2"/>
        </w:numPr>
        <w:spacing w:after="80" w:line="266" w:lineRule="auto"/>
        <w:ind w:left="567" w:right="-108" w:hanging="283"/>
        <w:contextualSpacing w:val="0"/>
        <w:jc w:val="left"/>
        <w:rPr>
          <w:rFonts w:asciiTheme="majorHAnsi" w:hAnsiTheme="majorHAnsi" w:cstheme="majorHAnsi"/>
          <w:b/>
          <w:szCs w:val="22"/>
        </w:rPr>
      </w:pPr>
      <w:r>
        <w:rPr>
          <w:rFonts w:asciiTheme="majorHAnsi" w:hAnsiTheme="majorHAnsi" w:cstheme="majorHAnsi"/>
          <w:b/>
          <w:szCs w:val="22"/>
          <w:lang w:val="id-ID"/>
        </w:rPr>
        <w:t xml:space="preserve">Margin </w:t>
      </w:r>
      <w:r>
        <w:rPr>
          <w:rFonts w:asciiTheme="majorHAnsi" w:hAnsiTheme="majorHAnsi" w:cstheme="majorHAnsi"/>
          <w:b/>
          <w:szCs w:val="22"/>
        </w:rPr>
        <w:t xml:space="preserve">EBIT*: 14.5 </w:t>
      </w:r>
      <w:r>
        <w:rPr>
          <w:rFonts w:asciiTheme="majorHAnsi" w:hAnsiTheme="majorHAnsi" w:cstheme="majorHAnsi"/>
          <w:b/>
          <w:szCs w:val="22"/>
          <w:lang w:val="id-ID"/>
        </w:rPr>
        <w:t>hingga</w:t>
      </w:r>
      <w:r>
        <w:rPr>
          <w:rFonts w:asciiTheme="majorHAnsi" w:hAnsiTheme="majorHAnsi" w:cstheme="majorHAnsi"/>
          <w:b/>
          <w:szCs w:val="22"/>
        </w:rPr>
        <w:t xml:space="preserve"> 16.0 per</w:t>
      </w:r>
      <w:r>
        <w:rPr>
          <w:rFonts w:asciiTheme="majorHAnsi" w:hAnsiTheme="majorHAnsi" w:cstheme="majorHAnsi"/>
          <w:b/>
          <w:szCs w:val="22"/>
          <w:lang w:val="id-ID"/>
        </w:rPr>
        <w:t>sen</w:t>
      </w:r>
    </w:p>
    <w:p w14:paraId="2A154171" w14:textId="52D8CAF1" w:rsidR="000D4D76" w:rsidRDefault="00AF6D90">
      <w:pPr>
        <w:pStyle w:val="ListParagraph1"/>
        <w:numPr>
          <w:ilvl w:val="1"/>
          <w:numId w:val="2"/>
        </w:numPr>
        <w:spacing w:after="80" w:line="266" w:lineRule="auto"/>
        <w:ind w:left="567" w:right="-108" w:hanging="283"/>
        <w:contextualSpacing w:val="0"/>
        <w:jc w:val="left"/>
        <w:rPr>
          <w:rFonts w:asciiTheme="majorHAnsi" w:hAnsiTheme="majorHAnsi" w:cstheme="majorHAnsi"/>
          <w:b/>
          <w:szCs w:val="22"/>
        </w:rPr>
      </w:pPr>
      <w:r>
        <w:rPr>
          <w:rFonts w:asciiTheme="majorHAnsi" w:hAnsiTheme="majorHAnsi" w:cstheme="majorHAnsi"/>
          <w:b/>
          <w:szCs w:val="22"/>
          <w:lang w:val="id-ID"/>
        </w:rPr>
        <w:t>Laba per</w:t>
      </w:r>
      <w:r w:rsidR="00674C80">
        <w:rPr>
          <w:rFonts w:asciiTheme="majorHAnsi" w:hAnsiTheme="majorHAnsi" w:cstheme="majorHAnsi"/>
          <w:b/>
          <w:szCs w:val="22"/>
          <w:lang w:val="id-ID"/>
        </w:rPr>
        <w:t xml:space="preserve"> </w:t>
      </w:r>
      <w:r>
        <w:rPr>
          <w:rFonts w:asciiTheme="majorHAnsi" w:hAnsiTheme="majorHAnsi" w:cstheme="majorHAnsi"/>
          <w:b/>
          <w:szCs w:val="22"/>
          <w:lang w:val="id-ID"/>
        </w:rPr>
        <w:t xml:space="preserve">saham preferen </w:t>
      </w:r>
      <w:r>
        <w:rPr>
          <w:rFonts w:asciiTheme="majorHAnsi" w:hAnsiTheme="majorHAnsi" w:cstheme="majorHAnsi"/>
          <w:b/>
          <w:szCs w:val="22"/>
        </w:rPr>
        <w:t xml:space="preserve">(EPS)*: </w:t>
      </w:r>
      <w:r w:rsidR="00515823" w:rsidRPr="00515823">
        <w:rPr>
          <w:rFonts w:asciiTheme="majorHAnsi" w:hAnsiTheme="majorHAnsi" w:cstheme="majorHAnsi"/>
          <w:b/>
          <w:szCs w:val="22"/>
          <w:lang w:val="id-ID"/>
        </w:rPr>
        <w:t>Diproyeksikan meningkat dalam kisaran persentase satu digit, dari level rendah hingga tinggi (</w:t>
      </w:r>
      <w:r w:rsidR="00000BAF">
        <w:rPr>
          <w:rFonts w:asciiTheme="majorHAnsi" w:hAnsiTheme="majorHAnsi" w:cstheme="majorHAnsi"/>
          <w:b/>
          <w:szCs w:val="22"/>
          <w:lang w:val="id-ID"/>
        </w:rPr>
        <w:t>pada</w:t>
      </w:r>
      <w:r w:rsidR="00515823" w:rsidRPr="00515823">
        <w:rPr>
          <w:rFonts w:asciiTheme="majorHAnsi" w:hAnsiTheme="majorHAnsi" w:cstheme="majorHAnsi"/>
          <w:b/>
          <w:szCs w:val="22"/>
          <w:lang w:val="id-ID"/>
        </w:rPr>
        <w:t xml:space="preserve"> kurs konstan)</w:t>
      </w:r>
    </w:p>
    <w:p w14:paraId="0C7C479F" w14:textId="1EE34561" w:rsidR="000D4D76" w:rsidRDefault="003A7ED1">
      <w:pPr>
        <w:rPr>
          <w:rFonts w:cs="Segoe UI"/>
          <w:b/>
          <w:bCs/>
          <w:szCs w:val="22"/>
        </w:rPr>
      </w:pPr>
      <w:r>
        <w:rPr>
          <w:b/>
          <w:bCs/>
          <w:noProof/>
          <w:sz w:val="24"/>
        </w:rPr>
        <mc:AlternateContent>
          <mc:Choice Requires="wps">
            <w:drawing>
              <wp:anchor distT="45720" distB="45720" distL="114300" distR="114300" simplePos="0" relativeHeight="251659264" behindDoc="0" locked="0" layoutInCell="1" allowOverlap="1" wp14:anchorId="0FE9525D" wp14:editId="05096F23">
                <wp:simplePos x="0" y="0"/>
                <wp:positionH relativeFrom="margin">
                  <wp:posOffset>0</wp:posOffset>
                </wp:positionH>
                <wp:positionV relativeFrom="paragraph">
                  <wp:posOffset>45085</wp:posOffset>
                </wp:positionV>
                <wp:extent cx="5709920" cy="243205"/>
                <wp:effectExtent l="0" t="0" r="3810" b="1270"/>
                <wp:wrapNone/>
                <wp:docPr id="214901967" name="Textfeld 214901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65405" y="5491480"/>
                          <a:ext cx="5709920" cy="243205"/>
                        </a:xfrm>
                        <a:prstGeom prst="rect">
                          <a:avLst/>
                        </a:prstGeom>
                        <a:solidFill>
                          <a:srgbClr val="FFFFFF"/>
                        </a:solidFill>
                        <a:ln>
                          <a:noFill/>
                        </a:ln>
                      </wps:spPr>
                      <wps:txbx>
                        <w:txbxContent>
                          <w:p w14:paraId="32771EBF" w14:textId="77777777" w:rsidR="003A7ED1" w:rsidRDefault="003A7ED1" w:rsidP="003A7ED1">
                            <w:pPr>
                              <w:pStyle w:val="He04Funote"/>
                              <w:rPr>
                                <w:sz w:val="12"/>
                                <w:szCs w:val="12"/>
                                <w:lang w:val="en-US"/>
                              </w:rPr>
                            </w:pPr>
                            <w:r>
                              <w:rPr>
                                <w:sz w:val="12"/>
                                <w:szCs w:val="12"/>
                                <w:lang w:val="id-ID"/>
                              </w:rPr>
                              <w:t>*</w:t>
                            </w:r>
                            <w:r>
                              <w:rPr>
                                <w:rFonts w:hint="eastAsia"/>
                                <w:sz w:val="12"/>
                                <w:szCs w:val="12"/>
                              </w:rPr>
                              <w:t>Setelah disesuaikan dengan beban dan pendapatan satu kali, serta beban restrukturisasi</w:t>
                            </w:r>
                            <w:r>
                              <w:rPr>
                                <w:sz w:val="12"/>
                                <w:szCs w:val="12"/>
                                <w:lang w:val="en-US"/>
                              </w:rPr>
                              <w:t>.</w:t>
                            </w:r>
                          </w:p>
                        </w:txbxContent>
                      </wps:txbx>
                      <wps:bodyPr rot="0" vert="horz" wrap="square" lIns="91440" tIns="45720" rIns="91440" bIns="45720" anchor="t" anchorCtr="0" upright="1">
                        <a:noAutofit/>
                      </wps:bodyPr>
                    </wps:wsp>
                  </a:graphicData>
                </a:graphic>
              </wp:anchor>
            </w:drawing>
          </mc:Choice>
          <mc:Fallback>
            <w:pict>
              <v:shapetype w14:anchorId="0FE9525D" id="_x0000_t202" coordsize="21600,21600" o:spt="202" path="m,l,21600r21600,l21600,xe">
                <v:stroke joinstyle="miter"/>
                <v:path gradientshapeok="t" o:connecttype="rect"/>
              </v:shapetype>
              <v:shape id="Textfeld 214901967" o:spid="_x0000_s1026" type="#_x0000_t202" style="position:absolute;left:0;text-align:left;margin-left:0;margin-top:3.55pt;width:449.6pt;height:19.1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6x/AEAANUDAAAOAAAAZHJzL2Uyb0RvYy54bWysU1Fv0zAQfkfiP1h+X5OWdFujptPoVIQ0&#10;BtLgBziOk1gkPnN2m4xfz9nJtgJviDxYdu783X3ffd7ejH3HTgqdBlPw5SLlTBkJlTZNwb99PVxc&#10;c+a8MJXowKiCPynHb3Zv32wHm6sVtNBVChmBGJcPtuCt9zZPEidb1Qu3AKsMBWvAXng6YpNUKAZC&#10;77tklaaXyQBYWQSpnKO/d1OQ7yJ+XSvpP9e1U551BafefFwxrmVYk91W5A0K22o5tyH+oYteaENF&#10;X6DuhBfsiPovqF5LBAe1X0joE6hrLVXkQGyW6R9sHlthVeRC4jj7IpP7f7Dy4fRovyDz43sYaYCR&#10;hLP3IL87ZmDfCtOoW0QYWiUqKrwMkiWDdfl8NUjtchdAyuETVDRkcfQQgcYa+6AK8WSEfnG5ztI1&#10;Z08FX2ebZXY9669GzyTF11fpZrOiMUnKWGXvVpQcqon8Gcii8x8U9CxsCo4031hInO6dn1KfU0Jd&#10;B52uDrrr4gGbct8hOwnywiF+M/pvaZ0JyQbCtQkx/ImMA8mJrh/LkYKBeQnVE3FHmLxFb4E2LeBP&#10;zgbyVcHdj6NAxVn30ZB+RDsLRoyHbH0V6OJ5pDyPCCMJquCes2m795N5jxZ101KlaWIGbknzWkcN&#10;Xrua+ybvRBVnnwdznp9j1utr3P0CAAD//wMAUEsDBBQABgAIAAAAIQDfvL2C2wAAAAUBAAAPAAAA&#10;ZHJzL2Rvd25yZXYueG1sTI/dToNAFITvTXyHzTHxxtilDS0FOTRqovG2Pw9wgFMgsmcJuy307V2v&#10;9HIyk5lv8t1senXl0XVWEJaLCBRLZetOGoTT8eN5C8p5kpp6K4xwYwe74v4up6y2k+z5evCNCiXi&#10;MkJovR8yrV3VsiG3sANL8M52NOSDHBtdjzSFctPrVRRttKFOwkJLA7+3XH0fLgbh/DU9rdOp/PSn&#10;ZB9v3qhLSntDfHyYX19AeZ79Xxh+8QM6FIGptBepneoRwhGPkCxBBXObpitQJUK8jkEXuf5PX/wA&#10;AAD//wMAUEsBAi0AFAAGAAgAAAAhALaDOJL+AAAA4QEAABMAAAAAAAAAAAAAAAAAAAAAAFtDb250&#10;ZW50X1R5cGVzXS54bWxQSwECLQAUAAYACAAAACEAOP0h/9YAAACUAQAACwAAAAAAAAAAAAAAAAAv&#10;AQAAX3JlbHMvLnJlbHNQSwECLQAUAAYACAAAACEAQzaOsfwBAADVAwAADgAAAAAAAAAAAAAAAAAu&#10;AgAAZHJzL2Uyb0RvYy54bWxQSwECLQAUAAYACAAAACEA37y9gtsAAAAFAQAADwAAAAAAAAAAAAAA&#10;AABWBAAAZHJzL2Rvd25yZXYueG1sUEsFBgAAAAAEAAQA8wAAAF4FAAAAAA==&#10;" stroked="f">
                <v:textbox>
                  <w:txbxContent>
                    <w:p w14:paraId="32771EBF" w14:textId="77777777" w:rsidR="003A7ED1" w:rsidRDefault="003A7ED1" w:rsidP="003A7ED1">
                      <w:pPr>
                        <w:pStyle w:val="He04Funote"/>
                        <w:rPr>
                          <w:sz w:val="12"/>
                          <w:szCs w:val="12"/>
                          <w:lang w:val="en-US"/>
                        </w:rPr>
                      </w:pPr>
                      <w:r>
                        <w:rPr>
                          <w:sz w:val="12"/>
                          <w:szCs w:val="12"/>
                          <w:lang w:val="id-ID"/>
                        </w:rPr>
                        <w:t>*</w:t>
                      </w:r>
                      <w:r>
                        <w:rPr>
                          <w:rFonts w:hint="eastAsia"/>
                          <w:sz w:val="12"/>
                          <w:szCs w:val="12"/>
                        </w:rPr>
                        <w:t>Setelah disesuaikan dengan beban dan pendapatan satu kali, serta beban restrukturisasi</w:t>
                      </w:r>
                      <w:r>
                        <w:rPr>
                          <w:sz w:val="12"/>
                          <w:szCs w:val="12"/>
                          <w:lang w:val="en-US"/>
                        </w:rPr>
                        <w:t>.</w:t>
                      </w:r>
                    </w:p>
                  </w:txbxContent>
                </v:textbox>
                <w10:wrap anchorx="margin"/>
              </v:shape>
            </w:pict>
          </mc:Fallback>
        </mc:AlternateContent>
      </w:r>
    </w:p>
    <w:p w14:paraId="16D461C0" w14:textId="5799BC3C" w:rsidR="000D4D76" w:rsidRPr="003B705A" w:rsidRDefault="00AF6D90">
      <w:pPr>
        <w:rPr>
          <w:b/>
          <w:bCs/>
          <w:lang w:val="nb-NO"/>
        </w:rPr>
      </w:pPr>
      <w:r>
        <w:rPr>
          <w:rFonts w:cs="Segoe UI"/>
          <w:b/>
          <w:bCs/>
          <w:szCs w:val="22"/>
        </w:rPr>
        <w:lastRenderedPageBreak/>
        <w:t xml:space="preserve">Düsseldorf – Henkel </w:t>
      </w:r>
      <w:bookmarkStart w:id="4" w:name="_Hlk190074952"/>
      <w:proofErr w:type="spellStart"/>
      <w:r>
        <w:rPr>
          <w:rFonts w:hint="eastAsia"/>
          <w:b/>
          <w:bCs/>
        </w:rPr>
        <w:t>mencatatkan</w:t>
      </w:r>
      <w:proofErr w:type="spellEnd"/>
      <w:r>
        <w:rPr>
          <w:rFonts w:hint="eastAsia"/>
          <w:b/>
          <w:bCs/>
        </w:rPr>
        <w:t xml:space="preserve"> </w:t>
      </w:r>
      <w:proofErr w:type="spellStart"/>
      <w:r>
        <w:rPr>
          <w:rFonts w:hint="eastAsia"/>
          <w:b/>
          <w:bCs/>
        </w:rPr>
        <w:t>kinerja</w:t>
      </w:r>
      <w:proofErr w:type="spellEnd"/>
      <w:r>
        <w:rPr>
          <w:rFonts w:hint="eastAsia"/>
          <w:b/>
          <w:bCs/>
        </w:rPr>
        <w:t xml:space="preserve"> yang </w:t>
      </w:r>
      <w:proofErr w:type="spellStart"/>
      <w:r>
        <w:rPr>
          <w:rFonts w:hint="eastAsia"/>
          <w:b/>
          <w:bCs/>
        </w:rPr>
        <w:t>secara</w:t>
      </w:r>
      <w:proofErr w:type="spellEnd"/>
      <w:r>
        <w:rPr>
          <w:rFonts w:hint="eastAsia"/>
          <w:b/>
          <w:bCs/>
        </w:rPr>
        <w:t xml:space="preserve"> </w:t>
      </w:r>
      <w:proofErr w:type="spellStart"/>
      <w:r>
        <w:rPr>
          <w:rFonts w:hint="eastAsia"/>
          <w:b/>
          <w:bCs/>
        </w:rPr>
        <w:t>keseluruhan</w:t>
      </w:r>
      <w:proofErr w:type="spellEnd"/>
      <w:r>
        <w:rPr>
          <w:rFonts w:hint="eastAsia"/>
          <w:b/>
          <w:bCs/>
        </w:rPr>
        <w:t xml:space="preserve"> </w:t>
      </w:r>
      <w:proofErr w:type="spellStart"/>
      <w:r>
        <w:rPr>
          <w:rFonts w:hint="eastAsia"/>
          <w:b/>
          <w:bCs/>
        </w:rPr>
        <w:t>baik</w:t>
      </w:r>
      <w:proofErr w:type="spellEnd"/>
      <w:r>
        <w:rPr>
          <w:rFonts w:hint="eastAsia"/>
          <w:b/>
          <w:bCs/>
        </w:rPr>
        <w:t xml:space="preserve"> </w:t>
      </w:r>
      <w:r w:rsidR="00FB3603">
        <w:rPr>
          <w:b/>
          <w:bCs/>
        </w:rPr>
        <w:t>di</w:t>
      </w:r>
      <w:r>
        <w:rPr>
          <w:rFonts w:hint="eastAsia"/>
          <w:b/>
          <w:bCs/>
        </w:rPr>
        <w:t xml:space="preserve"> </w:t>
      </w:r>
      <w:proofErr w:type="spellStart"/>
      <w:r>
        <w:rPr>
          <w:rFonts w:hint="eastAsia"/>
          <w:b/>
          <w:bCs/>
        </w:rPr>
        <w:t>tahun</w:t>
      </w:r>
      <w:proofErr w:type="spellEnd"/>
      <w:r>
        <w:rPr>
          <w:rFonts w:hint="eastAsia"/>
          <w:b/>
          <w:bCs/>
        </w:rPr>
        <w:t xml:space="preserve"> </w:t>
      </w:r>
      <w:proofErr w:type="spellStart"/>
      <w:r>
        <w:rPr>
          <w:rFonts w:hint="eastAsia"/>
          <w:b/>
          <w:bCs/>
        </w:rPr>
        <w:t>fiskal</w:t>
      </w:r>
      <w:proofErr w:type="spellEnd"/>
      <w:r>
        <w:rPr>
          <w:rFonts w:hint="eastAsia"/>
          <w:b/>
          <w:bCs/>
        </w:rPr>
        <w:t xml:space="preserve"> 2025 yang </w:t>
      </w:r>
      <w:proofErr w:type="spellStart"/>
      <w:r>
        <w:rPr>
          <w:rFonts w:hint="eastAsia"/>
          <w:b/>
          <w:bCs/>
        </w:rPr>
        <w:t>penuh</w:t>
      </w:r>
      <w:proofErr w:type="spellEnd"/>
      <w:r>
        <w:rPr>
          <w:rFonts w:hint="eastAsia"/>
          <w:b/>
          <w:bCs/>
        </w:rPr>
        <w:t xml:space="preserve"> </w:t>
      </w:r>
      <w:proofErr w:type="spellStart"/>
      <w:r>
        <w:rPr>
          <w:rFonts w:hint="eastAsia"/>
          <w:b/>
          <w:bCs/>
        </w:rPr>
        <w:t>tantangan</w:t>
      </w:r>
      <w:proofErr w:type="spellEnd"/>
      <w:r>
        <w:rPr>
          <w:rFonts w:hint="eastAsia"/>
          <w:b/>
          <w:bCs/>
        </w:rPr>
        <w:t xml:space="preserve">, </w:t>
      </w:r>
      <w:proofErr w:type="spellStart"/>
      <w:r>
        <w:rPr>
          <w:rFonts w:hint="eastAsia"/>
          <w:b/>
          <w:bCs/>
        </w:rPr>
        <w:t>ditandai</w:t>
      </w:r>
      <w:proofErr w:type="spellEnd"/>
      <w:r>
        <w:rPr>
          <w:rFonts w:hint="eastAsia"/>
          <w:b/>
          <w:bCs/>
        </w:rPr>
        <w:t xml:space="preserve"> oleh </w:t>
      </w:r>
      <w:proofErr w:type="spellStart"/>
      <w:r>
        <w:rPr>
          <w:rFonts w:hint="eastAsia"/>
          <w:b/>
          <w:bCs/>
        </w:rPr>
        <w:t>pertumbuhan</w:t>
      </w:r>
      <w:proofErr w:type="spellEnd"/>
      <w:r>
        <w:rPr>
          <w:rFonts w:hint="eastAsia"/>
          <w:b/>
          <w:bCs/>
        </w:rPr>
        <w:t xml:space="preserve"> </w:t>
      </w:r>
      <w:proofErr w:type="spellStart"/>
      <w:r>
        <w:rPr>
          <w:rFonts w:hint="eastAsia"/>
          <w:b/>
          <w:bCs/>
        </w:rPr>
        <w:t>ekonomi</w:t>
      </w:r>
      <w:proofErr w:type="spellEnd"/>
      <w:r>
        <w:rPr>
          <w:rFonts w:hint="eastAsia"/>
          <w:b/>
          <w:bCs/>
        </w:rPr>
        <w:t xml:space="preserve"> global yang </w:t>
      </w:r>
      <w:proofErr w:type="spellStart"/>
      <w:r w:rsidR="00AC30DB">
        <w:rPr>
          <w:b/>
          <w:bCs/>
        </w:rPr>
        <w:t>cukup</w:t>
      </w:r>
      <w:proofErr w:type="spellEnd"/>
      <w:r w:rsidR="00AC30DB">
        <w:rPr>
          <w:b/>
          <w:bCs/>
        </w:rPr>
        <w:t xml:space="preserve"> </w:t>
      </w:r>
      <w:proofErr w:type="spellStart"/>
      <w:r w:rsidR="00362F58">
        <w:rPr>
          <w:b/>
          <w:bCs/>
        </w:rPr>
        <w:t>stabil</w:t>
      </w:r>
      <w:proofErr w:type="spellEnd"/>
      <w:r>
        <w:rPr>
          <w:rFonts w:hint="eastAsia"/>
          <w:b/>
          <w:bCs/>
        </w:rPr>
        <w:t xml:space="preserve"> di </w:t>
      </w:r>
      <w:proofErr w:type="spellStart"/>
      <w:r>
        <w:rPr>
          <w:rFonts w:hint="eastAsia"/>
          <w:b/>
          <w:bCs/>
        </w:rPr>
        <w:t>tengah</w:t>
      </w:r>
      <w:proofErr w:type="spellEnd"/>
      <w:r>
        <w:rPr>
          <w:rFonts w:hint="eastAsia"/>
          <w:b/>
          <w:bCs/>
        </w:rPr>
        <w:t xml:space="preserve"> </w:t>
      </w:r>
      <w:proofErr w:type="spellStart"/>
      <w:r>
        <w:rPr>
          <w:rFonts w:hint="eastAsia"/>
          <w:b/>
          <w:bCs/>
        </w:rPr>
        <w:t>lingkungan</w:t>
      </w:r>
      <w:proofErr w:type="spellEnd"/>
      <w:r>
        <w:rPr>
          <w:rFonts w:hint="eastAsia"/>
          <w:b/>
          <w:bCs/>
        </w:rPr>
        <w:t xml:space="preserve"> </w:t>
      </w:r>
      <w:proofErr w:type="spellStart"/>
      <w:r>
        <w:rPr>
          <w:rFonts w:hint="eastAsia"/>
          <w:b/>
          <w:bCs/>
        </w:rPr>
        <w:t>geopolitik</w:t>
      </w:r>
      <w:proofErr w:type="spellEnd"/>
      <w:r>
        <w:rPr>
          <w:rFonts w:hint="eastAsia"/>
          <w:b/>
          <w:bCs/>
        </w:rPr>
        <w:t xml:space="preserve"> yang </w:t>
      </w:r>
      <w:proofErr w:type="spellStart"/>
      <w:r>
        <w:rPr>
          <w:rFonts w:hint="eastAsia"/>
          <w:b/>
          <w:bCs/>
        </w:rPr>
        <w:t>kompleks</w:t>
      </w:r>
      <w:proofErr w:type="spellEnd"/>
      <w:r>
        <w:rPr>
          <w:rFonts w:hint="eastAsia"/>
          <w:b/>
          <w:bCs/>
        </w:rPr>
        <w:t xml:space="preserve">. </w:t>
      </w:r>
      <w:proofErr w:type="spellStart"/>
      <w:r>
        <w:rPr>
          <w:rFonts w:hint="eastAsia"/>
          <w:b/>
          <w:bCs/>
        </w:rPr>
        <w:t>Penjualan</w:t>
      </w:r>
      <w:proofErr w:type="spellEnd"/>
      <w:r>
        <w:rPr>
          <w:rFonts w:hint="eastAsia"/>
          <w:b/>
          <w:bCs/>
        </w:rPr>
        <w:t xml:space="preserve"> </w:t>
      </w:r>
      <w:proofErr w:type="spellStart"/>
      <w:r>
        <w:rPr>
          <w:rFonts w:hint="eastAsia"/>
          <w:b/>
          <w:bCs/>
        </w:rPr>
        <w:t>Grup</w:t>
      </w:r>
      <w:proofErr w:type="spellEnd"/>
      <w:r>
        <w:rPr>
          <w:rFonts w:hint="eastAsia"/>
          <w:b/>
          <w:bCs/>
        </w:rPr>
        <w:t xml:space="preserve"> pada </w:t>
      </w:r>
      <w:proofErr w:type="spellStart"/>
      <w:r>
        <w:rPr>
          <w:rFonts w:hint="eastAsia"/>
          <w:b/>
          <w:bCs/>
        </w:rPr>
        <w:t>tahun</w:t>
      </w:r>
      <w:proofErr w:type="spellEnd"/>
      <w:r>
        <w:rPr>
          <w:rFonts w:hint="eastAsia"/>
          <w:b/>
          <w:bCs/>
        </w:rPr>
        <w:t xml:space="preserve"> </w:t>
      </w:r>
      <w:proofErr w:type="spellStart"/>
      <w:r>
        <w:rPr>
          <w:rFonts w:hint="eastAsia"/>
          <w:b/>
          <w:bCs/>
        </w:rPr>
        <w:t>fiskal</w:t>
      </w:r>
      <w:proofErr w:type="spellEnd"/>
      <w:r>
        <w:rPr>
          <w:rFonts w:hint="eastAsia"/>
          <w:b/>
          <w:bCs/>
        </w:rPr>
        <w:t xml:space="preserve"> 2025 </w:t>
      </w:r>
      <w:proofErr w:type="spellStart"/>
      <w:r>
        <w:rPr>
          <w:rFonts w:hint="eastAsia"/>
          <w:b/>
          <w:bCs/>
        </w:rPr>
        <w:t>mencapai</w:t>
      </w:r>
      <w:proofErr w:type="spellEnd"/>
      <w:r>
        <w:rPr>
          <w:rFonts w:hint="eastAsia"/>
          <w:b/>
          <w:bCs/>
        </w:rPr>
        <w:t xml:space="preserve"> </w:t>
      </w:r>
      <w:proofErr w:type="spellStart"/>
      <w:r>
        <w:rPr>
          <w:rFonts w:hint="eastAsia"/>
          <w:b/>
          <w:bCs/>
        </w:rPr>
        <w:t>sekitar</w:t>
      </w:r>
      <w:proofErr w:type="spellEnd"/>
      <w:r>
        <w:rPr>
          <w:rFonts w:hint="eastAsia"/>
          <w:b/>
          <w:bCs/>
        </w:rPr>
        <w:t xml:space="preserve"> 20,5 </w:t>
      </w:r>
      <w:proofErr w:type="spellStart"/>
      <w:r>
        <w:rPr>
          <w:rFonts w:hint="eastAsia"/>
          <w:b/>
          <w:bCs/>
        </w:rPr>
        <w:t>miliar</w:t>
      </w:r>
      <w:proofErr w:type="spellEnd"/>
      <w:r>
        <w:rPr>
          <w:rFonts w:hint="eastAsia"/>
          <w:b/>
          <w:bCs/>
        </w:rPr>
        <w:t xml:space="preserve"> euro, dan margin EBIT yang </w:t>
      </w:r>
      <w:proofErr w:type="spellStart"/>
      <w:r>
        <w:rPr>
          <w:rFonts w:hint="eastAsia"/>
          <w:b/>
          <w:bCs/>
        </w:rPr>
        <w:t>disesuaikan</w:t>
      </w:r>
      <w:proofErr w:type="spellEnd"/>
      <w:r>
        <w:rPr>
          <w:rFonts w:hint="eastAsia"/>
          <w:b/>
          <w:bCs/>
        </w:rPr>
        <w:t xml:space="preserve"> </w:t>
      </w:r>
      <w:proofErr w:type="spellStart"/>
      <w:r>
        <w:rPr>
          <w:rFonts w:hint="eastAsia"/>
          <w:b/>
          <w:bCs/>
        </w:rPr>
        <w:t>meningkat</w:t>
      </w:r>
      <w:proofErr w:type="spellEnd"/>
      <w:r>
        <w:rPr>
          <w:rFonts w:hint="eastAsia"/>
          <w:b/>
          <w:bCs/>
        </w:rPr>
        <w:t xml:space="preserve"> </w:t>
      </w:r>
      <w:proofErr w:type="spellStart"/>
      <w:r>
        <w:rPr>
          <w:rFonts w:hint="eastAsia"/>
          <w:b/>
          <w:bCs/>
        </w:rPr>
        <w:t>sebesar</w:t>
      </w:r>
      <w:proofErr w:type="spellEnd"/>
      <w:r>
        <w:rPr>
          <w:rFonts w:hint="eastAsia"/>
          <w:b/>
          <w:bCs/>
        </w:rPr>
        <w:t xml:space="preserve"> 50 basis </w:t>
      </w:r>
      <w:proofErr w:type="spellStart"/>
      <w:r>
        <w:rPr>
          <w:rFonts w:hint="eastAsia"/>
          <w:b/>
          <w:bCs/>
        </w:rPr>
        <w:t>poin</w:t>
      </w:r>
      <w:proofErr w:type="spellEnd"/>
      <w:r>
        <w:rPr>
          <w:rFonts w:hint="eastAsia"/>
          <w:b/>
          <w:bCs/>
        </w:rPr>
        <w:t xml:space="preserve"> </w:t>
      </w:r>
      <w:proofErr w:type="spellStart"/>
      <w:r>
        <w:rPr>
          <w:rFonts w:hint="eastAsia"/>
          <w:b/>
          <w:bCs/>
        </w:rPr>
        <w:t>menjadi</w:t>
      </w:r>
      <w:proofErr w:type="spellEnd"/>
      <w:r>
        <w:rPr>
          <w:rFonts w:hint="eastAsia"/>
          <w:b/>
          <w:bCs/>
        </w:rPr>
        <w:t xml:space="preserve"> 14,8 </w:t>
      </w:r>
      <w:proofErr w:type="spellStart"/>
      <w:r>
        <w:rPr>
          <w:rFonts w:hint="eastAsia"/>
          <w:b/>
          <w:bCs/>
        </w:rPr>
        <w:t>persen</w:t>
      </w:r>
      <w:proofErr w:type="spellEnd"/>
      <w:r>
        <w:rPr>
          <w:rFonts w:hint="eastAsia"/>
          <w:b/>
          <w:bCs/>
        </w:rPr>
        <w:t xml:space="preserve">. </w:t>
      </w:r>
      <w:r w:rsidRPr="003B705A">
        <w:rPr>
          <w:rFonts w:hint="eastAsia"/>
          <w:b/>
          <w:bCs/>
          <w:lang w:val="nb-NO"/>
        </w:rPr>
        <w:t>Laba per saham preferen yang disesuaikan pada tingkat kurs konstan naik sebesar 4,7 persen.</w:t>
      </w:r>
    </w:p>
    <w:p w14:paraId="3AB2C723" w14:textId="51658AFA" w:rsidR="000D4D76" w:rsidRPr="003B705A" w:rsidRDefault="00AF6D90">
      <w:pPr>
        <w:rPr>
          <w:rFonts w:cs="Segoe UI"/>
          <w:b/>
          <w:bCs/>
          <w:szCs w:val="22"/>
          <w:lang w:val="es-ES"/>
        </w:rPr>
      </w:pPr>
      <w:r w:rsidRPr="003B705A">
        <w:rPr>
          <w:rFonts w:hint="eastAsia"/>
          <w:b/>
          <w:bCs/>
          <w:lang w:val="nb-NO"/>
        </w:rPr>
        <w:t>“Lingkungan bisnis kami telah dan terus ditandai oleh tantangan besar, termasuk konflik militer, ketegangan geopolitik di banyak bagian dunia, serta konflik perdagangan dan tarif yang meluas. Ketidakpastian yang timbul melemahkan sentimen konsumen dan permintaan industri. Dengan perang di Timur Tengah yang dimulai pada akhir Februari, ketidakpastian tersebut kembali meningkat secara signifikan,” kata CEO Henkel, Carsten Knobel. “</w:t>
      </w:r>
      <w:r w:rsidR="00465BD4" w:rsidRPr="00465BD4">
        <w:rPr>
          <w:b/>
          <w:bCs/>
          <w:lang w:val="nb-NO"/>
        </w:rPr>
        <w:t>Terlepas dari kondisi ekonomi yang terus menantang, kami berhasil mendorong kemajuan Henkel pada tahun 2025</w:t>
      </w:r>
      <w:r w:rsidRPr="003B705A">
        <w:rPr>
          <w:rFonts w:hint="eastAsia"/>
          <w:b/>
          <w:bCs/>
          <w:lang w:val="nb-NO"/>
        </w:rPr>
        <w:t xml:space="preserve">. </w:t>
      </w:r>
      <w:r w:rsidRPr="003B705A">
        <w:rPr>
          <w:rFonts w:hint="eastAsia"/>
          <w:b/>
          <w:bCs/>
          <w:lang w:val="es-ES"/>
        </w:rPr>
        <w:t xml:space="preserve">Kami </w:t>
      </w:r>
      <w:proofErr w:type="spellStart"/>
      <w:r w:rsidRPr="003B705A">
        <w:rPr>
          <w:rFonts w:hint="eastAsia"/>
          <w:b/>
          <w:bCs/>
          <w:lang w:val="es-ES"/>
        </w:rPr>
        <w:t>mencapai</w:t>
      </w:r>
      <w:proofErr w:type="spellEnd"/>
      <w:r w:rsidRPr="003B705A">
        <w:rPr>
          <w:rFonts w:hint="eastAsia"/>
          <w:b/>
          <w:bCs/>
          <w:lang w:val="es-ES"/>
        </w:rPr>
        <w:t xml:space="preserve"> </w:t>
      </w:r>
      <w:proofErr w:type="spellStart"/>
      <w:r w:rsidRPr="003B705A">
        <w:rPr>
          <w:rFonts w:hint="eastAsia"/>
          <w:b/>
          <w:bCs/>
          <w:lang w:val="es-ES"/>
        </w:rPr>
        <w:t>atau</w:t>
      </w:r>
      <w:proofErr w:type="spellEnd"/>
      <w:r w:rsidRPr="003B705A">
        <w:rPr>
          <w:rFonts w:hint="eastAsia"/>
          <w:b/>
          <w:bCs/>
          <w:lang w:val="es-ES"/>
        </w:rPr>
        <w:t xml:space="preserve"> </w:t>
      </w:r>
      <w:proofErr w:type="spellStart"/>
      <w:r w:rsidRPr="003B705A">
        <w:rPr>
          <w:rFonts w:hint="eastAsia"/>
          <w:b/>
          <w:bCs/>
          <w:lang w:val="es-ES"/>
        </w:rPr>
        <w:t>bahkan</w:t>
      </w:r>
      <w:proofErr w:type="spellEnd"/>
      <w:r w:rsidRPr="003B705A">
        <w:rPr>
          <w:rFonts w:hint="eastAsia"/>
          <w:b/>
          <w:bCs/>
          <w:lang w:val="es-ES"/>
        </w:rPr>
        <w:t xml:space="preserve"> </w:t>
      </w:r>
      <w:proofErr w:type="spellStart"/>
      <w:r w:rsidRPr="003B705A">
        <w:rPr>
          <w:rFonts w:hint="eastAsia"/>
          <w:b/>
          <w:bCs/>
          <w:lang w:val="es-ES"/>
        </w:rPr>
        <w:t>melampaui</w:t>
      </w:r>
      <w:proofErr w:type="spellEnd"/>
      <w:r w:rsidRPr="003B705A">
        <w:rPr>
          <w:rFonts w:hint="eastAsia"/>
          <w:b/>
          <w:bCs/>
          <w:lang w:val="es-ES"/>
        </w:rPr>
        <w:t xml:space="preserve"> </w:t>
      </w:r>
      <w:proofErr w:type="spellStart"/>
      <w:r w:rsidR="00A21582">
        <w:rPr>
          <w:b/>
          <w:bCs/>
          <w:lang w:val="es-ES"/>
        </w:rPr>
        <w:t>sejumlah</w:t>
      </w:r>
      <w:proofErr w:type="spellEnd"/>
      <w:r w:rsidR="00A21582">
        <w:rPr>
          <w:b/>
          <w:bCs/>
          <w:lang w:val="es-ES"/>
        </w:rPr>
        <w:t xml:space="preserve"> </w:t>
      </w:r>
      <w:r w:rsidRPr="003B705A">
        <w:rPr>
          <w:rFonts w:hint="eastAsia"/>
          <w:b/>
          <w:bCs/>
          <w:lang w:val="es-ES"/>
        </w:rPr>
        <w:t xml:space="preserve">target </w:t>
      </w:r>
      <w:proofErr w:type="spellStart"/>
      <w:r w:rsidRPr="003B705A">
        <w:rPr>
          <w:rFonts w:hint="eastAsia"/>
          <w:b/>
          <w:bCs/>
          <w:lang w:val="es-ES"/>
        </w:rPr>
        <w:t>utama</w:t>
      </w:r>
      <w:proofErr w:type="spellEnd"/>
      <w:r w:rsidRPr="003B705A">
        <w:rPr>
          <w:rFonts w:hint="eastAsia"/>
          <w:b/>
          <w:bCs/>
          <w:lang w:val="es-ES"/>
        </w:rPr>
        <w:t xml:space="preserve"> dan </w:t>
      </w:r>
      <w:proofErr w:type="spellStart"/>
      <w:r w:rsidRPr="003B705A">
        <w:rPr>
          <w:rFonts w:hint="eastAsia"/>
          <w:b/>
          <w:bCs/>
          <w:lang w:val="es-ES"/>
        </w:rPr>
        <w:t>terus</w:t>
      </w:r>
      <w:proofErr w:type="spellEnd"/>
      <w:r w:rsidRPr="003B705A">
        <w:rPr>
          <w:rFonts w:hint="eastAsia"/>
          <w:b/>
          <w:bCs/>
          <w:lang w:val="es-ES"/>
        </w:rPr>
        <w:t xml:space="preserve"> </w:t>
      </w:r>
      <w:proofErr w:type="spellStart"/>
      <w:r w:rsidRPr="003B705A">
        <w:rPr>
          <w:rFonts w:hint="eastAsia"/>
          <w:b/>
          <w:bCs/>
          <w:lang w:val="es-ES"/>
        </w:rPr>
        <w:t>mendor</w:t>
      </w:r>
      <w:r w:rsidR="00FB3603" w:rsidRPr="003B705A">
        <w:rPr>
          <w:rFonts w:hint="eastAsia"/>
          <w:b/>
          <w:bCs/>
          <w:lang w:val="es-ES"/>
        </w:rPr>
        <w:t>ong</w:t>
      </w:r>
      <w:proofErr w:type="spellEnd"/>
      <w:r w:rsidR="00FB3603" w:rsidRPr="003B705A">
        <w:rPr>
          <w:rFonts w:hint="eastAsia"/>
          <w:b/>
          <w:bCs/>
          <w:lang w:val="es-ES"/>
        </w:rPr>
        <w:t xml:space="preserve"> </w:t>
      </w:r>
      <w:proofErr w:type="spellStart"/>
      <w:r w:rsidR="00FB3603" w:rsidRPr="003B705A">
        <w:rPr>
          <w:rFonts w:hint="eastAsia"/>
          <w:b/>
          <w:bCs/>
          <w:lang w:val="es-ES"/>
        </w:rPr>
        <w:t>transformasi</w:t>
      </w:r>
      <w:proofErr w:type="spellEnd"/>
      <w:r w:rsidR="00FB3603" w:rsidRPr="003B705A">
        <w:rPr>
          <w:rFonts w:hint="eastAsia"/>
          <w:b/>
          <w:bCs/>
          <w:lang w:val="es-ES"/>
        </w:rPr>
        <w:t xml:space="preserve"> </w:t>
      </w:r>
      <w:proofErr w:type="spellStart"/>
      <w:r w:rsidR="00FB3603" w:rsidRPr="003B705A">
        <w:rPr>
          <w:rFonts w:hint="eastAsia"/>
          <w:b/>
          <w:bCs/>
          <w:lang w:val="es-ES"/>
        </w:rPr>
        <w:t>perusahaan</w:t>
      </w:r>
      <w:proofErr w:type="spellEnd"/>
      <w:r w:rsidRPr="003B705A">
        <w:rPr>
          <w:rFonts w:hint="eastAsia"/>
          <w:b/>
          <w:bCs/>
          <w:lang w:val="es-ES"/>
        </w:rPr>
        <w:t xml:space="preserve">. </w:t>
      </w:r>
      <w:proofErr w:type="spellStart"/>
      <w:r w:rsidR="00FB3603" w:rsidRPr="003B705A">
        <w:rPr>
          <w:b/>
          <w:bCs/>
          <w:lang w:val="es-ES"/>
        </w:rPr>
        <w:t>Pe</w:t>
      </w:r>
      <w:r w:rsidRPr="003B705A">
        <w:rPr>
          <w:rFonts w:hint="eastAsia"/>
          <w:b/>
          <w:bCs/>
          <w:lang w:val="es-ES"/>
        </w:rPr>
        <w:t>ningkatkan</w:t>
      </w:r>
      <w:proofErr w:type="spellEnd"/>
      <w:r w:rsidRPr="003B705A">
        <w:rPr>
          <w:rFonts w:hint="eastAsia"/>
          <w:b/>
          <w:bCs/>
          <w:lang w:val="es-ES"/>
        </w:rPr>
        <w:t xml:space="preserve"> </w:t>
      </w:r>
      <w:proofErr w:type="spellStart"/>
      <w:r w:rsidRPr="003B705A">
        <w:rPr>
          <w:rFonts w:hint="eastAsia"/>
          <w:b/>
          <w:bCs/>
          <w:lang w:val="es-ES"/>
        </w:rPr>
        <w:t>penjualan</w:t>
      </w:r>
      <w:proofErr w:type="spellEnd"/>
      <w:r w:rsidRPr="003B705A">
        <w:rPr>
          <w:rFonts w:hint="eastAsia"/>
          <w:b/>
          <w:bCs/>
          <w:lang w:val="es-ES"/>
        </w:rPr>
        <w:t xml:space="preserve"> secara </w:t>
      </w:r>
      <w:proofErr w:type="spellStart"/>
      <w:r w:rsidRPr="003B705A">
        <w:rPr>
          <w:rFonts w:hint="eastAsia"/>
          <w:b/>
          <w:bCs/>
          <w:lang w:val="es-ES"/>
        </w:rPr>
        <w:t>organik</w:t>
      </w:r>
      <w:proofErr w:type="spellEnd"/>
      <w:r w:rsidRPr="003B705A">
        <w:rPr>
          <w:rFonts w:hint="eastAsia"/>
          <w:b/>
          <w:bCs/>
          <w:lang w:val="es-ES"/>
        </w:rPr>
        <w:t xml:space="preserve"> dan secara </w:t>
      </w:r>
      <w:proofErr w:type="spellStart"/>
      <w:r w:rsidRPr="003B705A">
        <w:rPr>
          <w:rFonts w:hint="eastAsia"/>
          <w:b/>
          <w:bCs/>
          <w:lang w:val="es-ES"/>
        </w:rPr>
        <w:t>signifikan</w:t>
      </w:r>
      <w:proofErr w:type="spellEnd"/>
      <w:r w:rsidRPr="003B705A">
        <w:rPr>
          <w:rFonts w:hint="eastAsia"/>
          <w:b/>
          <w:bCs/>
          <w:lang w:val="es-ES"/>
        </w:rPr>
        <w:t xml:space="preserve"> </w:t>
      </w:r>
      <w:proofErr w:type="spellStart"/>
      <w:r w:rsidRPr="003B705A">
        <w:rPr>
          <w:rFonts w:hint="eastAsia"/>
          <w:b/>
          <w:bCs/>
          <w:lang w:val="es-ES"/>
        </w:rPr>
        <w:t>meningkatkan</w:t>
      </w:r>
      <w:proofErr w:type="spellEnd"/>
      <w:r w:rsidRPr="003B705A">
        <w:rPr>
          <w:rFonts w:hint="eastAsia"/>
          <w:b/>
          <w:bCs/>
          <w:lang w:val="es-ES"/>
        </w:rPr>
        <w:t xml:space="preserve"> </w:t>
      </w:r>
      <w:proofErr w:type="spellStart"/>
      <w:r w:rsidRPr="003B705A">
        <w:rPr>
          <w:rFonts w:hint="eastAsia"/>
          <w:b/>
          <w:bCs/>
          <w:lang w:val="es-ES"/>
        </w:rPr>
        <w:t>profitabilitas</w:t>
      </w:r>
      <w:proofErr w:type="spellEnd"/>
      <w:r w:rsidRPr="003B705A">
        <w:rPr>
          <w:rFonts w:hint="eastAsia"/>
          <w:b/>
          <w:bCs/>
          <w:lang w:val="es-ES"/>
        </w:rPr>
        <w:t xml:space="preserve"> </w:t>
      </w:r>
      <w:proofErr w:type="spellStart"/>
      <w:r w:rsidRPr="003B705A">
        <w:rPr>
          <w:rFonts w:hint="eastAsia"/>
          <w:b/>
          <w:bCs/>
          <w:lang w:val="es-ES"/>
        </w:rPr>
        <w:t>perusahaan</w:t>
      </w:r>
      <w:proofErr w:type="spellEnd"/>
      <w:r w:rsidRPr="003B705A">
        <w:rPr>
          <w:rFonts w:hint="eastAsia"/>
          <w:b/>
          <w:bCs/>
          <w:lang w:val="es-ES"/>
        </w:rPr>
        <w:t xml:space="preserve">. Kami </w:t>
      </w:r>
      <w:proofErr w:type="spellStart"/>
      <w:r w:rsidRPr="003B705A">
        <w:rPr>
          <w:rFonts w:hint="eastAsia"/>
          <w:b/>
          <w:bCs/>
          <w:lang w:val="es-ES"/>
        </w:rPr>
        <w:t>ingin</w:t>
      </w:r>
      <w:proofErr w:type="spellEnd"/>
      <w:r w:rsidRPr="003B705A">
        <w:rPr>
          <w:rFonts w:hint="eastAsia"/>
          <w:b/>
          <w:bCs/>
          <w:lang w:val="es-ES"/>
        </w:rPr>
        <w:t xml:space="preserve"> para </w:t>
      </w:r>
      <w:proofErr w:type="spellStart"/>
      <w:r w:rsidRPr="003B705A">
        <w:rPr>
          <w:rFonts w:hint="eastAsia"/>
          <w:b/>
          <w:bCs/>
          <w:lang w:val="es-ES"/>
        </w:rPr>
        <w:t>pemegang</w:t>
      </w:r>
      <w:proofErr w:type="spellEnd"/>
      <w:r w:rsidRPr="003B705A">
        <w:rPr>
          <w:rFonts w:hint="eastAsia"/>
          <w:b/>
          <w:bCs/>
          <w:lang w:val="es-ES"/>
        </w:rPr>
        <w:t xml:space="preserve"> </w:t>
      </w:r>
      <w:proofErr w:type="spellStart"/>
      <w:r w:rsidRPr="003B705A">
        <w:rPr>
          <w:rFonts w:hint="eastAsia"/>
          <w:b/>
          <w:bCs/>
          <w:lang w:val="es-ES"/>
        </w:rPr>
        <w:t>saham</w:t>
      </w:r>
      <w:proofErr w:type="spellEnd"/>
      <w:r w:rsidRPr="003B705A">
        <w:rPr>
          <w:rFonts w:hint="eastAsia"/>
          <w:b/>
          <w:bCs/>
          <w:lang w:val="es-ES"/>
        </w:rPr>
        <w:t xml:space="preserve"> </w:t>
      </w:r>
      <w:proofErr w:type="spellStart"/>
      <w:r w:rsidRPr="003B705A">
        <w:rPr>
          <w:rFonts w:hint="eastAsia"/>
          <w:b/>
          <w:bCs/>
          <w:lang w:val="es-ES"/>
        </w:rPr>
        <w:t>ikut</w:t>
      </w:r>
      <w:proofErr w:type="spellEnd"/>
      <w:r w:rsidRPr="003B705A">
        <w:rPr>
          <w:rFonts w:hint="eastAsia"/>
          <w:b/>
          <w:bCs/>
          <w:lang w:val="es-ES"/>
        </w:rPr>
        <w:t xml:space="preserve"> </w:t>
      </w:r>
      <w:proofErr w:type="spellStart"/>
      <w:r w:rsidRPr="003B705A">
        <w:rPr>
          <w:rFonts w:hint="eastAsia"/>
          <w:b/>
          <w:bCs/>
          <w:lang w:val="es-ES"/>
        </w:rPr>
        <w:t>menikmati</w:t>
      </w:r>
      <w:proofErr w:type="spellEnd"/>
      <w:r w:rsidRPr="003B705A">
        <w:rPr>
          <w:rFonts w:hint="eastAsia"/>
          <w:b/>
          <w:bCs/>
          <w:lang w:val="es-ES"/>
        </w:rPr>
        <w:t xml:space="preserve"> </w:t>
      </w:r>
      <w:proofErr w:type="spellStart"/>
      <w:r w:rsidRPr="003B705A">
        <w:rPr>
          <w:rFonts w:hint="eastAsia"/>
          <w:b/>
          <w:bCs/>
          <w:lang w:val="es-ES"/>
        </w:rPr>
        <w:t>perkembangan</w:t>
      </w:r>
      <w:proofErr w:type="spellEnd"/>
      <w:r w:rsidRPr="003B705A">
        <w:rPr>
          <w:rFonts w:hint="eastAsia"/>
          <w:b/>
          <w:bCs/>
          <w:lang w:val="es-ES"/>
        </w:rPr>
        <w:t xml:space="preserve"> </w:t>
      </w:r>
      <w:proofErr w:type="spellStart"/>
      <w:r w:rsidRPr="003B705A">
        <w:rPr>
          <w:rFonts w:hint="eastAsia"/>
          <w:b/>
          <w:bCs/>
          <w:lang w:val="es-ES"/>
        </w:rPr>
        <w:t>sukses</w:t>
      </w:r>
      <w:proofErr w:type="spellEnd"/>
      <w:r w:rsidRPr="003B705A">
        <w:rPr>
          <w:rFonts w:hint="eastAsia"/>
          <w:b/>
          <w:bCs/>
          <w:lang w:val="es-ES"/>
        </w:rPr>
        <w:t xml:space="preserve"> </w:t>
      </w:r>
      <w:proofErr w:type="spellStart"/>
      <w:r w:rsidRPr="003B705A">
        <w:rPr>
          <w:rFonts w:hint="eastAsia"/>
          <w:b/>
          <w:bCs/>
          <w:lang w:val="es-ES"/>
        </w:rPr>
        <w:t>perusahaan</w:t>
      </w:r>
      <w:proofErr w:type="spellEnd"/>
      <w:r w:rsidRPr="003B705A">
        <w:rPr>
          <w:rFonts w:hint="eastAsia"/>
          <w:b/>
          <w:bCs/>
          <w:lang w:val="es-ES"/>
        </w:rPr>
        <w:t xml:space="preserve">. Oleh </w:t>
      </w:r>
      <w:proofErr w:type="spellStart"/>
      <w:r w:rsidRPr="003B705A">
        <w:rPr>
          <w:rFonts w:hint="eastAsia"/>
          <w:b/>
          <w:bCs/>
          <w:lang w:val="es-ES"/>
        </w:rPr>
        <w:t>karena</w:t>
      </w:r>
      <w:proofErr w:type="spellEnd"/>
      <w:r w:rsidRPr="003B705A">
        <w:rPr>
          <w:rFonts w:hint="eastAsia"/>
          <w:b/>
          <w:bCs/>
          <w:lang w:val="es-ES"/>
        </w:rPr>
        <w:t xml:space="preserve"> </w:t>
      </w:r>
      <w:proofErr w:type="spellStart"/>
      <w:r w:rsidRPr="003B705A">
        <w:rPr>
          <w:rFonts w:hint="eastAsia"/>
          <w:b/>
          <w:bCs/>
          <w:lang w:val="es-ES"/>
        </w:rPr>
        <w:t>itu</w:t>
      </w:r>
      <w:proofErr w:type="spellEnd"/>
      <w:r w:rsidRPr="003B705A">
        <w:rPr>
          <w:rFonts w:hint="eastAsia"/>
          <w:b/>
          <w:bCs/>
          <w:lang w:val="es-ES"/>
        </w:rPr>
        <w:t xml:space="preserve">, </w:t>
      </w:r>
      <w:proofErr w:type="spellStart"/>
      <w:r w:rsidRPr="003B705A">
        <w:rPr>
          <w:rFonts w:hint="eastAsia"/>
          <w:b/>
          <w:bCs/>
          <w:lang w:val="es-ES"/>
        </w:rPr>
        <w:t>kami</w:t>
      </w:r>
      <w:proofErr w:type="spellEnd"/>
      <w:r w:rsidRPr="003B705A">
        <w:rPr>
          <w:rFonts w:hint="eastAsia"/>
          <w:b/>
          <w:bCs/>
          <w:lang w:val="es-ES"/>
        </w:rPr>
        <w:t xml:space="preserve"> </w:t>
      </w:r>
      <w:proofErr w:type="spellStart"/>
      <w:r w:rsidRPr="003B705A">
        <w:rPr>
          <w:rFonts w:hint="eastAsia"/>
          <w:b/>
          <w:bCs/>
          <w:lang w:val="es-ES"/>
        </w:rPr>
        <w:t>akan</w:t>
      </w:r>
      <w:proofErr w:type="spellEnd"/>
      <w:r w:rsidRPr="003B705A">
        <w:rPr>
          <w:rFonts w:hint="eastAsia"/>
          <w:b/>
          <w:bCs/>
          <w:lang w:val="es-ES"/>
        </w:rPr>
        <w:t xml:space="preserve"> </w:t>
      </w:r>
      <w:proofErr w:type="spellStart"/>
      <w:r w:rsidRPr="003B705A">
        <w:rPr>
          <w:rFonts w:hint="eastAsia"/>
          <w:b/>
          <w:bCs/>
          <w:lang w:val="es-ES"/>
        </w:rPr>
        <w:t>mengusulkan</w:t>
      </w:r>
      <w:proofErr w:type="spellEnd"/>
      <w:r w:rsidRPr="003B705A">
        <w:rPr>
          <w:rFonts w:hint="eastAsia"/>
          <w:b/>
          <w:bCs/>
          <w:lang w:val="es-ES"/>
        </w:rPr>
        <w:t xml:space="preserve"> </w:t>
      </w:r>
      <w:proofErr w:type="spellStart"/>
      <w:r w:rsidRPr="003B705A">
        <w:rPr>
          <w:rFonts w:hint="eastAsia"/>
          <w:b/>
          <w:bCs/>
          <w:lang w:val="es-ES"/>
        </w:rPr>
        <w:t>kenaikan</w:t>
      </w:r>
      <w:proofErr w:type="spellEnd"/>
      <w:r w:rsidRPr="003B705A">
        <w:rPr>
          <w:rFonts w:hint="eastAsia"/>
          <w:b/>
          <w:bCs/>
          <w:lang w:val="es-ES"/>
        </w:rPr>
        <w:t xml:space="preserve"> dividen </w:t>
      </w:r>
      <w:proofErr w:type="spellStart"/>
      <w:r w:rsidRPr="003B705A">
        <w:rPr>
          <w:rFonts w:hint="eastAsia"/>
          <w:b/>
          <w:bCs/>
          <w:lang w:val="es-ES"/>
        </w:rPr>
        <w:t>sebesar</w:t>
      </w:r>
      <w:proofErr w:type="spellEnd"/>
      <w:r w:rsidRPr="003B705A">
        <w:rPr>
          <w:rFonts w:hint="eastAsia"/>
          <w:b/>
          <w:bCs/>
          <w:lang w:val="es-ES"/>
        </w:rPr>
        <w:t xml:space="preserve"> 1,5 </w:t>
      </w:r>
      <w:proofErr w:type="spellStart"/>
      <w:r w:rsidRPr="003B705A">
        <w:rPr>
          <w:rFonts w:hint="eastAsia"/>
          <w:b/>
          <w:bCs/>
          <w:lang w:val="es-ES"/>
        </w:rPr>
        <w:t>persen</w:t>
      </w:r>
      <w:proofErr w:type="spellEnd"/>
      <w:r w:rsidRPr="003B705A">
        <w:rPr>
          <w:rFonts w:cs="Segoe UI"/>
          <w:b/>
          <w:bCs/>
          <w:szCs w:val="22"/>
          <w:lang w:val="es-ES"/>
        </w:rPr>
        <w:t>.”</w:t>
      </w:r>
      <w:bookmarkEnd w:id="4"/>
    </w:p>
    <w:p w14:paraId="778E58C3" w14:textId="795BC2D6" w:rsidR="000D4D76" w:rsidRPr="003B705A" w:rsidRDefault="00AF6D90">
      <w:pPr>
        <w:rPr>
          <w:rFonts w:cs="Segoe UI"/>
          <w:b/>
          <w:bCs/>
          <w:szCs w:val="22"/>
          <w:lang w:val="es-ES" w:eastAsia="de-DE"/>
        </w:rPr>
      </w:pPr>
      <w:bookmarkStart w:id="5" w:name="_Hlk190777016"/>
      <w:r w:rsidRPr="003B705A">
        <w:rPr>
          <w:rFonts w:cs="Segoe UI"/>
          <w:b/>
          <w:bCs/>
          <w:szCs w:val="22"/>
          <w:lang w:val="es-ES"/>
        </w:rPr>
        <w:t>“</w:t>
      </w:r>
      <w:r>
        <w:rPr>
          <w:rFonts w:cs="Segoe UI"/>
          <w:b/>
          <w:bCs/>
          <w:szCs w:val="22"/>
          <w:lang w:val="id-ID"/>
        </w:rPr>
        <w:t>Kami secara organik meningkatkan penjualan dan lebih jauh meningkatkan profitabilitas di kedua unit bisnis</w:t>
      </w:r>
      <w:r w:rsidRPr="003B705A">
        <w:rPr>
          <w:rFonts w:cs="Segoe UI"/>
          <w:b/>
          <w:bCs/>
          <w:szCs w:val="22"/>
          <w:lang w:val="es-ES"/>
        </w:rPr>
        <w:t xml:space="preserve">, </w:t>
      </w:r>
      <w:r w:rsidRPr="003B705A">
        <w:rPr>
          <w:rFonts w:cs="Segoe UI"/>
          <w:b/>
          <w:bCs/>
          <w:i/>
          <w:iCs/>
          <w:szCs w:val="22"/>
          <w:lang w:val="es-ES"/>
        </w:rPr>
        <w:t>Adhesive Technologies</w:t>
      </w:r>
      <w:r w:rsidRPr="003B705A">
        <w:rPr>
          <w:rFonts w:cs="Segoe UI"/>
          <w:b/>
          <w:bCs/>
          <w:szCs w:val="22"/>
          <w:lang w:val="es-ES"/>
        </w:rPr>
        <w:t xml:space="preserve"> </w:t>
      </w:r>
      <w:r>
        <w:rPr>
          <w:rFonts w:cs="Segoe UI"/>
          <w:b/>
          <w:bCs/>
          <w:szCs w:val="22"/>
          <w:lang w:val="id-ID"/>
        </w:rPr>
        <w:t xml:space="preserve">dan </w:t>
      </w:r>
      <w:r w:rsidRPr="003B705A">
        <w:rPr>
          <w:rFonts w:cs="Segoe UI"/>
          <w:b/>
          <w:bCs/>
          <w:i/>
          <w:iCs/>
          <w:szCs w:val="22"/>
          <w:lang w:val="es-ES"/>
        </w:rPr>
        <w:t>Consumer Brands</w:t>
      </w:r>
      <w:r w:rsidRPr="003B705A">
        <w:rPr>
          <w:rFonts w:cs="Segoe UI"/>
          <w:b/>
          <w:bCs/>
          <w:szCs w:val="22"/>
          <w:lang w:val="es-ES"/>
        </w:rPr>
        <w:t xml:space="preserve">, </w:t>
      </w:r>
      <w:bookmarkEnd w:id="5"/>
      <w:proofErr w:type="spellStart"/>
      <w:r w:rsidRPr="003B705A">
        <w:rPr>
          <w:rFonts w:hint="eastAsia"/>
          <w:b/>
          <w:bCs/>
          <w:lang w:val="es-ES"/>
        </w:rPr>
        <w:t>terutama</w:t>
      </w:r>
      <w:proofErr w:type="spellEnd"/>
      <w:r w:rsidRPr="003B705A">
        <w:rPr>
          <w:rFonts w:hint="eastAsia"/>
          <w:b/>
          <w:bCs/>
          <w:lang w:val="es-ES"/>
        </w:rPr>
        <w:t xml:space="preserve"> </w:t>
      </w:r>
      <w:proofErr w:type="spellStart"/>
      <w:r w:rsidRPr="003B705A">
        <w:rPr>
          <w:rFonts w:hint="eastAsia"/>
          <w:b/>
          <w:bCs/>
          <w:lang w:val="es-ES"/>
        </w:rPr>
        <w:t>melalui</w:t>
      </w:r>
      <w:proofErr w:type="spellEnd"/>
      <w:r w:rsidRPr="003B705A">
        <w:rPr>
          <w:rFonts w:hint="eastAsia"/>
          <w:b/>
          <w:bCs/>
          <w:lang w:val="es-ES"/>
        </w:rPr>
        <w:t xml:space="preserve"> </w:t>
      </w:r>
      <w:proofErr w:type="spellStart"/>
      <w:r w:rsidRPr="003B705A">
        <w:rPr>
          <w:rFonts w:hint="eastAsia"/>
          <w:b/>
          <w:bCs/>
          <w:lang w:val="es-ES"/>
        </w:rPr>
        <w:t>inovasi-inovasi</w:t>
      </w:r>
      <w:proofErr w:type="spellEnd"/>
      <w:r w:rsidRPr="003B705A">
        <w:rPr>
          <w:rFonts w:hint="eastAsia"/>
          <w:b/>
          <w:bCs/>
          <w:lang w:val="es-ES"/>
        </w:rPr>
        <w:t xml:space="preserve"> </w:t>
      </w:r>
      <w:proofErr w:type="spellStart"/>
      <w:r w:rsidRPr="003B705A">
        <w:rPr>
          <w:rFonts w:hint="eastAsia"/>
          <w:b/>
          <w:bCs/>
          <w:lang w:val="es-ES"/>
        </w:rPr>
        <w:t>baru</w:t>
      </w:r>
      <w:proofErr w:type="spellEnd"/>
      <w:r w:rsidRPr="003B705A">
        <w:rPr>
          <w:rFonts w:hint="eastAsia"/>
          <w:b/>
          <w:bCs/>
          <w:lang w:val="es-ES"/>
        </w:rPr>
        <w:t xml:space="preserve">, </w:t>
      </w:r>
      <w:proofErr w:type="spellStart"/>
      <w:r w:rsidRPr="003B705A">
        <w:rPr>
          <w:rFonts w:hint="eastAsia"/>
          <w:b/>
          <w:bCs/>
          <w:lang w:val="es-ES"/>
        </w:rPr>
        <w:t>langkah-langkah</w:t>
      </w:r>
      <w:proofErr w:type="spellEnd"/>
      <w:r w:rsidRPr="003B705A">
        <w:rPr>
          <w:rFonts w:hint="eastAsia"/>
          <w:b/>
          <w:bCs/>
          <w:lang w:val="es-ES"/>
        </w:rPr>
        <w:t xml:space="preserve"> </w:t>
      </w:r>
      <w:proofErr w:type="spellStart"/>
      <w:r w:rsidRPr="003B705A">
        <w:rPr>
          <w:rFonts w:hint="eastAsia"/>
          <w:b/>
          <w:bCs/>
          <w:lang w:val="es-ES"/>
        </w:rPr>
        <w:t>penghematan</w:t>
      </w:r>
      <w:proofErr w:type="spellEnd"/>
      <w:r w:rsidRPr="003B705A">
        <w:rPr>
          <w:rFonts w:hint="eastAsia"/>
          <w:b/>
          <w:bCs/>
          <w:lang w:val="es-ES"/>
        </w:rPr>
        <w:t xml:space="preserve"> </w:t>
      </w:r>
      <w:proofErr w:type="spellStart"/>
      <w:r w:rsidRPr="003B705A">
        <w:rPr>
          <w:rFonts w:hint="eastAsia"/>
          <w:b/>
          <w:bCs/>
          <w:lang w:val="es-ES"/>
        </w:rPr>
        <w:t>biaya</w:t>
      </w:r>
      <w:proofErr w:type="spellEnd"/>
      <w:r w:rsidR="0018514B">
        <w:rPr>
          <w:b/>
          <w:bCs/>
          <w:lang w:val="es-ES"/>
        </w:rPr>
        <w:t xml:space="preserve"> yang </w:t>
      </w:r>
      <w:proofErr w:type="spellStart"/>
      <w:r w:rsidR="0018514B">
        <w:rPr>
          <w:b/>
          <w:bCs/>
          <w:lang w:val="es-ES"/>
        </w:rPr>
        <w:t>berkelanjutan</w:t>
      </w:r>
      <w:proofErr w:type="spellEnd"/>
      <w:r w:rsidRPr="003B705A">
        <w:rPr>
          <w:rFonts w:hint="eastAsia"/>
          <w:b/>
          <w:bCs/>
          <w:lang w:val="es-ES"/>
        </w:rPr>
        <w:t xml:space="preserve">, dan </w:t>
      </w:r>
      <w:proofErr w:type="spellStart"/>
      <w:r w:rsidRPr="003B705A">
        <w:rPr>
          <w:rFonts w:hint="eastAsia"/>
          <w:b/>
          <w:bCs/>
          <w:lang w:val="es-ES"/>
        </w:rPr>
        <w:t>peningkatan</w:t>
      </w:r>
      <w:proofErr w:type="spellEnd"/>
      <w:r w:rsidRPr="003B705A">
        <w:rPr>
          <w:rFonts w:hint="eastAsia"/>
          <w:b/>
          <w:bCs/>
          <w:lang w:val="es-ES"/>
        </w:rPr>
        <w:t xml:space="preserve"> </w:t>
      </w:r>
      <w:proofErr w:type="spellStart"/>
      <w:r w:rsidRPr="003B705A">
        <w:rPr>
          <w:rFonts w:hint="eastAsia"/>
          <w:b/>
          <w:bCs/>
          <w:lang w:val="es-ES"/>
        </w:rPr>
        <w:t>efisiensi</w:t>
      </w:r>
      <w:proofErr w:type="spellEnd"/>
      <w:r w:rsidRPr="003B705A">
        <w:rPr>
          <w:rFonts w:hint="eastAsia"/>
          <w:b/>
          <w:bCs/>
          <w:lang w:val="es-ES"/>
        </w:rPr>
        <w:t xml:space="preserve">, </w:t>
      </w:r>
      <w:proofErr w:type="spellStart"/>
      <w:r w:rsidRPr="003B705A">
        <w:rPr>
          <w:rFonts w:hint="eastAsia"/>
          <w:b/>
          <w:bCs/>
          <w:lang w:val="es-ES"/>
        </w:rPr>
        <w:t>serta</w:t>
      </w:r>
      <w:proofErr w:type="spellEnd"/>
      <w:r w:rsidRPr="003B705A">
        <w:rPr>
          <w:rFonts w:hint="eastAsia"/>
          <w:b/>
          <w:bCs/>
          <w:lang w:val="es-ES"/>
        </w:rPr>
        <w:t xml:space="preserve"> </w:t>
      </w:r>
      <w:proofErr w:type="spellStart"/>
      <w:r w:rsidRPr="003B705A">
        <w:rPr>
          <w:rFonts w:hint="eastAsia"/>
          <w:b/>
          <w:bCs/>
          <w:lang w:val="es-ES"/>
        </w:rPr>
        <w:t>pertumbuhan</w:t>
      </w:r>
      <w:proofErr w:type="spellEnd"/>
      <w:r w:rsidRPr="003B705A">
        <w:rPr>
          <w:rFonts w:hint="eastAsia"/>
          <w:b/>
          <w:bCs/>
          <w:lang w:val="es-ES"/>
        </w:rPr>
        <w:t xml:space="preserve"> yang </w:t>
      </w:r>
      <w:proofErr w:type="spellStart"/>
      <w:r w:rsidRPr="003B705A">
        <w:rPr>
          <w:rFonts w:hint="eastAsia"/>
          <w:b/>
          <w:bCs/>
          <w:lang w:val="es-ES"/>
        </w:rPr>
        <w:t>lebih</w:t>
      </w:r>
      <w:proofErr w:type="spellEnd"/>
      <w:r w:rsidRPr="003B705A">
        <w:rPr>
          <w:rFonts w:hint="eastAsia"/>
          <w:b/>
          <w:bCs/>
          <w:lang w:val="es-ES"/>
        </w:rPr>
        <w:t xml:space="preserve"> </w:t>
      </w:r>
      <w:proofErr w:type="spellStart"/>
      <w:r w:rsidRPr="003B705A">
        <w:rPr>
          <w:rFonts w:hint="eastAsia"/>
          <w:b/>
          <w:bCs/>
          <w:lang w:val="es-ES"/>
        </w:rPr>
        <w:t>kuat</w:t>
      </w:r>
      <w:proofErr w:type="spellEnd"/>
      <w:r w:rsidRPr="003B705A">
        <w:rPr>
          <w:rFonts w:hint="eastAsia"/>
          <w:b/>
          <w:bCs/>
          <w:lang w:val="es-ES"/>
        </w:rPr>
        <w:t xml:space="preserve"> di </w:t>
      </w:r>
      <w:proofErr w:type="spellStart"/>
      <w:r w:rsidRPr="003B705A">
        <w:rPr>
          <w:rFonts w:hint="eastAsia"/>
          <w:b/>
          <w:bCs/>
          <w:lang w:val="es-ES"/>
        </w:rPr>
        <w:t>segmen-segmen</w:t>
      </w:r>
      <w:proofErr w:type="spellEnd"/>
      <w:r w:rsidRPr="003B705A">
        <w:rPr>
          <w:rFonts w:hint="eastAsia"/>
          <w:b/>
          <w:bCs/>
          <w:lang w:val="es-ES"/>
        </w:rPr>
        <w:t xml:space="preserve"> </w:t>
      </w:r>
      <w:proofErr w:type="spellStart"/>
      <w:r w:rsidRPr="003B705A">
        <w:rPr>
          <w:rFonts w:hint="eastAsia"/>
          <w:b/>
          <w:bCs/>
          <w:lang w:val="es-ES"/>
        </w:rPr>
        <w:t>dengan</w:t>
      </w:r>
      <w:proofErr w:type="spellEnd"/>
      <w:r w:rsidRPr="003B705A">
        <w:rPr>
          <w:rFonts w:hint="eastAsia"/>
          <w:b/>
          <w:bCs/>
          <w:lang w:val="es-ES"/>
        </w:rPr>
        <w:t xml:space="preserve"> </w:t>
      </w:r>
      <w:proofErr w:type="spellStart"/>
      <w:r w:rsidRPr="003B705A">
        <w:rPr>
          <w:rFonts w:hint="eastAsia"/>
          <w:b/>
          <w:bCs/>
          <w:lang w:val="es-ES"/>
        </w:rPr>
        <w:t>margin</w:t>
      </w:r>
      <w:proofErr w:type="spellEnd"/>
      <w:r w:rsidRPr="003B705A">
        <w:rPr>
          <w:rFonts w:hint="eastAsia"/>
          <w:b/>
          <w:bCs/>
          <w:lang w:val="es-ES"/>
        </w:rPr>
        <w:t xml:space="preserve"> </w:t>
      </w:r>
      <w:proofErr w:type="spellStart"/>
      <w:r w:rsidRPr="003B705A">
        <w:rPr>
          <w:rFonts w:hint="eastAsia"/>
          <w:b/>
          <w:bCs/>
          <w:lang w:val="es-ES"/>
        </w:rPr>
        <w:t>tinggi</w:t>
      </w:r>
      <w:proofErr w:type="spellEnd"/>
      <w:r w:rsidRPr="003B705A">
        <w:rPr>
          <w:rFonts w:hint="eastAsia"/>
          <w:b/>
          <w:bCs/>
          <w:lang w:val="es-ES"/>
        </w:rPr>
        <w:t xml:space="preserve">. </w:t>
      </w:r>
      <w:proofErr w:type="spellStart"/>
      <w:r w:rsidRPr="003B705A">
        <w:rPr>
          <w:rFonts w:hint="eastAsia"/>
          <w:b/>
          <w:bCs/>
          <w:lang w:val="es-ES"/>
        </w:rPr>
        <w:t>Peningkatan</w:t>
      </w:r>
      <w:proofErr w:type="spellEnd"/>
      <w:r w:rsidRPr="003B705A">
        <w:rPr>
          <w:rFonts w:hint="eastAsia"/>
          <w:b/>
          <w:bCs/>
          <w:lang w:val="es-ES"/>
        </w:rPr>
        <w:t xml:space="preserve"> </w:t>
      </w:r>
      <w:proofErr w:type="spellStart"/>
      <w:r w:rsidRPr="003B705A">
        <w:rPr>
          <w:rFonts w:hint="eastAsia"/>
          <w:b/>
          <w:bCs/>
          <w:lang w:val="es-ES"/>
        </w:rPr>
        <w:t>margin</w:t>
      </w:r>
      <w:proofErr w:type="spellEnd"/>
      <w:r w:rsidRPr="003B705A">
        <w:rPr>
          <w:rFonts w:hint="eastAsia"/>
          <w:b/>
          <w:bCs/>
          <w:lang w:val="es-ES"/>
        </w:rPr>
        <w:t xml:space="preserve"> di </w:t>
      </w:r>
      <w:proofErr w:type="spellStart"/>
      <w:r w:rsidRPr="003B705A">
        <w:rPr>
          <w:rFonts w:hint="eastAsia"/>
          <w:b/>
          <w:bCs/>
          <w:lang w:val="es-ES"/>
        </w:rPr>
        <w:t>unit</w:t>
      </w:r>
      <w:proofErr w:type="spellEnd"/>
      <w:r w:rsidRPr="003B705A">
        <w:rPr>
          <w:rFonts w:hint="eastAsia"/>
          <w:b/>
          <w:bCs/>
          <w:lang w:val="es-ES"/>
        </w:rPr>
        <w:t xml:space="preserve"> </w:t>
      </w:r>
      <w:proofErr w:type="spellStart"/>
      <w:r w:rsidRPr="003B705A">
        <w:rPr>
          <w:rFonts w:hint="eastAsia"/>
          <w:b/>
          <w:bCs/>
          <w:lang w:val="es-ES"/>
        </w:rPr>
        <w:t>bisnis</w:t>
      </w:r>
      <w:proofErr w:type="spellEnd"/>
      <w:r w:rsidRPr="003B705A">
        <w:rPr>
          <w:rFonts w:hint="eastAsia"/>
          <w:b/>
          <w:bCs/>
          <w:lang w:val="es-ES"/>
        </w:rPr>
        <w:t xml:space="preserve"> </w:t>
      </w:r>
      <w:r w:rsidRPr="003B705A">
        <w:rPr>
          <w:rFonts w:hint="eastAsia"/>
          <w:b/>
          <w:bCs/>
          <w:i/>
          <w:iCs/>
          <w:lang w:val="es-ES"/>
        </w:rPr>
        <w:t>Consumer Brands</w:t>
      </w:r>
      <w:r w:rsidRPr="003B705A">
        <w:rPr>
          <w:rFonts w:hint="eastAsia"/>
          <w:b/>
          <w:bCs/>
          <w:lang w:val="es-ES"/>
        </w:rPr>
        <w:t xml:space="preserve"> </w:t>
      </w:r>
      <w:proofErr w:type="spellStart"/>
      <w:r w:rsidRPr="003B705A">
        <w:rPr>
          <w:rFonts w:hint="eastAsia"/>
          <w:b/>
          <w:bCs/>
          <w:lang w:val="es-ES"/>
        </w:rPr>
        <w:t>didorong</w:t>
      </w:r>
      <w:proofErr w:type="spellEnd"/>
      <w:r w:rsidRPr="003B705A">
        <w:rPr>
          <w:rFonts w:hint="eastAsia"/>
          <w:b/>
          <w:bCs/>
          <w:lang w:val="es-ES"/>
        </w:rPr>
        <w:t xml:space="preserve"> </w:t>
      </w:r>
      <w:proofErr w:type="spellStart"/>
      <w:r w:rsidRPr="003B705A">
        <w:rPr>
          <w:rFonts w:hint="eastAsia"/>
          <w:b/>
          <w:bCs/>
          <w:lang w:val="es-ES"/>
        </w:rPr>
        <w:t>oleh</w:t>
      </w:r>
      <w:proofErr w:type="spellEnd"/>
      <w:r w:rsidRPr="003B705A">
        <w:rPr>
          <w:rFonts w:hint="eastAsia"/>
          <w:b/>
          <w:bCs/>
          <w:lang w:val="es-ES"/>
        </w:rPr>
        <w:t xml:space="preserve"> </w:t>
      </w:r>
      <w:proofErr w:type="spellStart"/>
      <w:r w:rsidRPr="003B705A">
        <w:rPr>
          <w:rFonts w:hint="eastAsia"/>
          <w:b/>
          <w:bCs/>
          <w:lang w:val="es-ES"/>
        </w:rPr>
        <w:t>selesainya</w:t>
      </w:r>
      <w:proofErr w:type="spellEnd"/>
      <w:r w:rsidRPr="003B705A">
        <w:rPr>
          <w:rFonts w:hint="eastAsia"/>
          <w:b/>
          <w:bCs/>
          <w:lang w:val="es-ES"/>
        </w:rPr>
        <w:t xml:space="preserve"> </w:t>
      </w:r>
      <w:proofErr w:type="spellStart"/>
      <w:r w:rsidRPr="003B705A">
        <w:rPr>
          <w:rFonts w:hint="eastAsia"/>
          <w:b/>
          <w:bCs/>
          <w:lang w:val="es-ES"/>
        </w:rPr>
        <w:t>proses</w:t>
      </w:r>
      <w:proofErr w:type="spellEnd"/>
      <w:r w:rsidRPr="003B705A">
        <w:rPr>
          <w:rFonts w:hint="eastAsia"/>
          <w:b/>
          <w:bCs/>
          <w:lang w:val="es-ES"/>
        </w:rPr>
        <w:t xml:space="preserve"> </w:t>
      </w:r>
      <w:proofErr w:type="spellStart"/>
      <w:r w:rsidRPr="003B705A">
        <w:rPr>
          <w:rFonts w:hint="eastAsia"/>
          <w:b/>
          <w:bCs/>
          <w:lang w:val="es-ES"/>
        </w:rPr>
        <w:t>integrasi</w:t>
      </w:r>
      <w:proofErr w:type="spellEnd"/>
      <w:r w:rsidRPr="003B705A">
        <w:rPr>
          <w:rFonts w:hint="eastAsia"/>
          <w:b/>
          <w:bCs/>
          <w:lang w:val="es-ES"/>
        </w:rPr>
        <w:t xml:space="preserve">, </w:t>
      </w:r>
      <w:proofErr w:type="spellStart"/>
      <w:r w:rsidR="0018514B">
        <w:rPr>
          <w:b/>
          <w:bCs/>
          <w:lang w:val="es-ES"/>
        </w:rPr>
        <w:t>upaya</w:t>
      </w:r>
      <w:proofErr w:type="spellEnd"/>
      <w:r w:rsidR="0018514B">
        <w:rPr>
          <w:b/>
          <w:bCs/>
          <w:lang w:val="es-ES"/>
        </w:rPr>
        <w:t xml:space="preserve"> </w:t>
      </w:r>
      <w:proofErr w:type="spellStart"/>
      <w:r w:rsidRPr="003B705A">
        <w:rPr>
          <w:rFonts w:hint="eastAsia"/>
          <w:b/>
          <w:bCs/>
          <w:lang w:val="es-ES"/>
        </w:rPr>
        <w:t>penghematan</w:t>
      </w:r>
      <w:proofErr w:type="spellEnd"/>
      <w:r w:rsidRPr="003B705A">
        <w:rPr>
          <w:rFonts w:hint="eastAsia"/>
          <w:b/>
          <w:bCs/>
          <w:lang w:val="es-ES"/>
        </w:rPr>
        <w:t xml:space="preserve"> yang </w:t>
      </w:r>
      <w:proofErr w:type="spellStart"/>
      <w:r w:rsidRPr="003B705A">
        <w:rPr>
          <w:rFonts w:hint="eastAsia"/>
          <w:b/>
          <w:bCs/>
          <w:lang w:val="es-ES"/>
        </w:rPr>
        <w:t>berkelanjutan</w:t>
      </w:r>
      <w:proofErr w:type="spellEnd"/>
      <w:r w:rsidRPr="003B705A">
        <w:rPr>
          <w:rFonts w:hint="eastAsia"/>
          <w:b/>
          <w:bCs/>
          <w:lang w:val="es-ES"/>
        </w:rPr>
        <w:t xml:space="preserve">, dan </w:t>
      </w:r>
      <w:proofErr w:type="spellStart"/>
      <w:r w:rsidR="000E521D">
        <w:rPr>
          <w:b/>
          <w:bCs/>
          <w:lang w:val="es-ES"/>
        </w:rPr>
        <w:t>proses</w:t>
      </w:r>
      <w:proofErr w:type="spellEnd"/>
      <w:r w:rsidRPr="003B705A">
        <w:rPr>
          <w:rFonts w:hint="eastAsia"/>
          <w:b/>
          <w:bCs/>
          <w:lang w:val="es-ES"/>
        </w:rPr>
        <w:t xml:space="preserve"> </w:t>
      </w:r>
      <w:proofErr w:type="spellStart"/>
      <w:r w:rsidRPr="003B705A">
        <w:rPr>
          <w:rFonts w:hint="eastAsia"/>
          <w:b/>
          <w:bCs/>
          <w:lang w:val="es-ES"/>
        </w:rPr>
        <w:t>valorisasi</w:t>
      </w:r>
      <w:proofErr w:type="spellEnd"/>
      <w:r w:rsidRPr="003B705A">
        <w:rPr>
          <w:rFonts w:hint="eastAsia"/>
          <w:b/>
          <w:bCs/>
          <w:lang w:val="es-ES"/>
        </w:rPr>
        <w:t xml:space="preserve"> </w:t>
      </w:r>
      <w:proofErr w:type="spellStart"/>
      <w:r w:rsidRPr="003B705A">
        <w:rPr>
          <w:rFonts w:hint="eastAsia"/>
          <w:b/>
          <w:bCs/>
          <w:lang w:val="es-ES"/>
        </w:rPr>
        <w:t>lebih</w:t>
      </w:r>
      <w:proofErr w:type="spellEnd"/>
      <w:r w:rsidRPr="003B705A">
        <w:rPr>
          <w:rFonts w:hint="eastAsia"/>
          <w:b/>
          <w:bCs/>
          <w:lang w:val="es-ES"/>
        </w:rPr>
        <w:t xml:space="preserve"> </w:t>
      </w:r>
      <w:proofErr w:type="spellStart"/>
      <w:r w:rsidRPr="003B705A">
        <w:rPr>
          <w:rFonts w:hint="eastAsia"/>
          <w:b/>
          <w:bCs/>
          <w:lang w:val="es-ES"/>
        </w:rPr>
        <w:t>lanjut</w:t>
      </w:r>
      <w:proofErr w:type="spellEnd"/>
      <w:r w:rsidRPr="003B705A">
        <w:rPr>
          <w:rFonts w:hint="eastAsia"/>
          <w:b/>
          <w:bCs/>
          <w:lang w:val="es-ES"/>
        </w:rPr>
        <w:t>—</w:t>
      </w:r>
      <w:proofErr w:type="spellStart"/>
      <w:r w:rsidRPr="003B705A">
        <w:rPr>
          <w:rFonts w:hint="eastAsia"/>
          <w:b/>
          <w:bCs/>
          <w:lang w:val="es-ES"/>
        </w:rPr>
        <w:t>yakni</w:t>
      </w:r>
      <w:proofErr w:type="spellEnd"/>
      <w:r w:rsidRPr="003B705A">
        <w:rPr>
          <w:rFonts w:hint="eastAsia"/>
          <w:b/>
          <w:bCs/>
          <w:lang w:val="es-ES"/>
        </w:rPr>
        <w:t xml:space="preserve"> </w:t>
      </w:r>
      <w:proofErr w:type="spellStart"/>
      <w:r w:rsidRPr="003B705A">
        <w:rPr>
          <w:rFonts w:hint="eastAsia"/>
          <w:b/>
          <w:bCs/>
          <w:lang w:val="es-ES"/>
        </w:rPr>
        <w:t>peningkatan</w:t>
      </w:r>
      <w:proofErr w:type="spellEnd"/>
      <w:r w:rsidRPr="003B705A">
        <w:rPr>
          <w:rFonts w:hint="eastAsia"/>
          <w:b/>
          <w:bCs/>
          <w:lang w:val="es-ES"/>
        </w:rPr>
        <w:t xml:space="preserve"> </w:t>
      </w:r>
      <w:proofErr w:type="spellStart"/>
      <w:r w:rsidRPr="003B705A">
        <w:rPr>
          <w:rFonts w:hint="eastAsia"/>
          <w:b/>
          <w:bCs/>
          <w:lang w:val="es-ES"/>
        </w:rPr>
        <w:t>terarah</w:t>
      </w:r>
      <w:proofErr w:type="spellEnd"/>
      <w:r w:rsidRPr="003B705A">
        <w:rPr>
          <w:rFonts w:hint="eastAsia"/>
          <w:b/>
          <w:bCs/>
          <w:lang w:val="es-ES"/>
        </w:rPr>
        <w:t xml:space="preserve"> pada </w:t>
      </w:r>
      <w:proofErr w:type="spellStart"/>
      <w:r w:rsidRPr="003B705A">
        <w:rPr>
          <w:rFonts w:hint="eastAsia"/>
          <w:b/>
          <w:bCs/>
          <w:lang w:val="es-ES"/>
        </w:rPr>
        <w:t>portofolio</w:t>
      </w:r>
      <w:proofErr w:type="spellEnd"/>
      <w:r w:rsidRPr="003B705A">
        <w:rPr>
          <w:rFonts w:hint="eastAsia"/>
          <w:b/>
          <w:bCs/>
          <w:lang w:val="es-ES"/>
        </w:rPr>
        <w:t xml:space="preserve"> </w:t>
      </w:r>
      <w:proofErr w:type="spellStart"/>
      <w:r w:rsidRPr="003B705A">
        <w:rPr>
          <w:rFonts w:hint="eastAsia"/>
          <w:b/>
          <w:bCs/>
          <w:lang w:val="es-ES"/>
        </w:rPr>
        <w:t>produk</w:t>
      </w:r>
      <w:proofErr w:type="spellEnd"/>
      <w:r w:rsidRPr="003B705A">
        <w:rPr>
          <w:rFonts w:hint="eastAsia"/>
          <w:b/>
          <w:bCs/>
          <w:lang w:val="es-ES"/>
        </w:rPr>
        <w:t xml:space="preserve">. Pada </w:t>
      </w:r>
      <w:proofErr w:type="spellStart"/>
      <w:r w:rsidRPr="003B705A">
        <w:rPr>
          <w:rFonts w:hint="eastAsia"/>
          <w:b/>
          <w:bCs/>
          <w:lang w:val="es-ES"/>
        </w:rPr>
        <w:t>saat</w:t>
      </w:r>
      <w:proofErr w:type="spellEnd"/>
      <w:r w:rsidRPr="003B705A">
        <w:rPr>
          <w:rFonts w:hint="eastAsia"/>
          <w:b/>
          <w:bCs/>
          <w:lang w:val="es-ES"/>
        </w:rPr>
        <w:t xml:space="preserve"> yang sama, </w:t>
      </w:r>
      <w:proofErr w:type="spellStart"/>
      <w:r w:rsidRPr="003B705A">
        <w:rPr>
          <w:rFonts w:hint="eastAsia"/>
          <w:b/>
          <w:bCs/>
          <w:lang w:val="es-ES"/>
        </w:rPr>
        <w:t>kami</w:t>
      </w:r>
      <w:proofErr w:type="spellEnd"/>
      <w:r w:rsidRPr="003B705A">
        <w:rPr>
          <w:rFonts w:hint="eastAsia"/>
          <w:b/>
          <w:bCs/>
          <w:lang w:val="es-ES"/>
        </w:rPr>
        <w:t xml:space="preserve"> </w:t>
      </w:r>
      <w:proofErr w:type="spellStart"/>
      <w:r w:rsidRPr="003B705A">
        <w:rPr>
          <w:rFonts w:hint="eastAsia"/>
          <w:b/>
          <w:bCs/>
          <w:lang w:val="es-ES"/>
        </w:rPr>
        <w:t>terus</w:t>
      </w:r>
      <w:proofErr w:type="spellEnd"/>
      <w:r w:rsidRPr="003B705A">
        <w:rPr>
          <w:rFonts w:hint="eastAsia"/>
          <w:b/>
          <w:bCs/>
          <w:lang w:val="es-ES"/>
        </w:rPr>
        <w:t xml:space="preserve"> </w:t>
      </w:r>
      <w:proofErr w:type="spellStart"/>
      <w:r w:rsidRPr="003B705A">
        <w:rPr>
          <w:rFonts w:hint="eastAsia"/>
          <w:b/>
          <w:bCs/>
          <w:lang w:val="es-ES"/>
        </w:rPr>
        <w:t>berinvestasi</w:t>
      </w:r>
      <w:proofErr w:type="spellEnd"/>
      <w:r w:rsidRPr="003B705A">
        <w:rPr>
          <w:rFonts w:hint="eastAsia"/>
          <w:b/>
          <w:bCs/>
          <w:lang w:val="es-ES"/>
        </w:rPr>
        <w:t xml:space="preserve"> </w:t>
      </w:r>
      <w:proofErr w:type="spellStart"/>
      <w:r w:rsidRPr="003B705A">
        <w:rPr>
          <w:rFonts w:hint="eastAsia"/>
          <w:b/>
          <w:bCs/>
          <w:lang w:val="es-ES"/>
        </w:rPr>
        <w:t>dalam</w:t>
      </w:r>
      <w:proofErr w:type="spellEnd"/>
      <w:r w:rsidRPr="003B705A">
        <w:rPr>
          <w:rFonts w:hint="eastAsia"/>
          <w:b/>
          <w:bCs/>
          <w:lang w:val="es-ES"/>
        </w:rPr>
        <w:t xml:space="preserve"> masa </w:t>
      </w:r>
      <w:proofErr w:type="spellStart"/>
      <w:r w:rsidRPr="003B705A">
        <w:rPr>
          <w:rFonts w:hint="eastAsia"/>
          <w:b/>
          <w:bCs/>
          <w:lang w:val="es-ES"/>
        </w:rPr>
        <w:t>depan</w:t>
      </w:r>
      <w:proofErr w:type="spellEnd"/>
      <w:r w:rsidRPr="003B705A">
        <w:rPr>
          <w:rFonts w:hint="eastAsia"/>
          <w:b/>
          <w:bCs/>
          <w:lang w:val="es-ES"/>
        </w:rPr>
        <w:t xml:space="preserve"> </w:t>
      </w:r>
      <w:proofErr w:type="spellStart"/>
      <w:r w:rsidRPr="003B705A">
        <w:rPr>
          <w:rFonts w:hint="eastAsia"/>
          <w:b/>
          <w:bCs/>
          <w:lang w:val="es-ES"/>
        </w:rPr>
        <w:t>kedua</w:t>
      </w:r>
      <w:proofErr w:type="spellEnd"/>
      <w:r w:rsidRPr="003B705A">
        <w:rPr>
          <w:rFonts w:hint="eastAsia"/>
          <w:b/>
          <w:bCs/>
          <w:lang w:val="es-ES"/>
        </w:rPr>
        <w:t xml:space="preserve"> </w:t>
      </w:r>
      <w:proofErr w:type="spellStart"/>
      <w:r w:rsidRPr="003B705A">
        <w:rPr>
          <w:rFonts w:hint="eastAsia"/>
          <w:b/>
          <w:bCs/>
          <w:lang w:val="es-ES"/>
        </w:rPr>
        <w:t>divisi</w:t>
      </w:r>
      <w:proofErr w:type="spellEnd"/>
      <w:r w:rsidRPr="003B705A">
        <w:rPr>
          <w:rFonts w:hint="eastAsia"/>
          <w:b/>
          <w:bCs/>
          <w:lang w:val="es-ES"/>
        </w:rPr>
        <w:t xml:space="preserve">: </w:t>
      </w:r>
      <w:proofErr w:type="spellStart"/>
      <w:r w:rsidRPr="003B705A">
        <w:rPr>
          <w:rFonts w:hint="eastAsia"/>
          <w:b/>
          <w:bCs/>
          <w:lang w:val="es-ES"/>
        </w:rPr>
        <w:t>dalam</w:t>
      </w:r>
      <w:proofErr w:type="spellEnd"/>
      <w:r w:rsidRPr="003B705A">
        <w:rPr>
          <w:rFonts w:hint="eastAsia"/>
          <w:b/>
          <w:bCs/>
          <w:lang w:val="es-ES"/>
        </w:rPr>
        <w:t xml:space="preserve"> </w:t>
      </w:r>
      <w:proofErr w:type="spellStart"/>
      <w:r w:rsidRPr="003B705A">
        <w:rPr>
          <w:rFonts w:hint="eastAsia"/>
          <w:b/>
          <w:bCs/>
          <w:lang w:val="es-ES"/>
        </w:rPr>
        <w:t>penguatan</w:t>
      </w:r>
      <w:proofErr w:type="spellEnd"/>
      <w:r w:rsidRPr="003B705A">
        <w:rPr>
          <w:rFonts w:hint="eastAsia"/>
          <w:b/>
          <w:bCs/>
          <w:lang w:val="es-ES"/>
        </w:rPr>
        <w:t xml:space="preserve"> </w:t>
      </w:r>
      <w:proofErr w:type="spellStart"/>
      <w:r w:rsidR="00D26460" w:rsidRPr="003B705A">
        <w:rPr>
          <w:b/>
          <w:bCs/>
          <w:lang w:val="es-ES"/>
        </w:rPr>
        <w:t>brand</w:t>
      </w:r>
      <w:proofErr w:type="spellEnd"/>
      <w:r w:rsidRPr="003B705A">
        <w:rPr>
          <w:rFonts w:hint="eastAsia"/>
          <w:b/>
          <w:bCs/>
          <w:lang w:val="es-ES"/>
        </w:rPr>
        <w:t xml:space="preserve">, </w:t>
      </w:r>
      <w:proofErr w:type="spellStart"/>
      <w:r w:rsidRPr="003B705A">
        <w:rPr>
          <w:rFonts w:hint="eastAsia"/>
          <w:b/>
          <w:bCs/>
          <w:lang w:val="es-ES"/>
        </w:rPr>
        <w:t>inovasi</w:t>
      </w:r>
      <w:proofErr w:type="spellEnd"/>
      <w:r w:rsidRPr="003B705A">
        <w:rPr>
          <w:rFonts w:hint="eastAsia"/>
          <w:b/>
          <w:bCs/>
          <w:lang w:val="es-ES"/>
        </w:rPr>
        <w:t xml:space="preserve">, </w:t>
      </w:r>
      <w:proofErr w:type="spellStart"/>
      <w:r w:rsidRPr="003B705A">
        <w:rPr>
          <w:rFonts w:hint="eastAsia"/>
          <w:b/>
          <w:bCs/>
          <w:lang w:val="es-ES"/>
        </w:rPr>
        <w:t>keberlanjutan</w:t>
      </w:r>
      <w:proofErr w:type="spellEnd"/>
      <w:r w:rsidRPr="003B705A">
        <w:rPr>
          <w:rFonts w:hint="eastAsia"/>
          <w:b/>
          <w:bCs/>
          <w:lang w:val="es-ES"/>
        </w:rPr>
        <w:t xml:space="preserve">, dan </w:t>
      </w:r>
      <w:proofErr w:type="spellStart"/>
      <w:r w:rsidRPr="003B705A">
        <w:rPr>
          <w:rFonts w:hint="eastAsia"/>
          <w:b/>
          <w:bCs/>
          <w:lang w:val="es-ES"/>
        </w:rPr>
        <w:t>digitalisasi</w:t>
      </w:r>
      <w:proofErr w:type="spellEnd"/>
      <w:r w:rsidRPr="003B705A">
        <w:rPr>
          <w:rFonts w:hint="eastAsia"/>
          <w:b/>
          <w:bCs/>
          <w:lang w:val="es-ES"/>
        </w:rPr>
        <w:t xml:space="preserve">. Selain </w:t>
      </w:r>
      <w:proofErr w:type="spellStart"/>
      <w:r w:rsidRPr="003B705A">
        <w:rPr>
          <w:rFonts w:hint="eastAsia"/>
          <w:b/>
          <w:bCs/>
          <w:lang w:val="es-ES"/>
        </w:rPr>
        <w:t>itu</w:t>
      </w:r>
      <w:proofErr w:type="spellEnd"/>
      <w:r w:rsidRPr="003B705A">
        <w:rPr>
          <w:rFonts w:hint="eastAsia"/>
          <w:b/>
          <w:bCs/>
          <w:lang w:val="es-ES"/>
        </w:rPr>
        <w:t xml:space="preserve">, </w:t>
      </w:r>
      <w:proofErr w:type="spellStart"/>
      <w:r w:rsidRPr="003B705A">
        <w:rPr>
          <w:rFonts w:hint="eastAsia"/>
          <w:b/>
          <w:bCs/>
          <w:lang w:val="es-ES"/>
        </w:rPr>
        <w:t>selama</w:t>
      </w:r>
      <w:proofErr w:type="spellEnd"/>
      <w:r w:rsidRPr="003B705A">
        <w:rPr>
          <w:rFonts w:hint="eastAsia"/>
          <w:b/>
          <w:bCs/>
          <w:lang w:val="es-ES"/>
        </w:rPr>
        <w:t xml:space="preserve"> </w:t>
      </w:r>
      <w:proofErr w:type="spellStart"/>
      <w:r w:rsidRPr="003B705A">
        <w:rPr>
          <w:rFonts w:hint="eastAsia"/>
          <w:b/>
          <w:bCs/>
          <w:lang w:val="es-ES"/>
        </w:rPr>
        <w:t>tiga</w:t>
      </w:r>
      <w:proofErr w:type="spellEnd"/>
      <w:r w:rsidRPr="003B705A">
        <w:rPr>
          <w:rFonts w:hint="eastAsia"/>
          <w:b/>
          <w:bCs/>
          <w:lang w:val="es-ES"/>
        </w:rPr>
        <w:t xml:space="preserve"> </w:t>
      </w:r>
      <w:proofErr w:type="spellStart"/>
      <w:r w:rsidRPr="003B705A">
        <w:rPr>
          <w:rFonts w:hint="eastAsia"/>
          <w:b/>
          <w:bCs/>
          <w:lang w:val="es-ES"/>
        </w:rPr>
        <w:t>bulan</w:t>
      </w:r>
      <w:proofErr w:type="spellEnd"/>
      <w:r w:rsidRPr="003B705A">
        <w:rPr>
          <w:rFonts w:hint="eastAsia"/>
          <w:b/>
          <w:bCs/>
          <w:lang w:val="es-ES"/>
        </w:rPr>
        <w:t xml:space="preserve"> </w:t>
      </w:r>
      <w:proofErr w:type="spellStart"/>
      <w:r w:rsidRPr="003B705A">
        <w:rPr>
          <w:rFonts w:hint="eastAsia"/>
          <w:b/>
          <w:bCs/>
          <w:lang w:val="es-ES"/>
        </w:rPr>
        <w:t>terakhir</w:t>
      </w:r>
      <w:proofErr w:type="spellEnd"/>
      <w:r w:rsidRPr="003B705A">
        <w:rPr>
          <w:rFonts w:hint="eastAsia"/>
          <w:b/>
          <w:bCs/>
          <w:lang w:val="es-ES"/>
        </w:rPr>
        <w:t xml:space="preserve">, </w:t>
      </w:r>
      <w:r w:rsidR="00D26460" w:rsidRPr="003B705A">
        <w:rPr>
          <w:b/>
          <w:bCs/>
          <w:lang w:val="es-ES"/>
        </w:rPr>
        <w:t>kita</w:t>
      </w:r>
      <w:r w:rsidRPr="003B705A">
        <w:rPr>
          <w:rFonts w:hint="eastAsia"/>
          <w:b/>
          <w:bCs/>
          <w:lang w:val="es-ES"/>
        </w:rPr>
        <w:t xml:space="preserve"> </w:t>
      </w:r>
      <w:proofErr w:type="spellStart"/>
      <w:r w:rsidRPr="003B705A">
        <w:rPr>
          <w:rFonts w:hint="eastAsia"/>
          <w:b/>
          <w:bCs/>
          <w:lang w:val="es-ES"/>
        </w:rPr>
        <w:t>telah</w:t>
      </w:r>
      <w:proofErr w:type="spellEnd"/>
      <w:r w:rsidRPr="003B705A">
        <w:rPr>
          <w:rFonts w:hint="eastAsia"/>
          <w:b/>
          <w:bCs/>
          <w:lang w:val="es-ES"/>
        </w:rPr>
        <w:t xml:space="preserve"> </w:t>
      </w:r>
      <w:proofErr w:type="spellStart"/>
      <w:r w:rsidRPr="003B705A">
        <w:rPr>
          <w:rFonts w:hint="eastAsia"/>
          <w:b/>
          <w:bCs/>
          <w:lang w:val="es-ES"/>
        </w:rPr>
        <w:t>menyepakati</w:t>
      </w:r>
      <w:proofErr w:type="spellEnd"/>
      <w:r w:rsidRPr="003B705A">
        <w:rPr>
          <w:rFonts w:hint="eastAsia"/>
          <w:b/>
          <w:bCs/>
          <w:lang w:val="es-ES"/>
        </w:rPr>
        <w:t xml:space="preserve"> </w:t>
      </w:r>
      <w:proofErr w:type="spellStart"/>
      <w:r w:rsidRPr="003B705A">
        <w:rPr>
          <w:rFonts w:hint="eastAsia"/>
          <w:b/>
          <w:bCs/>
          <w:lang w:val="es-ES"/>
        </w:rPr>
        <w:t>akuisisi</w:t>
      </w:r>
      <w:proofErr w:type="spellEnd"/>
      <w:r w:rsidRPr="003B705A">
        <w:rPr>
          <w:rFonts w:hint="eastAsia"/>
          <w:b/>
          <w:bCs/>
          <w:lang w:val="es-ES"/>
        </w:rPr>
        <w:t xml:space="preserve"> di </w:t>
      </w:r>
      <w:proofErr w:type="spellStart"/>
      <w:r w:rsidRPr="003B705A">
        <w:rPr>
          <w:rFonts w:hint="eastAsia"/>
          <w:b/>
          <w:bCs/>
          <w:lang w:val="es-ES"/>
        </w:rPr>
        <w:t>kedua</w:t>
      </w:r>
      <w:proofErr w:type="spellEnd"/>
      <w:r w:rsidRPr="003B705A">
        <w:rPr>
          <w:rFonts w:hint="eastAsia"/>
          <w:b/>
          <w:bCs/>
          <w:lang w:val="es-ES"/>
        </w:rPr>
        <w:t xml:space="preserve"> </w:t>
      </w:r>
      <w:proofErr w:type="spellStart"/>
      <w:r w:rsidRPr="003B705A">
        <w:rPr>
          <w:rFonts w:hint="eastAsia"/>
          <w:b/>
          <w:bCs/>
          <w:lang w:val="es-ES"/>
        </w:rPr>
        <w:t>unit</w:t>
      </w:r>
      <w:proofErr w:type="spellEnd"/>
      <w:r w:rsidRPr="003B705A">
        <w:rPr>
          <w:rFonts w:hint="eastAsia"/>
          <w:b/>
          <w:bCs/>
          <w:lang w:val="es-ES"/>
        </w:rPr>
        <w:t xml:space="preserve"> </w:t>
      </w:r>
      <w:proofErr w:type="spellStart"/>
      <w:r w:rsidRPr="003B705A">
        <w:rPr>
          <w:rFonts w:hint="eastAsia"/>
          <w:b/>
          <w:bCs/>
          <w:lang w:val="es-ES"/>
        </w:rPr>
        <w:t>bisnis</w:t>
      </w:r>
      <w:proofErr w:type="spellEnd"/>
      <w:r w:rsidRPr="003B705A">
        <w:rPr>
          <w:rFonts w:hint="eastAsia"/>
          <w:b/>
          <w:bCs/>
          <w:lang w:val="es-ES"/>
        </w:rPr>
        <w:t xml:space="preserve"> </w:t>
      </w:r>
      <w:proofErr w:type="spellStart"/>
      <w:r w:rsidRPr="003B705A">
        <w:rPr>
          <w:rFonts w:hint="eastAsia"/>
          <w:b/>
          <w:bCs/>
          <w:lang w:val="es-ES"/>
        </w:rPr>
        <w:t>dengan</w:t>
      </w:r>
      <w:proofErr w:type="spellEnd"/>
      <w:r w:rsidRPr="003B705A">
        <w:rPr>
          <w:rFonts w:hint="eastAsia"/>
          <w:b/>
          <w:bCs/>
          <w:lang w:val="es-ES"/>
        </w:rPr>
        <w:t xml:space="preserve"> </w:t>
      </w:r>
      <w:proofErr w:type="spellStart"/>
      <w:r w:rsidRPr="003B705A">
        <w:rPr>
          <w:rFonts w:hint="eastAsia"/>
          <w:b/>
          <w:bCs/>
          <w:lang w:val="es-ES"/>
        </w:rPr>
        <w:t>volume</w:t>
      </w:r>
      <w:proofErr w:type="spellEnd"/>
      <w:r w:rsidRPr="003B705A">
        <w:rPr>
          <w:rFonts w:hint="eastAsia"/>
          <w:b/>
          <w:bCs/>
          <w:lang w:val="es-ES"/>
        </w:rPr>
        <w:t xml:space="preserve"> </w:t>
      </w:r>
      <w:proofErr w:type="spellStart"/>
      <w:r w:rsidRPr="003B705A">
        <w:rPr>
          <w:rFonts w:hint="eastAsia"/>
          <w:b/>
          <w:bCs/>
          <w:lang w:val="es-ES"/>
        </w:rPr>
        <w:t>penjualan</w:t>
      </w:r>
      <w:proofErr w:type="spellEnd"/>
      <w:r w:rsidRPr="003B705A">
        <w:rPr>
          <w:rFonts w:hint="eastAsia"/>
          <w:b/>
          <w:bCs/>
          <w:lang w:val="es-ES"/>
        </w:rPr>
        <w:t xml:space="preserve"> </w:t>
      </w:r>
      <w:proofErr w:type="spellStart"/>
      <w:r w:rsidRPr="003B705A">
        <w:rPr>
          <w:rFonts w:hint="eastAsia"/>
          <w:b/>
          <w:bCs/>
          <w:lang w:val="es-ES"/>
        </w:rPr>
        <w:t>gabungan</w:t>
      </w:r>
      <w:proofErr w:type="spellEnd"/>
      <w:r w:rsidRPr="003B705A">
        <w:rPr>
          <w:rFonts w:hint="eastAsia"/>
          <w:b/>
          <w:bCs/>
          <w:lang w:val="es-ES"/>
        </w:rPr>
        <w:t xml:space="preserve"> </w:t>
      </w:r>
      <w:proofErr w:type="spellStart"/>
      <w:r w:rsidRPr="003B705A">
        <w:rPr>
          <w:rFonts w:hint="eastAsia"/>
          <w:b/>
          <w:bCs/>
          <w:lang w:val="es-ES"/>
        </w:rPr>
        <w:t>sekitar</w:t>
      </w:r>
      <w:proofErr w:type="spellEnd"/>
      <w:r w:rsidRPr="003B705A">
        <w:rPr>
          <w:rFonts w:hint="eastAsia"/>
          <w:b/>
          <w:bCs/>
          <w:lang w:val="es-ES"/>
        </w:rPr>
        <w:t xml:space="preserve"> €1,2 miliar guna </w:t>
      </w:r>
      <w:proofErr w:type="spellStart"/>
      <w:r w:rsidRPr="003B705A">
        <w:rPr>
          <w:rFonts w:hint="eastAsia"/>
          <w:b/>
          <w:bCs/>
          <w:lang w:val="es-ES"/>
        </w:rPr>
        <w:t>memperkuat</w:t>
      </w:r>
      <w:proofErr w:type="spellEnd"/>
      <w:r w:rsidRPr="003B705A">
        <w:rPr>
          <w:rFonts w:hint="eastAsia"/>
          <w:b/>
          <w:bCs/>
          <w:lang w:val="es-ES"/>
        </w:rPr>
        <w:t xml:space="preserve"> </w:t>
      </w:r>
      <w:proofErr w:type="spellStart"/>
      <w:r w:rsidRPr="003B705A">
        <w:rPr>
          <w:rFonts w:hint="eastAsia"/>
          <w:b/>
          <w:bCs/>
          <w:lang w:val="es-ES"/>
        </w:rPr>
        <w:t>bisnis</w:t>
      </w:r>
      <w:proofErr w:type="spellEnd"/>
      <w:r w:rsidRPr="003B705A">
        <w:rPr>
          <w:rFonts w:hint="eastAsia"/>
          <w:b/>
          <w:bCs/>
          <w:lang w:val="es-ES"/>
        </w:rPr>
        <w:t xml:space="preserve"> dan </w:t>
      </w:r>
      <w:proofErr w:type="spellStart"/>
      <w:r w:rsidRPr="003B705A">
        <w:rPr>
          <w:rFonts w:hint="eastAsia"/>
          <w:b/>
          <w:bCs/>
          <w:lang w:val="es-ES"/>
        </w:rPr>
        <w:t>memperluas</w:t>
      </w:r>
      <w:proofErr w:type="spellEnd"/>
      <w:r w:rsidRPr="003B705A">
        <w:rPr>
          <w:rFonts w:hint="eastAsia"/>
          <w:b/>
          <w:bCs/>
          <w:lang w:val="es-ES"/>
        </w:rPr>
        <w:t xml:space="preserve"> </w:t>
      </w:r>
      <w:proofErr w:type="spellStart"/>
      <w:r w:rsidRPr="003B705A">
        <w:rPr>
          <w:rFonts w:hint="eastAsia"/>
          <w:b/>
          <w:bCs/>
          <w:lang w:val="es-ES"/>
        </w:rPr>
        <w:t>potensi</w:t>
      </w:r>
      <w:proofErr w:type="spellEnd"/>
      <w:r w:rsidRPr="003B705A">
        <w:rPr>
          <w:rFonts w:hint="eastAsia"/>
          <w:b/>
          <w:bCs/>
          <w:lang w:val="es-ES"/>
        </w:rPr>
        <w:t xml:space="preserve"> </w:t>
      </w:r>
      <w:proofErr w:type="spellStart"/>
      <w:r w:rsidRPr="003B705A">
        <w:rPr>
          <w:rFonts w:hint="eastAsia"/>
          <w:b/>
          <w:bCs/>
          <w:lang w:val="es-ES"/>
        </w:rPr>
        <w:t>pertumbuhannya</w:t>
      </w:r>
      <w:proofErr w:type="spellEnd"/>
      <w:r w:rsidRPr="003B705A">
        <w:rPr>
          <w:rFonts w:hint="eastAsia"/>
          <w:b/>
          <w:bCs/>
          <w:lang w:val="es-ES"/>
        </w:rPr>
        <w:t xml:space="preserve">. Hasil </w:t>
      </w:r>
      <w:proofErr w:type="spellStart"/>
      <w:r w:rsidRPr="003B705A">
        <w:rPr>
          <w:rFonts w:hint="eastAsia"/>
          <w:b/>
          <w:bCs/>
          <w:lang w:val="es-ES"/>
        </w:rPr>
        <w:t>untuk</w:t>
      </w:r>
      <w:proofErr w:type="spellEnd"/>
      <w:r w:rsidRPr="003B705A">
        <w:rPr>
          <w:rFonts w:hint="eastAsia"/>
          <w:b/>
          <w:bCs/>
          <w:lang w:val="es-ES"/>
        </w:rPr>
        <w:t xml:space="preserve"> </w:t>
      </w:r>
      <w:proofErr w:type="spellStart"/>
      <w:r w:rsidRPr="003B705A">
        <w:rPr>
          <w:rFonts w:hint="eastAsia"/>
          <w:b/>
          <w:bCs/>
          <w:lang w:val="es-ES"/>
        </w:rPr>
        <w:t>tahun</w:t>
      </w:r>
      <w:proofErr w:type="spellEnd"/>
      <w:r w:rsidRPr="003B705A">
        <w:rPr>
          <w:rFonts w:hint="eastAsia"/>
          <w:b/>
          <w:bCs/>
          <w:lang w:val="es-ES"/>
        </w:rPr>
        <w:t xml:space="preserve"> 2025 secara </w:t>
      </w:r>
      <w:proofErr w:type="spellStart"/>
      <w:r w:rsidRPr="003B705A">
        <w:rPr>
          <w:rFonts w:hint="eastAsia"/>
          <w:b/>
          <w:bCs/>
          <w:lang w:val="es-ES"/>
        </w:rPr>
        <w:t>jelas</w:t>
      </w:r>
      <w:proofErr w:type="spellEnd"/>
      <w:r w:rsidRPr="003B705A">
        <w:rPr>
          <w:rFonts w:hint="eastAsia"/>
          <w:b/>
          <w:bCs/>
          <w:lang w:val="es-ES"/>
        </w:rPr>
        <w:t xml:space="preserve"> </w:t>
      </w:r>
      <w:proofErr w:type="spellStart"/>
      <w:r w:rsidRPr="003B705A">
        <w:rPr>
          <w:rFonts w:hint="eastAsia"/>
          <w:b/>
          <w:bCs/>
          <w:lang w:val="es-ES"/>
        </w:rPr>
        <w:t>menunjukkan</w:t>
      </w:r>
      <w:proofErr w:type="spellEnd"/>
      <w:r w:rsidRPr="003B705A">
        <w:rPr>
          <w:rFonts w:hint="eastAsia"/>
          <w:b/>
          <w:bCs/>
          <w:lang w:val="es-ES"/>
        </w:rPr>
        <w:t xml:space="preserve"> </w:t>
      </w:r>
      <w:proofErr w:type="spellStart"/>
      <w:r w:rsidRPr="003B705A">
        <w:rPr>
          <w:rFonts w:hint="eastAsia"/>
          <w:b/>
          <w:bCs/>
          <w:lang w:val="es-ES"/>
        </w:rPr>
        <w:t>bahwa</w:t>
      </w:r>
      <w:proofErr w:type="spellEnd"/>
      <w:r w:rsidRPr="003B705A">
        <w:rPr>
          <w:rFonts w:hint="eastAsia"/>
          <w:b/>
          <w:bCs/>
          <w:lang w:val="es-ES"/>
        </w:rPr>
        <w:t xml:space="preserve"> k</w:t>
      </w:r>
      <w:r w:rsidR="00D26460" w:rsidRPr="003B705A">
        <w:rPr>
          <w:b/>
          <w:bCs/>
          <w:lang w:val="es-ES"/>
        </w:rPr>
        <w:t>ita</w:t>
      </w:r>
      <w:r w:rsidRPr="003B705A">
        <w:rPr>
          <w:rFonts w:hint="eastAsia"/>
          <w:b/>
          <w:bCs/>
          <w:lang w:val="es-ES"/>
        </w:rPr>
        <w:t xml:space="preserve"> </w:t>
      </w:r>
      <w:proofErr w:type="spellStart"/>
      <w:r w:rsidRPr="003B705A">
        <w:rPr>
          <w:rFonts w:hint="eastAsia"/>
          <w:b/>
          <w:bCs/>
          <w:lang w:val="es-ES"/>
        </w:rPr>
        <w:t>berada</w:t>
      </w:r>
      <w:proofErr w:type="spellEnd"/>
      <w:r w:rsidRPr="003B705A">
        <w:rPr>
          <w:rFonts w:hint="eastAsia"/>
          <w:b/>
          <w:bCs/>
          <w:lang w:val="es-ES"/>
        </w:rPr>
        <w:t xml:space="preserve"> di </w:t>
      </w:r>
      <w:proofErr w:type="spellStart"/>
      <w:r w:rsidRPr="003B705A">
        <w:rPr>
          <w:rFonts w:hint="eastAsia"/>
          <w:b/>
          <w:bCs/>
          <w:lang w:val="es-ES"/>
        </w:rPr>
        <w:t>jalur</w:t>
      </w:r>
      <w:proofErr w:type="spellEnd"/>
      <w:r w:rsidRPr="003B705A">
        <w:rPr>
          <w:rFonts w:hint="eastAsia"/>
          <w:b/>
          <w:bCs/>
          <w:lang w:val="es-ES"/>
        </w:rPr>
        <w:t xml:space="preserve"> yang </w:t>
      </w:r>
      <w:proofErr w:type="spellStart"/>
      <w:r w:rsidRPr="003B705A">
        <w:rPr>
          <w:rFonts w:hint="eastAsia"/>
          <w:b/>
          <w:bCs/>
          <w:lang w:val="es-ES"/>
        </w:rPr>
        <w:t>tepat</w:t>
      </w:r>
      <w:proofErr w:type="spellEnd"/>
      <w:r w:rsidRPr="003B705A">
        <w:rPr>
          <w:rFonts w:hint="eastAsia"/>
          <w:b/>
          <w:bCs/>
          <w:lang w:val="es-ES"/>
        </w:rPr>
        <w:t xml:space="preserve"> </w:t>
      </w:r>
      <w:proofErr w:type="spellStart"/>
      <w:r w:rsidRPr="003B705A">
        <w:rPr>
          <w:rFonts w:hint="eastAsia"/>
          <w:b/>
          <w:bCs/>
          <w:lang w:val="es-ES"/>
        </w:rPr>
        <w:t>dengan</w:t>
      </w:r>
      <w:proofErr w:type="spellEnd"/>
      <w:r w:rsidRPr="003B705A">
        <w:rPr>
          <w:rFonts w:hint="eastAsia"/>
          <w:b/>
          <w:bCs/>
          <w:lang w:val="es-ES"/>
        </w:rPr>
        <w:t xml:space="preserve"> </w:t>
      </w:r>
      <w:proofErr w:type="spellStart"/>
      <w:r w:rsidRPr="003B705A">
        <w:rPr>
          <w:rFonts w:hint="eastAsia"/>
          <w:b/>
          <w:bCs/>
          <w:lang w:val="es-ES"/>
        </w:rPr>
        <w:t>strategi</w:t>
      </w:r>
      <w:proofErr w:type="spellEnd"/>
      <w:r w:rsidRPr="003B705A">
        <w:rPr>
          <w:rFonts w:hint="eastAsia"/>
          <w:b/>
          <w:bCs/>
          <w:lang w:val="es-ES"/>
        </w:rPr>
        <w:t xml:space="preserve"> </w:t>
      </w:r>
      <w:proofErr w:type="spellStart"/>
      <w:r w:rsidRPr="003B705A">
        <w:rPr>
          <w:rFonts w:hint="eastAsia"/>
          <w:b/>
          <w:bCs/>
          <w:lang w:val="es-ES"/>
        </w:rPr>
        <w:t>pertumbuhan</w:t>
      </w:r>
      <w:proofErr w:type="spellEnd"/>
      <w:r w:rsidRPr="003B705A">
        <w:rPr>
          <w:rFonts w:hint="eastAsia"/>
          <w:b/>
          <w:bCs/>
          <w:lang w:val="es-ES"/>
        </w:rPr>
        <w:t xml:space="preserve"> </w:t>
      </w:r>
      <w:r w:rsidR="00CB6D74">
        <w:rPr>
          <w:b/>
          <w:bCs/>
          <w:lang w:val="es-ES"/>
        </w:rPr>
        <w:t xml:space="preserve">yang </w:t>
      </w:r>
      <w:proofErr w:type="spellStart"/>
      <w:r w:rsidRPr="003B705A">
        <w:rPr>
          <w:rFonts w:hint="eastAsia"/>
          <w:b/>
          <w:bCs/>
          <w:lang w:val="es-ES"/>
        </w:rPr>
        <w:t>berkelanjutan</w:t>
      </w:r>
      <w:proofErr w:type="spellEnd"/>
      <w:r w:rsidRPr="003B705A">
        <w:rPr>
          <w:rFonts w:hint="eastAsia"/>
          <w:b/>
          <w:bCs/>
          <w:lang w:val="es-ES"/>
        </w:rPr>
        <w:t xml:space="preserve"> dan </w:t>
      </w:r>
      <w:proofErr w:type="spellStart"/>
      <w:r w:rsidRPr="003B705A">
        <w:rPr>
          <w:rFonts w:hint="eastAsia"/>
          <w:b/>
          <w:bCs/>
          <w:lang w:val="es-ES"/>
        </w:rPr>
        <w:t>ber</w:t>
      </w:r>
      <w:r w:rsidR="00CB6D74">
        <w:rPr>
          <w:b/>
          <w:bCs/>
          <w:lang w:val="es-ES"/>
        </w:rPr>
        <w:t>tujuan</w:t>
      </w:r>
      <w:proofErr w:type="spellEnd"/>
      <w:r w:rsidRPr="003B705A">
        <w:rPr>
          <w:rFonts w:hint="eastAsia"/>
          <w:b/>
          <w:bCs/>
          <w:lang w:val="es-ES"/>
        </w:rPr>
        <w:t xml:space="preserve">, yang secara </w:t>
      </w:r>
      <w:proofErr w:type="spellStart"/>
      <w:r w:rsidRPr="003B705A">
        <w:rPr>
          <w:rFonts w:hint="eastAsia"/>
          <w:b/>
          <w:bCs/>
          <w:lang w:val="es-ES"/>
        </w:rPr>
        <w:t>efektif</w:t>
      </w:r>
      <w:proofErr w:type="spellEnd"/>
      <w:r w:rsidRPr="003B705A">
        <w:rPr>
          <w:rFonts w:hint="eastAsia"/>
          <w:b/>
          <w:bCs/>
          <w:lang w:val="es-ES"/>
        </w:rPr>
        <w:t xml:space="preserve"> </w:t>
      </w:r>
      <w:proofErr w:type="spellStart"/>
      <w:r w:rsidRPr="003B705A">
        <w:rPr>
          <w:rFonts w:hint="eastAsia"/>
          <w:b/>
          <w:bCs/>
          <w:lang w:val="es-ES"/>
        </w:rPr>
        <w:t>me</w:t>
      </w:r>
      <w:r w:rsidR="00B040A7">
        <w:rPr>
          <w:b/>
          <w:bCs/>
          <w:lang w:val="es-ES"/>
        </w:rPr>
        <w:t>mposisikan</w:t>
      </w:r>
      <w:proofErr w:type="spellEnd"/>
      <w:r w:rsidR="00B040A7">
        <w:rPr>
          <w:b/>
          <w:bCs/>
          <w:lang w:val="es-ES"/>
        </w:rPr>
        <w:t xml:space="preserve"> </w:t>
      </w:r>
      <w:proofErr w:type="spellStart"/>
      <w:r w:rsidRPr="003B705A">
        <w:rPr>
          <w:rFonts w:hint="eastAsia"/>
          <w:b/>
          <w:bCs/>
          <w:lang w:val="es-ES"/>
        </w:rPr>
        <w:t>perusahaan</w:t>
      </w:r>
      <w:proofErr w:type="spellEnd"/>
      <w:r w:rsidRPr="003B705A">
        <w:rPr>
          <w:rFonts w:hint="eastAsia"/>
          <w:b/>
          <w:bCs/>
          <w:lang w:val="es-ES"/>
        </w:rPr>
        <w:t xml:space="preserve"> </w:t>
      </w:r>
      <w:proofErr w:type="spellStart"/>
      <w:r w:rsidRPr="003B705A">
        <w:rPr>
          <w:rFonts w:hint="eastAsia"/>
          <w:b/>
          <w:bCs/>
          <w:lang w:val="es-ES"/>
        </w:rPr>
        <w:t>untuk</w:t>
      </w:r>
      <w:proofErr w:type="spellEnd"/>
      <w:r w:rsidRPr="003B705A">
        <w:rPr>
          <w:rFonts w:hint="eastAsia"/>
          <w:b/>
          <w:bCs/>
          <w:lang w:val="es-ES"/>
        </w:rPr>
        <w:t xml:space="preserve"> masa </w:t>
      </w:r>
      <w:proofErr w:type="spellStart"/>
      <w:r w:rsidRPr="003B705A">
        <w:rPr>
          <w:rFonts w:hint="eastAsia"/>
          <w:b/>
          <w:bCs/>
          <w:lang w:val="es-ES"/>
        </w:rPr>
        <w:t>depan</w:t>
      </w:r>
      <w:proofErr w:type="spellEnd"/>
      <w:r w:rsidRPr="003B705A">
        <w:rPr>
          <w:rFonts w:hint="eastAsia"/>
          <w:b/>
          <w:bCs/>
          <w:lang w:val="es-ES"/>
        </w:rPr>
        <w:t xml:space="preserve">. Hal </w:t>
      </w:r>
      <w:proofErr w:type="spellStart"/>
      <w:r w:rsidRPr="003B705A">
        <w:rPr>
          <w:rFonts w:hint="eastAsia"/>
          <w:b/>
          <w:bCs/>
          <w:lang w:val="es-ES"/>
        </w:rPr>
        <w:t>ini</w:t>
      </w:r>
      <w:proofErr w:type="spellEnd"/>
      <w:r w:rsidRPr="003B705A">
        <w:rPr>
          <w:rFonts w:hint="eastAsia"/>
          <w:b/>
          <w:bCs/>
          <w:lang w:val="es-ES"/>
        </w:rPr>
        <w:t xml:space="preserve"> juga </w:t>
      </w:r>
      <w:proofErr w:type="spellStart"/>
      <w:r w:rsidRPr="003B705A">
        <w:rPr>
          <w:rFonts w:hint="eastAsia"/>
          <w:b/>
          <w:bCs/>
          <w:lang w:val="es-ES"/>
        </w:rPr>
        <w:t>tercermin</w:t>
      </w:r>
      <w:proofErr w:type="spellEnd"/>
      <w:r w:rsidRPr="003B705A">
        <w:rPr>
          <w:rFonts w:hint="eastAsia"/>
          <w:b/>
          <w:bCs/>
          <w:lang w:val="es-ES"/>
        </w:rPr>
        <w:t xml:space="preserve"> </w:t>
      </w:r>
      <w:proofErr w:type="spellStart"/>
      <w:r w:rsidRPr="003B705A">
        <w:rPr>
          <w:rFonts w:hint="eastAsia"/>
          <w:b/>
          <w:bCs/>
          <w:lang w:val="es-ES"/>
        </w:rPr>
        <w:t>dalam</w:t>
      </w:r>
      <w:proofErr w:type="spellEnd"/>
      <w:r w:rsidRPr="003B705A">
        <w:rPr>
          <w:rFonts w:hint="eastAsia"/>
          <w:b/>
          <w:bCs/>
          <w:lang w:val="es-ES"/>
        </w:rPr>
        <w:t xml:space="preserve"> </w:t>
      </w:r>
      <w:proofErr w:type="spellStart"/>
      <w:r w:rsidRPr="003B705A">
        <w:rPr>
          <w:rFonts w:hint="eastAsia"/>
          <w:b/>
          <w:bCs/>
          <w:lang w:val="es-ES"/>
        </w:rPr>
        <w:t>proyeksi</w:t>
      </w:r>
      <w:proofErr w:type="spellEnd"/>
      <w:r w:rsidRPr="003B705A">
        <w:rPr>
          <w:rFonts w:hint="eastAsia"/>
          <w:b/>
          <w:bCs/>
          <w:lang w:val="es-ES"/>
        </w:rPr>
        <w:t xml:space="preserve"> </w:t>
      </w:r>
      <w:proofErr w:type="spellStart"/>
      <w:r w:rsidRPr="003B705A">
        <w:rPr>
          <w:rFonts w:hint="eastAsia"/>
          <w:b/>
          <w:bCs/>
          <w:lang w:val="es-ES"/>
        </w:rPr>
        <w:t>untuk</w:t>
      </w:r>
      <w:proofErr w:type="spellEnd"/>
      <w:r w:rsidRPr="003B705A">
        <w:rPr>
          <w:rFonts w:hint="eastAsia"/>
          <w:b/>
          <w:bCs/>
          <w:lang w:val="es-ES"/>
        </w:rPr>
        <w:t xml:space="preserve"> </w:t>
      </w:r>
      <w:proofErr w:type="spellStart"/>
      <w:r w:rsidRPr="003B705A">
        <w:rPr>
          <w:rFonts w:hint="eastAsia"/>
          <w:b/>
          <w:bCs/>
          <w:lang w:val="es-ES"/>
        </w:rPr>
        <w:t>tahun</w:t>
      </w:r>
      <w:proofErr w:type="spellEnd"/>
      <w:r w:rsidRPr="003B705A">
        <w:rPr>
          <w:rFonts w:hint="eastAsia"/>
          <w:b/>
          <w:bCs/>
          <w:lang w:val="es-ES"/>
        </w:rPr>
        <w:t xml:space="preserve"> </w:t>
      </w:r>
      <w:proofErr w:type="spellStart"/>
      <w:r w:rsidRPr="003B705A">
        <w:rPr>
          <w:rFonts w:hint="eastAsia"/>
          <w:b/>
          <w:bCs/>
          <w:lang w:val="es-ES"/>
        </w:rPr>
        <w:t>fiskal</w:t>
      </w:r>
      <w:proofErr w:type="spellEnd"/>
      <w:r w:rsidRPr="003B705A">
        <w:rPr>
          <w:rFonts w:hint="eastAsia"/>
          <w:b/>
          <w:bCs/>
          <w:lang w:val="es-ES"/>
        </w:rPr>
        <w:t xml:space="preserve"> 2026, di mana </w:t>
      </w:r>
      <w:proofErr w:type="spellStart"/>
      <w:r w:rsidRPr="003B705A">
        <w:rPr>
          <w:rFonts w:hint="eastAsia"/>
          <w:b/>
          <w:bCs/>
          <w:lang w:val="es-ES"/>
        </w:rPr>
        <w:t>kami</w:t>
      </w:r>
      <w:proofErr w:type="spellEnd"/>
      <w:r w:rsidRPr="003B705A">
        <w:rPr>
          <w:rFonts w:hint="eastAsia"/>
          <w:b/>
          <w:bCs/>
          <w:lang w:val="es-ES"/>
        </w:rPr>
        <w:t xml:space="preserve"> </w:t>
      </w:r>
      <w:proofErr w:type="spellStart"/>
      <w:r w:rsidRPr="003B705A">
        <w:rPr>
          <w:rFonts w:hint="eastAsia"/>
          <w:b/>
          <w:bCs/>
          <w:lang w:val="es-ES"/>
        </w:rPr>
        <w:t>memperkirakan</w:t>
      </w:r>
      <w:proofErr w:type="spellEnd"/>
      <w:r w:rsidRPr="003B705A">
        <w:rPr>
          <w:rFonts w:hint="eastAsia"/>
          <w:b/>
          <w:bCs/>
          <w:lang w:val="es-ES"/>
        </w:rPr>
        <w:t xml:space="preserve"> </w:t>
      </w:r>
      <w:proofErr w:type="spellStart"/>
      <w:r w:rsidRPr="003B705A">
        <w:rPr>
          <w:rFonts w:hint="eastAsia"/>
          <w:b/>
          <w:bCs/>
          <w:lang w:val="es-ES"/>
        </w:rPr>
        <w:t>pertumbuhan</w:t>
      </w:r>
      <w:proofErr w:type="spellEnd"/>
      <w:r w:rsidRPr="003B705A">
        <w:rPr>
          <w:rFonts w:hint="eastAsia"/>
          <w:b/>
          <w:bCs/>
          <w:lang w:val="es-ES"/>
        </w:rPr>
        <w:t xml:space="preserve"> </w:t>
      </w:r>
      <w:proofErr w:type="spellStart"/>
      <w:r w:rsidRPr="003B705A">
        <w:rPr>
          <w:rFonts w:hint="eastAsia"/>
          <w:b/>
          <w:bCs/>
          <w:lang w:val="es-ES"/>
        </w:rPr>
        <w:t>penjualan</w:t>
      </w:r>
      <w:proofErr w:type="spellEnd"/>
      <w:r w:rsidRPr="003B705A">
        <w:rPr>
          <w:rFonts w:hint="eastAsia"/>
          <w:b/>
          <w:bCs/>
          <w:lang w:val="es-ES"/>
        </w:rPr>
        <w:t xml:space="preserve"> dan </w:t>
      </w:r>
      <w:proofErr w:type="spellStart"/>
      <w:r w:rsidRPr="003B705A">
        <w:rPr>
          <w:rFonts w:hint="eastAsia"/>
          <w:b/>
          <w:bCs/>
          <w:lang w:val="es-ES"/>
        </w:rPr>
        <w:t>laba</w:t>
      </w:r>
      <w:proofErr w:type="spellEnd"/>
      <w:r w:rsidRPr="003B705A">
        <w:rPr>
          <w:rFonts w:hint="eastAsia"/>
          <w:b/>
          <w:bCs/>
          <w:lang w:val="es-ES"/>
        </w:rPr>
        <w:t xml:space="preserve"> </w:t>
      </w:r>
      <w:proofErr w:type="spellStart"/>
      <w:r w:rsidRPr="003B705A">
        <w:rPr>
          <w:rFonts w:hint="eastAsia"/>
          <w:b/>
          <w:bCs/>
          <w:lang w:val="es-ES"/>
        </w:rPr>
        <w:t>lebih</w:t>
      </w:r>
      <w:proofErr w:type="spellEnd"/>
      <w:r w:rsidRPr="003B705A">
        <w:rPr>
          <w:rFonts w:hint="eastAsia"/>
          <w:b/>
          <w:bCs/>
          <w:lang w:val="es-ES"/>
        </w:rPr>
        <w:t xml:space="preserve"> </w:t>
      </w:r>
      <w:proofErr w:type="spellStart"/>
      <w:r w:rsidRPr="003B705A">
        <w:rPr>
          <w:rFonts w:hint="eastAsia"/>
          <w:b/>
          <w:bCs/>
          <w:lang w:val="es-ES"/>
        </w:rPr>
        <w:t>lanjut</w:t>
      </w:r>
      <w:proofErr w:type="spellEnd"/>
      <w:r w:rsidRPr="003B705A">
        <w:rPr>
          <w:rFonts w:hint="eastAsia"/>
          <w:b/>
          <w:bCs/>
          <w:lang w:val="es-ES"/>
        </w:rPr>
        <w:t xml:space="preserve">, </w:t>
      </w:r>
      <w:proofErr w:type="spellStart"/>
      <w:r w:rsidRPr="003B705A">
        <w:rPr>
          <w:rFonts w:hint="eastAsia"/>
          <w:b/>
          <w:bCs/>
          <w:lang w:val="es-ES"/>
        </w:rPr>
        <w:t>meskipun</w:t>
      </w:r>
      <w:proofErr w:type="spellEnd"/>
      <w:r w:rsidRPr="003B705A">
        <w:rPr>
          <w:rFonts w:hint="eastAsia"/>
          <w:b/>
          <w:bCs/>
          <w:lang w:val="es-ES"/>
        </w:rPr>
        <w:t xml:space="preserve"> </w:t>
      </w:r>
      <w:proofErr w:type="spellStart"/>
      <w:r w:rsidRPr="003B705A">
        <w:rPr>
          <w:rFonts w:hint="eastAsia"/>
          <w:b/>
          <w:bCs/>
          <w:lang w:val="es-ES"/>
        </w:rPr>
        <w:t>awal</w:t>
      </w:r>
      <w:proofErr w:type="spellEnd"/>
      <w:r w:rsidRPr="003B705A">
        <w:rPr>
          <w:rFonts w:hint="eastAsia"/>
          <w:b/>
          <w:bCs/>
          <w:lang w:val="es-ES"/>
        </w:rPr>
        <w:t xml:space="preserve"> </w:t>
      </w:r>
      <w:proofErr w:type="spellStart"/>
      <w:r w:rsidRPr="003B705A">
        <w:rPr>
          <w:rFonts w:hint="eastAsia"/>
          <w:b/>
          <w:bCs/>
          <w:lang w:val="es-ES"/>
        </w:rPr>
        <w:t>tahun</w:t>
      </w:r>
      <w:proofErr w:type="spellEnd"/>
      <w:r w:rsidRPr="003B705A">
        <w:rPr>
          <w:rFonts w:hint="eastAsia"/>
          <w:b/>
          <w:bCs/>
          <w:lang w:val="es-ES"/>
        </w:rPr>
        <w:t xml:space="preserve"> </w:t>
      </w:r>
      <w:proofErr w:type="spellStart"/>
      <w:r w:rsidRPr="003B705A">
        <w:rPr>
          <w:rFonts w:hint="eastAsia"/>
          <w:b/>
          <w:bCs/>
          <w:lang w:val="es-ES"/>
        </w:rPr>
        <w:t>kemungkinan</w:t>
      </w:r>
      <w:proofErr w:type="spellEnd"/>
      <w:r w:rsidRPr="003B705A">
        <w:rPr>
          <w:rFonts w:hint="eastAsia"/>
          <w:b/>
          <w:bCs/>
          <w:lang w:val="es-ES"/>
        </w:rPr>
        <w:t xml:space="preserve"> </w:t>
      </w:r>
      <w:proofErr w:type="spellStart"/>
      <w:r w:rsidRPr="003B705A">
        <w:rPr>
          <w:rFonts w:hint="eastAsia"/>
          <w:b/>
          <w:bCs/>
          <w:lang w:val="es-ES"/>
        </w:rPr>
        <w:t>akan</w:t>
      </w:r>
      <w:proofErr w:type="spellEnd"/>
      <w:r w:rsidRPr="003B705A">
        <w:rPr>
          <w:rFonts w:hint="eastAsia"/>
          <w:b/>
          <w:bCs/>
          <w:lang w:val="es-ES"/>
        </w:rPr>
        <w:t xml:space="preserve"> </w:t>
      </w:r>
      <w:proofErr w:type="spellStart"/>
      <w:r w:rsidRPr="003B705A">
        <w:rPr>
          <w:rFonts w:hint="eastAsia"/>
          <w:b/>
          <w:bCs/>
          <w:lang w:val="es-ES"/>
        </w:rPr>
        <w:t>sedikit</w:t>
      </w:r>
      <w:proofErr w:type="spellEnd"/>
      <w:r w:rsidRPr="003B705A">
        <w:rPr>
          <w:rFonts w:hint="eastAsia"/>
          <w:b/>
          <w:bCs/>
          <w:lang w:val="es-ES"/>
        </w:rPr>
        <w:t xml:space="preserve"> </w:t>
      </w:r>
      <w:proofErr w:type="spellStart"/>
      <w:r w:rsidRPr="003B705A">
        <w:rPr>
          <w:rFonts w:hint="eastAsia"/>
          <w:b/>
          <w:bCs/>
          <w:lang w:val="es-ES"/>
        </w:rPr>
        <w:t>lebih</w:t>
      </w:r>
      <w:proofErr w:type="spellEnd"/>
      <w:r w:rsidRPr="003B705A">
        <w:rPr>
          <w:rFonts w:hint="eastAsia"/>
          <w:b/>
          <w:bCs/>
          <w:lang w:val="es-ES"/>
        </w:rPr>
        <w:t xml:space="preserve"> </w:t>
      </w:r>
      <w:proofErr w:type="spellStart"/>
      <w:r w:rsidRPr="003B705A">
        <w:rPr>
          <w:rFonts w:hint="eastAsia"/>
          <w:b/>
          <w:bCs/>
          <w:lang w:val="es-ES"/>
        </w:rPr>
        <w:lastRenderedPageBreak/>
        <w:t>lambat</w:t>
      </w:r>
      <w:proofErr w:type="spellEnd"/>
      <w:r w:rsidRPr="003B705A">
        <w:rPr>
          <w:rFonts w:hint="eastAsia"/>
          <w:b/>
          <w:bCs/>
          <w:lang w:val="es-ES"/>
        </w:rPr>
        <w:t xml:space="preserve">. Saya </w:t>
      </w:r>
      <w:proofErr w:type="spellStart"/>
      <w:r w:rsidRPr="003B705A">
        <w:rPr>
          <w:rFonts w:hint="eastAsia"/>
          <w:b/>
          <w:bCs/>
          <w:lang w:val="es-ES"/>
        </w:rPr>
        <w:t>ingin</w:t>
      </w:r>
      <w:proofErr w:type="spellEnd"/>
      <w:r w:rsidRPr="003B705A">
        <w:rPr>
          <w:rFonts w:hint="eastAsia"/>
          <w:b/>
          <w:bCs/>
          <w:lang w:val="es-ES"/>
        </w:rPr>
        <w:t xml:space="preserve"> </w:t>
      </w:r>
      <w:proofErr w:type="spellStart"/>
      <w:r w:rsidRPr="003B705A">
        <w:rPr>
          <w:rFonts w:hint="eastAsia"/>
          <w:b/>
          <w:bCs/>
          <w:lang w:val="es-ES"/>
        </w:rPr>
        <w:t>mengucapkan</w:t>
      </w:r>
      <w:proofErr w:type="spellEnd"/>
      <w:r w:rsidRPr="003B705A">
        <w:rPr>
          <w:rFonts w:hint="eastAsia"/>
          <w:b/>
          <w:bCs/>
          <w:lang w:val="es-ES"/>
        </w:rPr>
        <w:t xml:space="preserve"> </w:t>
      </w:r>
      <w:proofErr w:type="spellStart"/>
      <w:r w:rsidRPr="003B705A">
        <w:rPr>
          <w:rFonts w:hint="eastAsia"/>
          <w:b/>
          <w:bCs/>
          <w:lang w:val="es-ES"/>
        </w:rPr>
        <w:t>terima</w:t>
      </w:r>
      <w:proofErr w:type="spellEnd"/>
      <w:r w:rsidRPr="003B705A">
        <w:rPr>
          <w:rFonts w:hint="eastAsia"/>
          <w:b/>
          <w:bCs/>
          <w:lang w:val="es-ES"/>
        </w:rPr>
        <w:t xml:space="preserve"> </w:t>
      </w:r>
      <w:proofErr w:type="spellStart"/>
      <w:r w:rsidRPr="003B705A">
        <w:rPr>
          <w:rFonts w:hint="eastAsia"/>
          <w:b/>
          <w:bCs/>
          <w:lang w:val="es-ES"/>
        </w:rPr>
        <w:t>kasih</w:t>
      </w:r>
      <w:proofErr w:type="spellEnd"/>
      <w:r w:rsidRPr="003B705A">
        <w:rPr>
          <w:rFonts w:hint="eastAsia"/>
          <w:b/>
          <w:bCs/>
          <w:lang w:val="es-ES"/>
        </w:rPr>
        <w:t xml:space="preserve"> </w:t>
      </w:r>
      <w:proofErr w:type="spellStart"/>
      <w:r w:rsidRPr="003B705A">
        <w:rPr>
          <w:rFonts w:hint="eastAsia"/>
          <w:b/>
          <w:bCs/>
          <w:lang w:val="es-ES"/>
        </w:rPr>
        <w:t>kepada</w:t>
      </w:r>
      <w:proofErr w:type="spellEnd"/>
      <w:r w:rsidRPr="003B705A">
        <w:rPr>
          <w:rFonts w:hint="eastAsia"/>
          <w:b/>
          <w:bCs/>
          <w:lang w:val="es-ES"/>
        </w:rPr>
        <w:t xml:space="preserve"> </w:t>
      </w:r>
      <w:proofErr w:type="spellStart"/>
      <w:r w:rsidRPr="003B705A">
        <w:rPr>
          <w:rFonts w:hint="eastAsia"/>
          <w:b/>
          <w:bCs/>
          <w:lang w:val="es-ES"/>
        </w:rPr>
        <w:t>seluruh</w:t>
      </w:r>
      <w:proofErr w:type="spellEnd"/>
      <w:r w:rsidRPr="003B705A">
        <w:rPr>
          <w:rFonts w:hint="eastAsia"/>
          <w:b/>
          <w:bCs/>
          <w:lang w:val="es-ES"/>
        </w:rPr>
        <w:t xml:space="preserve"> </w:t>
      </w:r>
      <w:proofErr w:type="spellStart"/>
      <w:r w:rsidRPr="003B705A">
        <w:rPr>
          <w:rFonts w:hint="eastAsia"/>
          <w:b/>
          <w:bCs/>
          <w:lang w:val="es-ES"/>
        </w:rPr>
        <w:t>karyawan</w:t>
      </w:r>
      <w:proofErr w:type="spellEnd"/>
      <w:r w:rsidRPr="003B705A">
        <w:rPr>
          <w:rFonts w:hint="eastAsia"/>
          <w:b/>
          <w:bCs/>
          <w:lang w:val="es-ES"/>
        </w:rPr>
        <w:t xml:space="preserve"> atas </w:t>
      </w:r>
      <w:proofErr w:type="spellStart"/>
      <w:r w:rsidRPr="003B705A">
        <w:rPr>
          <w:rFonts w:hint="eastAsia"/>
          <w:b/>
          <w:bCs/>
          <w:lang w:val="es-ES"/>
        </w:rPr>
        <w:t>kinerja</w:t>
      </w:r>
      <w:proofErr w:type="spellEnd"/>
      <w:r w:rsidRPr="003B705A">
        <w:rPr>
          <w:rFonts w:hint="eastAsia"/>
          <w:b/>
          <w:bCs/>
          <w:lang w:val="es-ES"/>
        </w:rPr>
        <w:t xml:space="preserve"> </w:t>
      </w:r>
      <w:proofErr w:type="spellStart"/>
      <w:r w:rsidRPr="003B705A">
        <w:rPr>
          <w:rFonts w:hint="eastAsia"/>
          <w:b/>
          <w:bCs/>
          <w:lang w:val="es-ES"/>
        </w:rPr>
        <w:t>luar</w:t>
      </w:r>
      <w:proofErr w:type="spellEnd"/>
      <w:r w:rsidRPr="003B705A">
        <w:rPr>
          <w:rFonts w:hint="eastAsia"/>
          <w:b/>
          <w:bCs/>
          <w:lang w:val="es-ES"/>
        </w:rPr>
        <w:t xml:space="preserve"> </w:t>
      </w:r>
      <w:proofErr w:type="spellStart"/>
      <w:r w:rsidRPr="003B705A">
        <w:rPr>
          <w:rFonts w:hint="eastAsia"/>
          <w:b/>
          <w:bCs/>
          <w:lang w:val="es-ES"/>
        </w:rPr>
        <w:t>biasa</w:t>
      </w:r>
      <w:proofErr w:type="spellEnd"/>
      <w:r w:rsidRPr="003B705A">
        <w:rPr>
          <w:rFonts w:hint="eastAsia"/>
          <w:b/>
          <w:bCs/>
          <w:lang w:val="es-ES"/>
        </w:rPr>
        <w:t xml:space="preserve"> </w:t>
      </w:r>
      <w:proofErr w:type="spellStart"/>
      <w:r w:rsidRPr="003B705A">
        <w:rPr>
          <w:rFonts w:hint="eastAsia"/>
          <w:b/>
          <w:bCs/>
          <w:lang w:val="es-ES"/>
        </w:rPr>
        <w:t>mereka</w:t>
      </w:r>
      <w:proofErr w:type="spellEnd"/>
      <w:r w:rsidRPr="003B705A">
        <w:rPr>
          <w:rFonts w:hint="eastAsia"/>
          <w:b/>
          <w:bCs/>
          <w:lang w:val="es-ES"/>
        </w:rPr>
        <w:t xml:space="preserve">. </w:t>
      </w:r>
      <w:proofErr w:type="spellStart"/>
      <w:r w:rsidRPr="003B705A">
        <w:rPr>
          <w:rFonts w:hint="eastAsia"/>
          <w:b/>
          <w:bCs/>
          <w:lang w:val="es-ES"/>
        </w:rPr>
        <w:t>Berkat</w:t>
      </w:r>
      <w:proofErr w:type="spellEnd"/>
      <w:r w:rsidRPr="003B705A">
        <w:rPr>
          <w:rFonts w:hint="eastAsia"/>
          <w:b/>
          <w:bCs/>
          <w:lang w:val="es-ES"/>
        </w:rPr>
        <w:t xml:space="preserve"> </w:t>
      </w:r>
      <w:proofErr w:type="spellStart"/>
      <w:r w:rsidRPr="003B705A">
        <w:rPr>
          <w:rFonts w:hint="eastAsia"/>
          <w:b/>
          <w:bCs/>
          <w:lang w:val="es-ES"/>
        </w:rPr>
        <w:t>kerja</w:t>
      </w:r>
      <w:proofErr w:type="spellEnd"/>
      <w:r w:rsidRPr="003B705A">
        <w:rPr>
          <w:rFonts w:hint="eastAsia"/>
          <w:b/>
          <w:bCs/>
          <w:lang w:val="es-ES"/>
        </w:rPr>
        <w:t xml:space="preserve"> sama </w:t>
      </w:r>
      <w:proofErr w:type="spellStart"/>
      <w:r w:rsidRPr="003B705A">
        <w:rPr>
          <w:rFonts w:hint="eastAsia"/>
          <w:b/>
          <w:bCs/>
          <w:lang w:val="es-ES"/>
        </w:rPr>
        <w:t>tim</w:t>
      </w:r>
      <w:proofErr w:type="spellEnd"/>
      <w:r w:rsidRPr="003B705A">
        <w:rPr>
          <w:rFonts w:hint="eastAsia"/>
          <w:b/>
          <w:bCs/>
          <w:lang w:val="es-ES"/>
        </w:rPr>
        <w:t xml:space="preserve"> dan </w:t>
      </w:r>
      <w:proofErr w:type="spellStart"/>
      <w:r w:rsidRPr="003B705A">
        <w:rPr>
          <w:rFonts w:hint="eastAsia"/>
          <w:b/>
          <w:bCs/>
          <w:lang w:val="es-ES"/>
        </w:rPr>
        <w:t>komitmen</w:t>
      </w:r>
      <w:proofErr w:type="spellEnd"/>
      <w:r w:rsidRPr="003B705A">
        <w:rPr>
          <w:rFonts w:hint="eastAsia"/>
          <w:b/>
          <w:bCs/>
          <w:lang w:val="es-ES"/>
        </w:rPr>
        <w:t xml:space="preserve"> </w:t>
      </w:r>
      <w:proofErr w:type="spellStart"/>
      <w:r w:rsidRPr="003B705A">
        <w:rPr>
          <w:rFonts w:hint="eastAsia"/>
          <w:b/>
          <w:bCs/>
          <w:lang w:val="es-ES"/>
        </w:rPr>
        <w:t>luar</w:t>
      </w:r>
      <w:proofErr w:type="spellEnd"/>
      <w:r w:rsidRPr="003B705A">
        <w:rPr>
          <w:rFonts w:hint="eastAsia"/>
          <w:b/>
          <w:bCs/>
          <w:lang w:val="es-ES"/>
        </w:rPr>
        <w:t xml:space="preserve"> </w:t>
      </w:r>
      <w:proofErr w:type="spellStart"/>
      <w:r w:rsidRPr="003B705A">
        <w:rPr>
          <w:rFonts w:hint="eastAsia"/>
          <w:b/>
          <w:bCs/>
          <w:lang w:val="es-ES"/>
        </w:rPr>
        <w:t>biasa</w:t>
      </w:r>
      <w:proofErr w:type="spellEnd"/>
      <w:r w:rsidRPr="003B705A">
        <w:rPr>
          <w:rFonts w:hint="eastAsia"/>
          <w:b/>
          <w:bCs/>
          <w:lang w:val="es-ES"/>
        </w:rPr>
        <w:t xml:space="preserve"> </w:t>
      </w:r>
      <w:proofErr w:type="spellStart"/>
      <w:r w:rsidRPr="003B705A">
        <w:rPr>
          <w:rFonts w:hint="eastAsia"/>
          <w:b/>
          <w:bCs/>
          <w:lang w:val="es-ES"/>
        </w:rPr>
        <w:t>mereka</w:t>
      </w:r>
      <w:proofErr w:type="spellEnd"/>
      <w:r w:rsidRPr="003B705A">
        <w:rPr>
          <w:rFonts w:hint="eastAsia"/>
          <w:b/>
          <w:bCs/>
          <w:lang w:val="es-ES"/>
        </w:rPr>
        <w:t xml:space="preserve">, </w:t>
      </w:r>
      <w:proofErr w:type="spellStart"/>
      <w:r w:rsidRPr="003B705A">
        <w:rPr>
          <w:rFonts w:hint="eastAsia"/>
          <w:b/>
          <w:bCs/>
          <w:lang w:val="es-ES"/>
        </w:rPr>
        <w:t>kami</w:t>
      </w:r>
      <w:proofErr w:type="spellEnd"/>
      <w:r w:rsidRPr="003B705A">
        <w:rPr>
          <w:rFonts w:hint="eastAsia"/>
          <w:b/>
          <w:bCs/>
          <w:lang w:val="es-ES"/>
        </w:rPr>
        <w:t xml:space="preserve"> </w:t>
      </w:r>
      <w:proofErr w:type="spellStart"/>
      <w:r w:rsidRPr="003B705A">
        <w:rPr>
          <w:rFonts w:hint="eastAsia"/>
          <w:b/>
          <w:bCs/>
          <w:lang w:val="es-ES"/>
        </w:rPr>
        <w:t>sekali</w:t>
      </w:r>
      <w:proofErr w:type="spellEnd"/>
      <w:r w:rsidRPr="003B705A">
        <w:rPr>
          <w:rFonts w:hint="eastAsia"/>
          <w:b/>
          <w:bCs/>
          <w:lang w:val="es-ES"/>
        </w:rPr>
        <w:t xml:space="preserve"> </w:t>
      </w:r>
      <w:proofErr w:type="spellStart"/>
      <w:r w:rsidRPr="003B705A">
        <w:rPr>
          <w:rFonts w:hint="eastAsia"/>
          <w:b/>
          <w:bCs/>
          <w:lang w:val="es-ES"/>
        </w:rPr>
        <w:t>lagi</w:t>
      </w:r>
      <w:proofErr w:type="spellEnd"/>
      <w:r w:rsidRPr="003B705A">
        <w:rPr>
          <w:rFonts w:hint="eastAsia"/>
          <w:b/>
          <w:bCs/>
          <w:lang w:val="es-ES"/>
        </w:rPr>
        <w:t xml:space="preserve"> </w:t>
      </w:r>
      <w:proofErr w:type="spellStart"/>
      <w:r w:rsidRPr="003B705A">
        <w:rPr>
          <w:rFonts w:hint="eastAsia"/>
          <w:b/>
          <w:bCs/>
          <w:lang w:val="es-ES"/>
        </w:rPr>
        <w:t>berhasil</w:t>
      </w:r>
      <w:proofErr w:type="spellEnd"/>
      <w:r w:rsidRPr="003B705A">
        <w:rPr>
          <w:rFonts w:hint="eastAsia"/>
          <w:b/>
          <w:bCs/>
          <w:lang w:val="es-ES"/>
        </w:rPr>
        <w:t xml:space="preserve"> </w:t>
      </w:r>
      <w:proofErr w:type="spellStart"/>
      <w:r w:rsidRPr="003B705A">
        <w:rPr>
          <w:rFonts w:hint="eastAsia"/>
          <w:b/>
          <w:bCs/>
          <w:lang w:val="es-ES"/>
        </w:rPr>
        <w:t>mengarahkan</w:t>
      </w:r>
      <w:proofErr w:type="spellEnd"/>
      <w:r w:rsidRPr="003B705A">
        <w:rPr>
          <w:rFonts w:hint="eastAsia"/>
          <w:b/>
          <w:bCs/>
          <w:lang w:val="es-ES"/>
        </w:rPr>
        <w:t xml:space="preserve"> </w:t>
      </w:r>
      <w:proofErr w:type="spellStart"/>
      <w:r w:rsidRPr="003B705A">
        <w:rPr>
          <w:rFonts w:hint="eastAsia"/>
          <w:b/>
          <w:bCs/>
          <w:lang w:val="es-ES"/>
        </w:rPr>
        <w:t>perusahaan</w:t>
      </w:r>
      <w:proofErr w:type="spellEnd"/>
      <w:r w:rsidRPr="003B705A">
        <w:rPr>
          <w:rFonts w:hint="eastAsia"/>
          <w:b/>
          <w:bCs/>
          <w:lang w:val="es-ES"/>
        </w:rPr>
        <w:t xml:space="preserve"> </w:t>
      </w:r>
      <w:proofErr w:type="spellStart"/>
      <w:r w:rsidRPr="003B705A">
        <w:rPr>
          <w:rFonts w:hint="eastAsia"/>
          <w:b/>
          <w:bCs/>
          <w:lang w:val="es-ES"/>
        </w:rPr>
        <w:t>melalui</w:t>
      </w:r>
      <w:proofErr w:type="spellEnd"/>
      <w:r w:rsidRPr="003B705A">
        <w:rPr>
          <w:rFonts w:hint="eastAsia"/>
          <w:b/>
          <w:bCs/>
          <w:lang w:val="es-ES"/>
        </w:rPr>
        <w:t xml:space="preserve"> </w:t>
      </w:r>
      <w:proofErr w:type="spellStart"/>
      <w:r w:rsidRPr="003B705A">
        <w:rPr>
          <w:rFonts w:hint="eastAsia"/>
          <w:b/>
          <w:bCs/>
          <w:lang w:val="es-ES"/>
        </w:rPr>
        <w:t>lingkungan</w:t>
      </w:r>
      <w:proofErr w:type="spellEnd"/>
      <w:r w:rsidRPr="003B705A">
        <w:rPr>
          <w:rFonts w:hint="eastAsia"/>
          <w:b/>
          <w:bCs/>
          <w:lang w:val="es-ES"/>
        </w:rPr>
        <w:t xml:space="preserve"> yang </w:t>
      </w:r>
      <w:proofErr w:type="spellStart"/>
      <w:r w:rsidR="00D26460" w:rsidRPr="003B705A">
        <w:rPr>
          <w:b/>
          <w:bCs/>
          <w:lang w:val="es-ES"/>
        </w:rPr>
        <w:t>penuh</w:t>
      </w:r>
      <w:proofErr w:type="spellEnd"/>
      <w:r w:rsidR="00D26460" w:rsidRPr="003B705A">
        <w:rPr>
          <w:b/>
          <w:bCs/>
          <w:lang w:val="es-ES"/>
        </w:rPr>
        <w:t xml:space="preserve"> </w:t>
      </w:r>
      <w:proofErr w:type="spellStart"/>
      <w:r w:rsidR="00D26460" w:rsidRPr="003B705A">
        <w:rPr>
          <w:b/>
          <w:bCs/>
          <w:lang w:val="es-ES"/>
        </w:rPr>
        <w:t>tantangan</w:t>
      </w:r>
      <w:proofErr w:type="spellEnd"/>
      <w:r w:rsidR="00D26460" w:rsidRPr="003B705A">
        <w:rPr>
          <w:b/>
          <w:bCs/>
          <w:lang w:val="es-ES"/>
        </w:rPr>
        <w:t xml:space="preserve"> </w:t>
      </w:r>
      <w:proofErr w:type="spellStart"/>
      <w:r w:rsidR="00D26460" w:rsidRPr="003B705A">
        <w:rPr>
          <w:b/>
          <w:bCs/>
          <w:lang w:val="es-ES"/>
        </w:rPr>
        <w:t>ini</w:t>
      </w:r>
      <w:proofErr w:type="spellEnd"/>
      <w:r w:rsidRPr="003B705A">
        <w:rPr>
          <w:rFonts w:cs="Segoe UI"/>
          <w:b/>
          <w:bCs/>
          <w:szCs w:val="22"/>
          <w:lang w:val="es-ES"/>
        </w:rPr>
        <w:t xml:space="preserve">,” </w:t>
      </w:r>
      <w:r>
        <w:rPr>
          <w:rFonts w:cs="Segoe UI"/>
          <w:b/>
          <w:bCs/>
          <w:szCs w:val="22"/>
          <w:lang w:val="id-ID"/>
        </w:rPr>
        <w:t xml:space="preserve">ucap </w:t>
      </w:r>
      <w:r w:rsidRPr="003B705A">
        <w:rPr>
          <w:rFonts w:cs="Segoe UI"/>
          <w:b/>
          <w:bCs/>
          <w:szCs w:val="22"/>
          <w:lang w:val="es-ES"/>
        </w:rPr>
        <w:t>Carsten Knobel.</w:t>
      </w:r>
    </w:p>
    <w:p w14:paraId="2AF022E2" w14:textId="77777777" w:rsidR="000D4D76" w:rsidRDefault="000D4D76">
      <w:pPr>
        <w:spacing w:after="120"/>
        <w:rPr>
          <w:rFonts w:cs="Segoe UI"/>
          <w:b/>
          <w:bCs/>
          <w:szCs w:val="22"/>
          <w:lang w:val="id-ID" w:eastAsia="de-DE"/>
        </w:rPr>
      </w:pPr>
    </w:p>
    <w:p w14:paraId="5976FD42" w14:textId="77777777" w:rsidR="000D4D76" w:rsidRPr="003B705A" w:rsidRDefault="00AF6D90">
      <w:pPr>
        <w:spacing w:after="120"/>
        <w:rPr>
          <w:rFonts w:cs="Segoe UI"/>
          <w:b/>
          <w:bCs/>
          <w:szCs w:val="22"/>
          <w:lang w:val="es-ES" w:eastAsia="de-DE"/>
        </w:rPr>
      </w:pPr>
      <w:r>
        <w:rPr>
          <w:rFonts w:cs="Segoe UI"/>
          <w:b/>
          <w:bCs/>
          <w:szCs w:val="22"/>
          <w:lang w:val="id-ID" w:eastAsia="de-DE"/>
        </w:rPr>
        <w:t xml:space="preserve">Kinerja penjualan grup dan pendapatan ditahun fiskal </w:t>
      </w:r>
      <w:r w:rsidRPr="003B705A">
        <w:rPr>
          <w:rFonts w:cs="Segoe UI"/>
          <w:b/>
          <w:bCs/>
          <w:szCs w:val="22"/>
          <w:lang w:val="es-ES" w:eastAsia="de-DE"/>
        </w:rPr>
        <w:t>2025</w:t>
      </w:r>
    </w:p>
    <w:p w14:paraId="44DEBFEB" w14:textId="77777777" w:rsidR="000D4D76" w:rsidRPr="003B705A" w:rsidRDefault="00AF6D90">
      <w:pPr>
        <w:spacing w:after="120"/>
        <w:rPr>
          <w:rFonts w:cs="Segoe UI"/>
          <w:szCs w:val="22"/>
          <w:lang w:val="nb-NO"/>
        </w:rPr>
      </w:pPr>
      <w:proofErr w:type="spellStart"/>
      <w:r w:rsidRPr="003B705A">
        <w:rPr>
          <w:rFonts w:hint="eastAsia"/>
          <w:b/>
          <w:bCs/>
          <w:lang w:val="es-ES"/>
        </w:rPr>
        <w:t>Penjualan</w:t>
      </w:r>
      <w:proofErr w:type="spellEnd"/>
      <w:r w:rsidRPr="003B705A">
        <w:rPr>
          <w:rFonts w:hint="eastAsia"/>
          <w:b/>
          <w:bCs/>
          <w:lang w:val="es-ES"/>
        </w:rPr>
        <w:t xml:space="preserve"> </w:t>
      </w:r>
      <w:proofErr w:type="spellStart"/>
      <w:r w:rsidRPr="003B705A">
        <w:rPr>
          <w:rFonts w:hint="eastAsia"/>
          <w:b/>
          <w:bCs/>
          <w:lang w:val="es-ES"/>
        </w:rPr>
        <w:t>Grup</w:t>
      </w:r>
      <w:proofErr w:type="spellEnd"/>
      <w:r w:rsidRPr="003B705A">
        <w:rPr>
          <w:rFonts w:hint="eastAsia"/>
          <w:lang w:val="es-ES"/>
        </w:rPr>
        <w:t xml:space="preserve"> Henkel pada </w:t>
      </w:r>
      <w:proofErr w:type="spellStart"/>
      <w:r w:rsidRPr="003B705A">
        <w:rPr>
          <w:rFonts w:hint="eastAsia"/>
          <w:lang w:val="es-ES"/>
        </w:rPr>
        <w:t>tahun</w:t>
      </w:r>
      <w:proofErr w:type="spellEnd"/>
      <w:r w:rsidRPr="003B705A">
        <w:rPr>
          <w:rFonts w:hint="eastAsia"/>
          <w:lang w:val="es-ES"/>
        </w:rPr>
        <w:t xml:space="preserve"> </w:t>
      </w:r>
      <w:proofErr w:type="spellStart"/>
      <w:r w:rsidRPr="003B705A">
        <w:rPr>
          <w:rFonts w:hint="eastAsia"/>
          <w:lang w:val="es-ES"/>
        </w:rPr>
        <w:t>fiskal</w:t>
      </w:r>
      <w:proofErr w:type="spellEnd"/>
      <w:r w:rsidRPr="003B705A">
        <w:rPr>
          <w:rFonts w:hint="eastAsia"/>
          <w:lang w:val="es-ES"/>
        </w:rPr>
        <w:t xml:space="preserve"> 2025 </w:t>
      </w:r>
      <w:proofErr w:type="spellStart"/>
      <w:r w:rsidRPr="003B705A">
        <w:rPr>
          <w:rFonts w:hint="eastAsia"/>
          <w:lang w:val="es-ES"/>
        </w:rPr>
        <w:t>mencapai</w:t>
      </w:r>
      <w:proofErr w:type="spellEnd"/>
      <w:r w:rsidRPr="003B705A">
        <w:rPr>
          <w:rFonts w:hint="eastAsia"/>
          <w:lang w:val="es-ES"/>
        </w:rPr>
        <w:t xml:space="preserve"> 20.495 juta euro, </w:t>
      </w:r>
      <w:proofErr w:type="spellStart"/>
      <w:r w:rsidRPr="003B705A">
        <w:rPr>
          <w:rFonts w:hint="eastAsia"/>
          <w:lang w:val="es-ES"/>
        </w:rPr>
        <w:t>turun</w:t>
      </w:r>
      <w:proofErr w:type="spellEnd"/>
      <w:r w:rsidRPr="003B705A">
        <w:rPr>
          <w:rFonts w:hint="eastAsia"/>
          <w:lang w:val="es-ES"/>
        </w:rPr>
        <w:t xml:space="preserve"> </w:t>
      </w:r>
      <w:proofErr w:type="spellStart"/>
      <w:r w:rsidRPr="003B705A">
        <w:rPr>
          <w:rFonts w:hint="eastAsia"/>
          <w:lang w:val="es-ES"/>
        </w:rPr>
        <w:t>sebesar</w:t>
      </w:r>
      <w:proofErr w:type="spellEnd"/>
      <w:r w:rsidRPr="003B705A">
        <w:rPr>
          <w:rFonts w:hint="eastAsia"/>
          <w:lang w:val="es-ES"/>
        </w:rPr>
        <w:t xml:space="preserve"> -5,1 </w:t>
      </w:r>
      <w:proofErr w:type="spellStart"/>
      <w:r w:rsidRPr="003B705A">
        <w:rPr>
          <w:rFonts w:hint="eastAsia"/>
          <w:lang w:val="es-ES"/>
        </w:rPr>
        <w:t>persen</w:t>
      </w:r>
      <w:proofErr w:type="spellEnd"/>
      <w:r w:rsidRPr="003B705A">
        <w:rPr>
          <w:rFonts w:hint="eastAsia"/>
          <w:lang w:val="es-ES"/>
        </w:rPr>
        <w:t xml:space="preserve"> secara </w:t>
      </w:r>
      <w:proofErr w:type="spellStart"/>
      <w:r w:rsidRPr="003B705A">
        <w:rPr>
          <w:rFonts w:hint="eastAsia"/>
          <w:lang w:val="es-ES"/>
        </w:rPr>
        <w:t>tahunan</w:t>
      </w:r>
      <w:proofErr w:type="spellEnd"/>
      <w:r w:rsidRPr="003B705A">
        <w:rPr>
          <w:rFonts w:hint="eastAsia"/>
          <w:lang w:val="es-ES"/>
        </w:rPr>
        <w:t xml:space="preserve"> </w:t>
      </w:r>
      <w:proofErr w:type="spellStart"/>
      <w:r w:rsidRPr="003B705A">
        <w:rPr>
          <w:rFonts w:hint="eastAsia"/>
          <w:lang w:val="es-ES"/>
        </w:rPr>
        <w:t>dalam</w:t>
      </w:r>
      <w:proofErr w:type="spellEnd"/>
      <w:r w:rsidRPr="003B705A">
        <w:rPr>
          <w:rFonts w:hint="eastAsia"/>
          <w:lang w:val="es-ES"/>
        </w:rPr>
        <w:t xml:space="preserve"> </w:t>
      </w:r>
      <w:proofErr w:type="spellStart"/>
      <w:r w:rsidRPr="003B705A">
        <w:rPr>
          <w:rFonts w:hint="eastAsia"/>
          <w:lang w:val="es-ES"/>
        </w:rPr>
        <w:t>nilai</w:t>
      </w:r>
      <w:proofErr w:type="spellEnd"/>
      <w:r w:rsidRPr="003B705A">
        <w:rPr>
          <w:rFonts w:hint="eastAsia"/>
          <w:lang w:val="es-ES"/>
        </w:rPr>
        <w:t xml:space="preserve"> nominal. </w:t>
      </w:r>
      <w:r w:rsidRPr="003B705A">
        <w:rPr>
          <w:rFonts w:hint="eastAsia"/>
          <w:lang w:val="nb-NO"/>
        </w:rPr>
        <w:t xml:space="preserve">Dampak kurs valuta asing memberikan pengaruh negatif sebesar -4,2 persen terhadap penjualan. Setelah disesuaikan dengan dampak kurs valuta asing, penjualan turun sebesar -0,8 persen. Akuisisi/divestasi juga berdampak negatif terhadap penjualan, turun sebesar -1,7 persen, terutama disebabkan oleh penjualan bisnis </w:t>
      </w:r>
      <w:r w:rsidRPr="001704CA">
        <w:rPr>
          <w:rFonts w:hint="eastAsia"/>
          <w:i/>
          <w:iCs/>
          <w:lang w:val="nb-NO"/>
        </w:rPr>
        <w:t>Retailer Brands</w:t>
      </w:r>
      <w:r w:rsidRPr="003B705A">
        <w:rPr>
          <w:rFonts w:hint="eastAsia"/>
          <w:lang w:val="nb-NO"/>
        </w:rPr>
        <w:t xml:space="preserve"> di Amerika Utara dalam unit bisnis </w:t>
      </w:r>
      <w:r w:rsidRPr="003B705A">
        <w:rPr>
          <w:rFonts w:hint="eastAsia"/>
          <w:i/>
          <w:iCs/>
          <w:lang w:val="nb-NO"/>
        </w:rPr>
        <w:t>Consumer Brands</w:t>
      </w:r>
      <w:r w:rsidRPr="003B705A">
        <w:rPr>
          <w:rFonts w:hint="eastAsia"/>
          <w:lang w:val="nb-NO"/>
        </w:rPr>
        <w:t xml:space="preserve">. </w:t>
      </w:r>
      <w:r w:rsidRPr="003B705A">
        <w:rPr>
          <w:rFonts w:hint="eastAsia"/>
          <w:b/>
          <w:bCs/>
          <w:lang w:val="nb-NO"/>
        </w:rPr>
        <w:t>Pertumbuhan penjualan organik</w:t>
      </w:r>
      <w:r w:rsidRPr="003B705A">
        <w:rPr>
          <w:rFonts w:hint="eastAsia"/>
          <w:lang w:val="nb-NO"/>
        </w:rPr>
        <w:t>, yaitu setelah disesuaikan dengan dampak nilai tukar mata uang dan akuisisi/divestasi, tetap positif sebesar 0,9 persen. Kenaikan ini terutama didorong oleh harga, sementara volume tetap stabil dibandingkan tahun sebelumnya</w:t>
      </w:r>
      <w:r w:rsidRPr="003B705A">
        <w:rPr>
          <w:rFonts w:cs="Segoe UI"/>
          <w:szCs w:val="22"/>
          <w:lang w:val="nb-NO"/>
        </w:rPr>
        <w:t>.</w:t>
      </w:r>
    </w:p>
    <w:p w14:paraId="30756646" w14:textId="77777777" w:rsidR="000D4D76" w:rsidRPr="003B705A" w:rsidRDefault="00AF6D90">
      <w:pPr>
        <w:spacing w:after="120"/>
        <w:rPr>
          <w:rFonts w:cs="Segoe UI"/>
          <w:szCs w:val="22"/>
          <w:lang w:val="nb-NO"/>
        </w:rPr>
      </w:pPr>
      <w:r>
        <w:rPr>
          <w:rFonts w:cs="Segoe UI"/>
          <w:szCs w:val="22"/>
          <w:lang w:val="id-ID"/>
        </w:rPr>
        <w:t>Unit bisnis</w:t>
      </w:r>
      <w:r w:rsidRPr="003B705A">
        <w:rPr>
          <w:rFonts w:cs="Segoe UI"/>
          <w:szCs w:val="22"/>
          <w:lang w:val="nb-NO"/>
        </w:rPr>
        <w:t xml:space="preserve"> </w:t>
      </w:r>
      <w:r w:rsidRPr="003B705A">
        <w:rPr>
          <w:rFonts w:cs="Segoe UI"/>
          <w:b/>
          <w:bCs/>
          <w:i/>
          <w:iCs/>
          <w:szCs w:val="22"/>
          <w:lang w:val="nb-NO"/>
        </w:rPr>
        <w:t>Adhesive Technologies</w:t>
      </w:r>
      <w:r w:rsidRPr="003B705A">
        <w:rPr>
          <w:rFonts w:cs="Segoe UI"/>
          <w:szCs w:val="22"/>
          <w:lang w:val="nb-NO"/>
        </w:rPr>
        <w:t xml:space="preserve"> </w:t>
      </w:r>
      <w:r>
        <w:rPr>
          <w:rFonts w:cs="Segoe UI"/>
          <w:szCs w:val="22"/>
          <w:lang w:val="id-ID"/>
        </w:rPr>
        <w:t>menghasilkan pertumbuhan penjualan organik yang baik sebesar</w:t>
      </w:r>
      <w:r w:rsidRPr="003B705A">
        <w:rPr>
          <w:rFonts w:cs="Segoe UI"/>
          <w:szCs w:val="22"/>
          <w:lang w:val="nb-NO"/>
        </w:rPr>
        <w:t xml:space="preserve"> 1.5 per</w:t>
      </w:r>
      <w:r>
        <w:rPr>
          <w:rFonts w:cs="Segoe UI"/>
          <w:szCs w:val="22"/>
          <w:lang w:val="id-ID"/>
        </w:rPr>
        <w:t>sen</w:t>
      </w:r>
      <w:r w:rsidRPr="003B705A">
        <w:rPr>
          <w:rFonts w:cs="Segoe UI"/>
          <w:szCs w:val="22"/>
          <w:lang w:val="nb-NO"/>
        </w:rPr>
        <w:t xml:space="preserve">, </w:t>
      </w:r>
      <w:r>
        <w:rPr>
          <w:rFonts w:cs="Segoe UI"/>
          <w:szCs w:val="22"/>
          <w:lang w:val="id-ID"/>
        </w:rPr>
        <w:t>secara khusus didorong oleh</w:t>
      </w:r>
      <w:r w:rsidRPr="003B705A">
        <w:rPr>
          <w:rFonts w:cs="Segoe UI"/>
          <w:szCs w:val="22"/>
          <w:lang w:val="nb-NO"/>
        </w:rPr>
        <w:t xml:space="preserve"> </w:t>
      </w:r>
      <w:r>
        <w:rPr>
          <w:rFonts w:cs="Segoe UI"/>
          <w:szCs w:val="22"/>
          <w:lang w:val="id-ID"/>
        </w:rPr>
        <w:t xml:space="preserve">area bisnis </w:t>
      </w:r>
      <w:r w:rsidRPr="003B705A">
        <w:rPr>
          <w:rFonts w:cs="Segoe UI"/>
          <w:i/>
          <w:iCs/>
          <w:szCs w:val="22"/>
          <w:lang w:val="nb-NO"/>
        </w:rPr>
        <w:t>Mobility &amp; Electronics</w:t>
      </w:r>
      <w:r w:rsidRPr="003B705A">
        <w:rPr>
          <w:rFonts w:cs="Segoe UI"/>
          <w:szCs w:val="22"/>
          <w:lang w:val="nb-NO"/>
        </w:rPr>
        <w:t xml:space="preserve">. </w:t>
      </w:r>
      <w:r>
        <w:rPr>
          <w:rFonts w:cs="Segoe UI"/>
          <w:szCs w:val="22"/>
          <w:lang w:val="id-ID"/>
        </w:rPr>
        <w:t xml:space="preserve">Unit bisnis </w:t>
      </w:r>
      <w:r w:rsidRPr="003B705A">
        <w:rPr>
          <w:rFonts w:cs="Segoe UI"/>
          <w:b/>
          <w:bCs/>
          <w:i/>
          <w:iCs/>
          <w:szCs w:val="22"/>
          <w:lang w:val="nb-NO"/>
        </w:rPr>
        <w:t>Consumer Brands</w:t>
      </w:r>
      <w:r>
        <w:rPr>
          <w:rFonts w:cs="Segoe UI"/>
          <w:b/>
          <w:bCs/>
          <w:i/>
          <w:iCs/>
          <w:szCs w:val="22"/>
          <w:lang w:val="id-ID"/>
        </w:rPr>
        <w:t xml:space="preserve"> </w:t>
      </w:r>
      <w:r>
        <w:rPr>
          <w:rFonts w:cs="Segoe UI"/>
          <w:szCs w:val="22"/>
          <w:lang w:val="id-ID"/>
        </w:rPr>
        <w:t>mencatat pertumbuhan penjualan organik yang positif sebesar</w:t>
      </w:r>
      <w:r w:rsidRPr="003B705A">
        <w:rPr>
          <w:rFonts w:cs="Segoe UI"/>
          <w:szCs w:val="22"/>
          <w:lang w:val="nb-NO"/>
        </w:rPr>
        <w:t xml:space="preserve"> 0.3 per</w:t>
      </w:r>
      <w:r>
        <w:rPr>
          <w:rFonts w:cs="Segoe UI"/>
          <w:szCs w:val="22"/>
          <w:lang w:val="id-ID"/>
        </w:rPr>
        <w:t>sen</w:t>
      </w:r>
      <w:r w:rsidRPr="003B705A">
        <w:rPr>
          <w:rFonts w:cs="Segoe UI"/>
          <w:szCs w:val="22"/>
          <w:lang w:val="nb-NO"/>
        </w:rPr>
        <w:t xml:space="preserve">, </w:t>
      </w:r>
      <w:r>
        <w:rPr>
          <w:rFonts w:cs="Segoe UI"/>
          <w:szCs w:val="22"/>
          <w:lang w:val="id-ID"/>
        </w:rPr>
        <w:t xml:space="preserve">khususnya didorong oleh area bisnis </w:t>
      </w:r>
      <w:r w:rsidRPr="003B705A">
        <w:rPr>
          <w:rFonts w:cs="Segoe UI"/>
          <w:i/>
          <w:iCs/>
          <w:szCs w:val="22"/>
          <w:lang w:val="nb-NO"/>
        </w:rPr>
        <w:t>Hair</w:t>
      </w:r>
      <w:r w:rsidRPr="003B705A">
        <w:rPr>
          <w:rFonts w:cs="Segoe UI"/>
          <w:szCs w:val="22"/>
          <w:lang w:val="nb-NO"/>
        </w:rPr>
        <w:t>.</w:t>
      </w:r>
    </w:p>
    <w:p w14:paraId="22E16559" w14:textId="77777777" w:rsidR="000D4D76" w:rsidRPr="003B705A" w:rsidRDefault="00AF6D90">
      <w:pPr>
        <w:spacing w:after="120"/>
        <w:rPr>
          <w:rFonts w:cs="Segoe UI"/>
          <w:szCs w:val="22"/>
          <w:lang w:val="nb-NO"/>
        </w:rPr>
      </w:pPr>
      <w:r>
        <w:rPr>
          <w:rFonts w:cs="Segoe UI"/>
          <w:b/>
          <w:bCs/>
          <w:szCs w:val="22"/>
          <w:lang w:val="id-ID"/>
        </w:rPr>
        <w:t xml:space="preserve">Laba operasional yang disesuaikan </w:t>
      </w:r>
      <w:r w:rsidRPr="003B705A">
        <w:rPr>
          <w:rFonts w:cs="Segoe UI"/>
          <w:b/>
          <w:bCs/>
          <w:szCs w:val="22"/>
          <w:lang w:val="nb-NO"/>
        </w:rPr>
        <w:t>(adjusted EBIT)</w:t>
      </w:r>
      <w:r w:rsidRPr="003B705A">
        <w:rPr>
          <w:rFonts w:cs="Segoe UI"/>
          <w:szCs w:val="22"/>
          <w:lang w:val="nb-NO"/>
        </w:rPr>
        <w:t xml:space="preserve"> </w:t>
      </w:r>
      <w:r>
        <w:rPr>
          <w:rFonts w:cs="Segoe UI"/>
          <w:szCs w:val="22"/>
          <w:lang w:val="id-ID"/>
        </w:rPr>
        <w:t xml:space="preserve">mencapai </w:t>
      </w:r>
      <w:r w:rsidRPr="003B705A">
        <w:rPr>
          <w:rFonts w:cs="Segoe UI"/>
          <w:szCs w:val="22"/>
          <w:lang w:val="nb-NO"/>
        </w:rPr>
        <w:t xml:space="preserve">3,026 </w:t>
      </w:r>
      <w:r>
        <w:rPr>
          <w:rFonts w:cs="Segoe UI"/>
          <w:szCs w:val="22"/>
          <w:lang w:val="id-ID"/>
        </w:rPr>
        <w:t>juta</w:t>
      </w:r>
      <w:r w:rsidRPr="003B705A">
        <w:rPr>
          <w:rFonts w:cs="Segoe UI"/>
          <w:szCs w:val="22"/>
          <w:lang w:val="nb-NO"/>
        </w:rPr>
        <w:t xml:space="preserve"> euro</w:t>
      </w:r>
      <w:r>
        <w:rPr>
          <w:rFonts w:cs="Segoe UI"/>
          <w:szCs w:val="22"/>
          <w:lang w:val="id-ID"/>
        </w:rPr>
        <w:t xml:space="preserve"> dan dengan demikian dibawah level tahun sebelumnya</w:t>
      </w:r>
      <w:r w:rsidRPr="003B705A">
        <w:rPr>
          <w:rFonts w:cs="Segoe UI"/>
          <w:szCs w:val="22"/>
          <w:lang w:val="nb-NO"/>
        </w:rPr>
        <w:t xml:space="preserve">, </w:t>
      </w:r>
      <w:r>
        <w:rPr>
          <w:rFonts w:cs="Segoe UI"/>
          <w:szCs w:val="22"/>
          <w:lang w:val="id-ID"/>
        </w:rPr>
        <w:t xml:space="preserve">terutama disebabkan oleh dampak kurs </w:t>
      </w:r>
      <w:r w:rsidR="00AE7E9F" w:rsidRPr="003B705A">
        <w:rPr>
          <w:rFonts w:cs="Segoe UI"/>
          <w:szCs w:val="22"/>
          <w:lang w:val="nb-NO"/>
        </w:rPr>
        <w:t>v</w:t>
      </w:r>
      <w:r>
        <w:rPr>
          <w:rFonts w:cs="Segoe UI"/>
          <w:szCs w:val="22"/>
          <w:lang w:val="id-ID"/>
        </w:rPr>
        <w:t xml:space="preserve">aluta asing yang sangat negatif </w:t>
      </w:r>
      <w:r w:rsidRPr="003B705A">
        <w:rPr>
          <w:rFonts w:cs="Segoe UI"/>
          <w:szCs w:val="22"/>
          <w:lang w:val="nb-NO"/>
        </w:rPr>
        <w:t xml:space="preserve">(2024: 3,089 </w:t>
      </w:r>
      <w:r>
        <w:rPr>
          <w:rFonts w:cs="Segoe UI"/>
          <w:szCs w:val="22"/>
          <w:lang w:val="id-ID"/>
        </w:rPr>
        <w:t xml:space="preserve">juta </w:t>
      </w:r>
      <w:r w:rsidRPr="003B705A">
        <w:rPr>
          <w:rFonts w:cs="Segoe UI"/>
          <w:szCs w:val="22"/>
          <w:lang w:val="nb-NO"/>
        </w:rPr>
        <w:t>euro).</w:t>
      </w:r>
    </w:p>
    <w:p w14:paraId="011958F4" w14:textId="77777777" w:rsidR="00FF5162" w:rsidRDefault="00FF5162">
      <w:pPr>
        <w:rPr>
          <w:rFonts w:cs="Segoe UI"/>
          <w:szCs w:val="22"/>
          <w:lang w:val="id-ID"/>
        </w:rPr>
      </w:pPr>
      <w:bookmarkStart w:id="6" w:name="_Hlk190081485"/>
      <w:r w:rsidRPr="00FF5162">
        <w:rPr>
          <w:rFonts w:cs="Segoe UI"/>
          <w:szCs w:val="22"/>
          <w:lang w:val="id-ID"/>
        </w:rPr>
        <w:t xml:space="preserve">Sebaliknya, </w:t>
      </w:r>
      <w:r w:rsidRPr="00FF5162">
        <w:rPr>
          <w:rFonts w:cs="Segoe UI"/>
          <w:b/>
          <w:bCs/>
          <w:szCs w:val="22"/>
          <w:lang w:val="id-ID"/>
        </w:rPr>
        <w:t>laba atas penjualan yang disesuaikan (margin EBIT yang disesuaikan)</w:t>
      </w:r>
      <w:r w:rsidRPr="00FF5162">
        <w:rPr>
          <w:rFonts w:cs="Segoe UI"/>
          <w:szCs w:val="22"/>
          <w:lang w:val="id-ID"/>
        </w:rPr>
        <w:t xml:space="preserve"> pada tahun buku yang ditinjau tercatat lebih tinggi dibandingkan tahun sebelumnya, yaitu sebesar 14,8 persen (2024: 14,3 persen).</w:t>
      </w:r>
    </w:p>
    <w:p w14:paraId="76526AF0" w14:textId="1C0B85D1" w:rsidR="000D4D76" w:rsidRPr="00CF26DF" w:rsidRDefault="00AF6D90">
      <w:pPr>
        <w:rPr>
          <w:rFonts w:cs="Segoe UI"/>
          <w:szCs w:val="22"/>
          <w:lang w:val="id-ID"/>
        </w:rPr>
      </w:pPr>
      <w:r>
        <w:rPr>
          <w:rFonts w:cs="Segoe UI"/>
          <w:b/>
          <w:bCs/>
          <w:szCs w:val="22"/>
          <w:lang w:val="id-ID"/>
        </w:rPr>
        <w:t>Laba per saham preferen yang telah disesuaikan</w:t>
      </w:r>
      <w:r w:rsidRPr="00CF26DF">
        <w:rPr>
          <w:rFonts w:cs="Segoe UI"/>
          <w:szCs w:val="22"/>
          <w:lang w:val="id-ID"/>
        </w:rPr>
        <w:t xml:space="preserve"> </w:t>
      </w:r>
      <w:r>
        <w:rPr>
          <w:rFonts w:cs="Segoe UI"/>
          <w:szCs w:val="22"/>
          <w:lang w:val="id-ID"/>
        </w:rPr>
        <w:t xml:space="preserve">sedikit menurun dari </w:t>
      </w:r>
      <w:r w:rsidRPr="00CF26DF">
        <w:rPr>
          <w:rFonts w:cs="Segoe UI"/>
          <w:szCs w:val="22"/>
          <w:lang w:val="id-ID"/>
        </w:rPr>
        <w:t>-0.6 per</w:t>
      </w:r>
      <w:r>
        <w:rPr>
          <w:rFonts w:cs="Segoe UI"/>
          <w:szCs w:val="22"/>
          <w:lang w:val="id-ID"/>
        </w:rPr>
        <w:t xml:space="preserve">sen menjadi </w:t>
      </w:r>
      <w:r w:rsidRPr="00CF26DF">
        <w:rPr>
          <w:rFonts w:cs="Segoe UI"/>
          <w:szCs w:val="22"/>
          <w:lang w:val="id-ID"/>
        </w:rPr>
        <w:t xml:space="preserve">5.33 euro (2024: 5.36 euro). </w:t>
      </w:r>
      <w:r>
        <w:rPr>
          <w:rFonts w:cs="Segoe UI"/>
          <w:szCs w:val="22"/>
          <w:lang w:val="id-ID"/>
        </w:rPr>
        <w:t>Pada nilai tukar konstan</w:t>
      </w:r>
      <w:r w:rsidRPr="00CF26DF">
        <w:rPr>
          <w:rFonts w:cs="Segoe UI"/>
          <w:szCs w:val="22"/>
          <w:lang w:val="id-ID"/>
        </w:rPr>
        <w:t xml:space="preserve">, </w:t>
      </w:r>
      <w:r>
        <w:rPr>
          <w:rFonts w:cs="Segoe UI"/>
          <w:szCs w:val="22"/>
          <w:lang w:val="id-ID"/>
        </w:rPr>
        <w:t>Laba per saham preferen yang disesuaikan meningkat</w:t>
      </w:r>
      <w:r w:rsidRPr="00CF26DF">
        <w:rPr>
          <w:rFonts w:cs="Segoe UI"/>
          <w:szCs w:val="22"/>
          <w:lang w:val="id-ID"/>
        </w:rPr>
        <w:t xml:space="preserve"> 4.7 per</w:t>
      </w:r>
      <w:r>
        <w:rPr>
          <w:rFonts w:cs="Segoe UI"/>
          <w:szCs w:val="22"/>
          <w:lang w:val="id-ID"/>
        </w:rPr>
        <w:t>sen</w:t>
      </w:r>
      <w:r w:rsidRPr="00CF26DF">
        <w:rPr>
          <w:rFonts w:cs="Segoe UI"/>
          <w:szCs w:val="22"/>
          <w:lang w:val="id-ID"/>
        </w:rPr>
        <w:t xml:space="preserve">. </w:t>
      </w:r>
    </w:p>
    <w:bookmarkEnd w:id="6"/>
    <w:p w14:paraId="52DD6E26" w14:textId="77777777" w:rsidR="000D4D76" w:rsidRPr="00CF26DF" w:rsidRDefault="00AF6D90">
      <w:pPr>
        <w:rPr>
          <w:rFonts w:cs="Segoe UI"/>
          <w:szCs w:val="22"/>
          <w:lang w:val="id-ID"/>
        </w:rPr>
      </w:pPr>
      <w:r w:rsidRPr="00CF26DF">
        <w:rPr>
          <w:rFonts w:hint="eastAsia"/>
          <w:b/>
          <w:bCs/>
          <w:lang w:val="id-ID"/>
        </w:rPr>
        <w:t>Modal kerja bersih</w:t>
      </w:r>
      <w:r w:rsidRPr="00CF26DF">
        <w:rPr>
          <w:rFonts w:hint="eastAsia"/>
          <w:lang w:val="id-ID"/>
        </w:rPr>
        <w:t xml:space="preserve"> sebagai persentase dari penjualan mencapai 3,8 persen, yang menunjukkan kenaikan dibandingkan tahun sebelumnya</w:t>
      </w:r>
      <w:r>
        <w:rPr>
          <w:lang w:val="id-ID"/>
        </w:rPr>
        <w:t xml:space="preserve"> </w:t>
      </w:r>
      <w:r w:rsidRPr="00CF26DF">
        <w:rPr>
          <w:rFonts w:cs="Segoe UI"/>
          <w:szCs w:val="22"/>
          <w:lang w:val="id-ID"/>
        </w:rPr>
        <w:t>(2024: 3.0 per</w:t>
      </w:r>
      <w:r>
        <w:rPr>
          <w:rFonts w:cs="Segoe UI"/>
          <w:szCs w:val="22"/>
          <w:lang w:val="id-ID"/>
        </w:rPr>
        <w:t>sen</w:t>
      </w:r>
      <w:r w:rsidRPr="00CF26DF">
        <w:rPr>
          <w:rFonts w:cs="Segoe UI"/>
          <w:szCs w:val="22"/>
          <w:lang w:val="id-ID"/>
        </w:rPr>
        <w:t>).</w:t>
      </w:r>
    </w:p>
    <w:p w14:paraId="13D7967A" w14:textId="51E77D90" w:rsidR="000D4D76" w:rsidRPr="003B705A" w:rsidRDefault="00AF6D90">
      <w:pPr>
        <w:rPr>
          <w:rFonts w:cs="Segoe UI"/>
          <w:szCs w:val="22"/>
          <w:lang w:val="es-ES"/>
        </w:rPr>
      </w:pPr>
      <w:r>
        <w:rPr>
          <w:rFonts w:cs="Segoe UI"/>
          <w:b/>
          <w:bCs/>
          <w:szCs w:val="22"/>
          <w:lang w:val="id-ID"/>
        </w:rPr>
        <w:lastRenderedPageBreak/>
        <w:t>Arus kas bebas</w:t>
      </w:r>
      <w:r w:rsidRPr="003B705A">
        <w:rPr>
          <w:rFonts w:cs="Segoe UI"/>
          <w:szCs w:val="22"/>
          <w:lang w:val="es-ES"/>
        </w:rPr>
        <w:t xml:space="preserve">, </w:t>
      </w:r>
      <w:r>
        <w:rPr>
          <w:rFonts w:cs="Segoe UI"/>
          <w:szCs w:val="22"/>
          <w:lang w:val="id-ID"/>
        </w:rPr>
        <w:t xml:space="preserve">sebesar </w:t>
      </w:r>
      <w:r w:rsidRPr="003B705A">
        <w:rPr>
          <w:rFonts w:cs="Segoe UI"/>
          <w:szCs w:val="22"/>
          <w:lang w:val="es-ES"/>
        </w:rPr>
        <w:t xml:space="preserve">1,850 </w:t>
      </w:r>
      <w:r>
        <w:rPr>
          <w:rFonts w:cs="Segoe UI"/>
          <w:szCs w:val="22"/>
          <w:lang w:val="id-ID"/>
        </w:rPr>
        <w:t>juta</w:t>
      </w:r>
      <w:r w:rsidRPr="003B705A">
        <w:rPr>
          <w:rFonts w:cs="Segoe UI"/>
          <w:szCs w:val="22"/>
          <w:lang w:val="es-ES"/>
        </w:rPr>
        <w:t xml:space="preserve"> euro, </w:t>
      </w:r>
      <w:r>
        <w:rPr>
          <w:rFonts w:cs="Segoe UI"/>
          <w:szCs w:val="22"/>
          <w:lang w:val="id-ID"/>
        </w:rPr>
        <w:t>lebih rendah dibanding tahun sebelumnya</w:t>
      </w:r>
      <w:r w:rsidRPr="003B705A">
        <w:rPr>
          <w:rFonts w:cs="Segoe UI"/>
          <w:szCs w:val="22"/>
          <w:lang w:val="es-ES"/>
        </w:rPr>
        <w:t xml:space="preserve"> (2024: 2,362 </w:t>
      </w:r>
      <w:r>
        <w:rPr>
          <w:rFonts w:cs="Segoe UI"/>
          <w:szCs w:val="22"/>
          <w:lang w:val="id-ID"/>
        </w:rPr>
        <w:t>juta</w:t>
      </w:r>
      <w:r w:rsidRPr="003B705A">
        <w:rPr>
          <w:rFonts w:cs="Segoe UI"/>
          <w:szCs w:val="22"/>
          <w:lang w:val="es-ES"/>
        </w:rPr>
        <w:t xml:space="preserve"> euro). </w:t>
      </w:r>
      <w:bookmarkStart w:id="7" w:name="_Hlk190081658"/>
      <w:proofErr w:type="spellStart"/>
      <w:r w:rsidR="00B24490" w:rsidRPr="00B24490">
        <w:rPr>
          <w:lang w:val="es-ES"/>
        </w:rPr>
        <w:t>Perkembangan</w:t>
      </w:r>
      <w:proofErr w:type="spellEnd"/>
      <w:r w:rsidR="00B24490" w:rsidRPr="00B24490">
        <w:rPr>
          <w:lang w:val="es-ES"/>
        </w:rPr>
        <w:t xml:space="preserve"> </w:t>
      </w:r>
      <w:proofErr w:type="spellStart"/>
      <w:r w:rsidR="00B24490" w:rsidRPr="00B24490">
        <w:rPr>
          <w:lang w:val="es-ES"/>
        </w:rPr>
        <w:t>ini</w:t>
      </w:r>
      <w:proofErr w:type="spellEnd"/>
      <w:r w:rsidR="00B24490" w:rsidRPr="00B24490">
        <w:rPr>
          <w:lang w:val="es-ES"/>
        </w:rPr>
        <w:t xml:space="preserve"> </w:t>
      </w:r>
      <w:proofErr w:type="spellStart"/>
      <w:r w:rsidR="00B24490" w:rsidRPr="00B24490">
        <w:rPr>
          <w:lang w:val="es-ES"/>
        </w:rPr>
        <w:t>terutama</w:t>
      </w:r>
      <w:proofErr w:type="spellEnd"/>
      <w:r w:rsidR="00B24490" w:rsidRPr="00B24490">
        <w:rPr>
          <w:lang w:val="es-ES"/>
        </w:rPr>
        <w:t xml:space="preserve"> </w:t>
      </w:r>
      <w:proofErr w:type="spellStart"/>
      <w:r w:rsidR="00B24490" w:rsidRPr="00B24490">
        <w:rPr>
          <w:lang w:val="es-ES"/>
        </w:rPr>
        <w:t>disebabkan</w:t>
      </w:r>
      <w:proofErr w:type="spellEnd"/>
      <w:r w:rsidR="00B24490" w:rsidRPr="00B24490">
        <w:rPr>
          <w:lang w:val="es-ES"/>
        </w:rPr>
        <w:t xml:space="preserve"> </w:t>
      </w:r>
      <w:proofErr w:type="spellStart"/>
      <w:r w:rsidR="00B24490" w:rsidRPr="00B24490">
        <w:rPr>
          <w:lang w:val="es-ES"/>
        </w:rPr>
        <w:t>oleh</w:t>
      </w:r>
      <w:proofErr w:type="spellEnd"/>
      <w:r w:rsidR="00B24490" w:rsidRPr="00B24490">
        <w:rPr>
          <w:lang w:val="es-ES"/>
        </w:rPr>
        <w:t xml:space="preserve"> </w:t>
      </w:r>
      <w:proofErr w:type="spellStart"/>
      <w:r w:rsidR="00B24490" w:rsidRPr="00B24490">
        <w:rPr>
          <w:lang w:val="es-ES"/>
        </w:rPr>
        <w:t>perubahan</w:t>
      </w:r>
      <w:proofErr w:type="spellEnd"/>
      <w:r w:rsidR="00B24490" w:rsidRPr="00B24490">
        <w:rPr>
          <w:lang w:val="es-ES"/>
        </w:rPr>
        <w:t xml:space="preserve"> pada modal </w:t>
      </w:r>
      <w:proofErr w:type="spellStart"/>
      <w:r w:rsidR="00B24490" w:rsidRPr="00B24490">
        <w:rPr>
          <w:lang w:val="es-ES"/>
        </w:rPr>
        <w:t>kerja</w:t>
      </w:r>
      <w:proofErr w:type="spellEnd"/>
      <w:r w:rsidR="00B24490" w:rsidRPr="00B24490">
        <w:rPr>
          <w:lang w:val="es-ES"/>
        </w:rPr>
        <w:t xml:space="preserve"> </w:t>
      </w:r>
      <w:proofErr w:type="spellStart"/>
      <w:r w:rsidR="00B24490" w:rsidRPr="00B24490">
        <w:rPr>
          <w:lang w:val="es-ES"/>
        </w:rPr>
        <w:t>bersih</w:t>
      </w:r>
      <w:proofErr w:type="spellEnd"/>
      <w:r w:rsidR="00B24490" w:rsidRPr="00B24490">
        <w:rPr>
          <w:lang w:val="es-ES"/>
        </w:rPr>
        <w:t xml:space="preserve"> </w:t>
      </w:r>
      <w:proofErr w:type="spellStart"/>
      <w:r w:rsidR="00B24490" w:rsidRPr="00B24490">
        <w:rPr>
          <w:lang w:val="es-ES"/>
        </w:rPr>
        <w:t>serta</w:t>
      </w:r>
      <w:proofErr w:type="spellEnd"/>
      <w:r w:rsidR="00B24490" w:rsidRPr="00B24490">
        <w:rPr>
          <w:lang w:val="es-ES"/>
        </w:rPr>
        <w:t xml:space="preserve"> </w:t>
      </w:r>
      <w:proofErr w:type="spellStart"/>
      <w:r w:rsidR="00B24490" w:rsidRPr="00B24490">
        <w:rPr>
          <w:lang w:val="es-ES"/>
        </w:rPr>
        <w:t>dampak</w:t>
      </w:r>
      <w:proofErr w:type="spellEnd"/>
      <w:r w:rsidR="00B24490" w:rsidRPr="00B24490">
        <w:rPr>
          <w:lang w:val="es-ES"/>
        </w:rPr>
        <w:t xml:space="preserve"> </w:t>
      </w:r>
      <w:proofErr w:type="spellStart"/>
      <w:r w:rsidR="00B24490" w:rsidRPr="00B24490">
        <w:rPr>
          <w:lang w:val="es-ES"/>
        </w:rPr>
        <w:t>penjabaran</w:t>
      </w:r>
      <w:proofErr w:type="spellEnd"/>
      <w:r w:rsidR="00B24490" w:rsidRPr="00B24490">
        <w:rPr>
          <w:lang w:val="es-ES"/>
        </w:rPr>
        <w:t xml:space="preserve"> </w:t>
      </w:r>
      <w:proofErr w:type="spellStart"/>
      <w:r w:rsidR="00B24490" w:rsidRPr="00B24490">
        <w:rPr>
          <w:lang w:val="es-ES"/>
        </w:rPr>
        <w:t>kurs</w:t>
      </w:r>
      <w:proofErr w:type="spellEnd"/>
      <w:r w:rsidR="00B24490" w:rsidRPr="00B24490">
        <w:rPr>
          <w:lang w:val="es-ES"/>
        </w:rPr>
        <w:t xml:space="preserve"> </w:t>
      </w:r>
      <w:proofErr w:type="spellStart"/>
      <w:r w:rsidR="00B24490" w:rsidRPr="00B24490">
        <w:rPr>
          <w:lang w:val="es-ES"/>
        </w:rPr>
        <w:t>akibat</w:t>
      </w:r>
      <w:proofErr w:type="spellEnd"/>
      <w:r w:rsidR="00B24490" w:rsidRPr="00B24490">
        <w:rPr>
          <w:lang w:val="es-ES"/>
        </w:rPr>
        <w:t xml:space="preserve"> </w:t>
      </w:r>
      <w:proofErr w:type="spellStart"/>
      <w:r w:rsidR="00B24490" w:rsidRPr="00B24490">
        <w:rPr>
          <w:lang w:val="es-ES"/>
        </w:rPr>
        <w:t>konversi</w:t>
      </w:r>
      <w:proofErr w:type="spellEnd"/>
      <w:r w:rsidR="00B24490" w:rsidRPr="00B24490">
        <w:rPr>
          <w:lang w:val="es-ES"/>
        </w:rPr>
        <w:t xml:space="preserve"> mata </w:t>
      </w:r>
      <w:proofErr w:type="spellStart"/>
      <w:r w:rsidR="00B24490" w:rsidRPr="00B24490">
        <w:rPr>
          <w:lang w:val="es-ES"/>
        </w:rPr>
        <w:t>uang</w:t>
      </w:r>
      <w:proofErr w:type="spellEnd"/>
      <w:r w:rsidR="00271DBB">
        <w:rPr>
          <w:lang w:val="es-ES"/>
        </w:rPr>
        <w:t>.</w:t>
      </w:r>
    </w:p>
    <w:p w14:paraId="50B484A9" w14:textId="77777777" w:rsidR="000D4D76" w:rsidRPr="003B705A" w:rsidRDefault="00AF6D90">
      <w:pPr>
        <w:rPr>
          <w:rFonts w:cs="Segoe UI"/>
          <w:szCs w:val="22"/>
          <w:lang w:val="es-ES"/>
        </w:rPr>
      </w:pPr>
      <w:proofErr w:type="spellStart"/>
      <w:r w:rsidRPr="003B705A">
        <w:rPr>
          <w:rFonts w:hint="eastAsia"/>
          <w:lang w:val="es-ES"/>
        </w:rPr>
        <w:t>Meskipun</w:t>
      </w:r>
      <w:proofErr w:type="spellEnd"/>
      <w:r w:rsidRPr="003B705A">
        <w:rPr>
          <w:rFonts w:hint="eastAsia"/>
          <w:lang w:val="es-ES"/>
        </w:rPr>
        <w:t xml:space="preserve"> </w:t>
      </w:r>
      <w:proofErr w:type="spellStart"/>
      <w:r w:rsidRPr="003B705A">
        <w:rPr>
          <w:rFonts w:hint="eastAsia"/>
          <w:lang w:val="es-ES"/>
        </w:rPr>
        <w:t>terjadi</w:t>
      </w:r>
      <w:proofErr w:type="spellEnd"/>
      <w:r w:rsidRPr="003B705A">
        <w:rPr>
          <w:rFonts w:hint="eastAsia"/>
          <w:lang w:val="es-ES"/>
        </w:rPr>
        <w:t xml:space="preserve"> </w:t>
      </w:r>
      <w:proofErr w:type="spellStart"/>
      <w:r w:rsidRPr="003B705A">
        <w:rPr>
          <w:rFonts w:hint="eastAsia"/>
          <w:lang w:val="es-ES"/>
        </w:rPr>
        <w:t>arus</w:t>
      </w:r>
      <w:proofErr w:type="spellEnd"/>
      <w:r w:rsidRPr="003B705A">
        <w:rPr>
          <w:rFonts w:hint="eastAsia"/>
          <w:lang w:val="es-ES"/>
        </w:rPr>
        <w:t xml:space="preserve"> </w:t>
      </w:r>
      <w:proofErr w:type="spellStart"/>
      <w:r w:rsidRPr="003B705A">
        <w:rPr>
          <w:rFonts w:hint="eastAsia"/>
          <w:lang w:val="es-ES"/>
        </w:rPr>
        <w:t>kas</w:t>
      </w:r>
      <w:proofErr w:type="spellEnd"/>
      <w:r w:rsidRPr="003B705A">
        <w:rPr>
          <w:rFonts w:hint="eastAsia"/>
          <w:lang w:val="es-ES"/>
        </w:rPr>
        <w:t xml:space="preserve"> </w:t>
      </w:r>
      <w:proofErr w:type="spellStart"/>
      <w:r w:rsidRPr="003B705A">
        <w:rPr>
          <w:rFonts w:hint="eastAsia"/>
          <w:lang w:val="es-ES"/>
        </w:rPr>
        <w:t>keluar</w:t>
      </w:r>
      <w:proofErr w:type="spellEnd"/>
      <w:r w:rsidRPr="003B705A">
        <w:rPr>
          <w:rFonts w:hint="eastAsia"/>
          <w:lang w:val="es-ES"/>
        </w:rPr>
        <w:t xml:space="preserve"> </w:t>
      </w:r>
      <w:proofErr w:type="spellStart"/>
      <w:r w:rsidRPr="003B705A">
        <w:rPr>
          <w:rFonts w:hint="eastAsia"/>
          <w:lang w:val="es-ES"/>
        </w:rPr>
        <w:t>untuk</w:t>
      </w:r>
      <w:proofErr w:type="spellEnd"/>
      <w:r w:rsidRPr="003B705A">
        <w:rPr>
          <w:rFonts w:hint="eastAsia"/>
          <w:lang w:val="es-ES"/>
        </w:rPr>
        <w:t xml:space="preserve"> </w:t>
      </w:r>
      <w:proofErr w:type="spellStart"/>
      <w:r w:rsidRPr="003B705A">
        <w:rPr>
          <w:rFonts w:hint="eastAsia"/>
          <w:lang w:val="es-ES"/>
        </w:rPr>
        <w:t>pembayaran</w:t>
      </w:r>
      <w:proofErr w:type="spellEnd"/>
      <w:r w:rsidRPr="003B705A">
        <w:rPr>
          <w:rFonts w:hint="eastAsia"/>
          <w:lang w:val="es-ES"/>
        </w:rPr>
        <w:t xml:space="preserve"> dividen dan </w:t>
      </w:r>
      <w:proofErr w:type="spellStart"/>
      <w:r w:rsidRPr="003B705A">
        <w:rPr>
          <w:rFonts w:hint="eastAsia"/>
          <w:lang w:val="es-ES"/>
        </w:rPr>
        <w:t>program</w:t>
      </w:r>
      <w:proofErr w:type="spellEnd"/>
      <w:r w:rsidRPr="003B705A">
        <w:rPr>
          <w:rFonts w:hint="eastAsia"/>
          <w:lang w:val="es-ES"/>
        </w:rPr>
        <w:t xml:space="preserve"> </w:t>
      </w:r>
      <w:proofErr w:type="spellStart"/>
      <w:r w:rsidRPr="003B705A">
        <w:rPr>
          <w:rFonts w:hint="eastAsia"/>
          <w:lang w:val="es-ES"/>
        </w:rPr>
        <w:t>pembelian</w:t>
      </w:r>
      <w:proofErr w:type="spellEnd"/>
      <w:r w:rsidRPr="003B705A">
        <w:rPr>
          <w:rFonts w:hint="eastAsia"/>
          <w:lang w:val="es-ES"/>
        </w:rPr>
        <w:t xml:space="preserve"> </w:t>
      </w:r>
      <w:proofErr w:type="spellStart"/>
      <w:r w:rsidRPr="003B705A">
        <w:rPr>
          <w:rFonts w:hint="eastAsia"/>
          <w:lang w:val="es-ES"/>
        </w:rPr>
        <w:t>kembali</w:t>
      </w:r>
      <w:proofErr w:type="spellEnd"/>
      <w:r w:rsidRPr="003B705A">
        <w:rPr>
          <w:rFonts w:hint="eastAsia"/>
          <w:lang w:val="es-ES"/>
        </w:rPr>
        <w:t xml:space="preserve"> </w:t>
      </w:r>
      <w:proofErr w:type="spellStart"/>
      <w:r w:rsidRPr="003B705A">
        <w:rPr>
          <w:rFonts w:hint="eastAsia"/>
          <w:lang w:val="es-ES"/>
        </w:rPr>
        <w:t>saham</w:t>
      </w:r>
      <w:proofErr w:type="spellEnd"/>
      <w:r w:rsidRPr="003B705A">
        <w:rPr>
          <w:rFonts w:hint="eastAsia"/>
          <w:lang w:val="es-ES"/>
        </w:rPr>
        <w:t xml:space="preserve">, </w:t>
      </w:r>
      <w:proofErr w:type="spellStart"/>
      <w:r w:rsidRPr="003B705A">
        <w:rPr>
          <w:rFonts w:hint="eastAsia"/>
          <w:b/>
          <w:bCs/>
          <w:lang w:val="es-ES"/>
        </w:rPr>
        <w:t>posisi</w:t>
      </w:r>
      <w:proofErr w:type="spellEnd"/>
      <w:r w:rsidRPr="003B705A">
        <w:rPr>
          <w:rFonts w:hint="eastAsia"/>
          <w:b/>
          <w:bCs/>
          <w:lang w:val="es-ES"/>
        </w:rPr>
        <w:t xml:space="preserve"> </w:t>
      </w:r>
      <w:proofErr w:type="spellStart"/>
      <w:r w:rsidRPr="003B705A">
        <w:rPr>
          <w:rFonts w:hint="eastAsia"/>
          <w:b/>
          <w:bCs/>
          <w:lang w:val="es-ES"/>
        </w:rPr>
        <w:t>keuangan</w:t>
      </w:r>
      <w:proofErr w:type="spellEnd"/>
      <w:r w:rsidRPr="003B705A">
        <w:rPr>
          <w:rFonts w:hint="eastAsia"/>
          <w:b/>
          <w:bCs/>
          <w:lang w:val="es-ES"/>
        </w:rPr>
        <w:t xml:space="preserve"> </w:t>
      </w:r>
      <w:proofErr w:type="spellStart"/>
      <w:r w:rsidRPr="003B705A">
        <w:rPr>
          <w:rFonts w:hint="eastAsia"/>
          <w:b/>
          <w:bCs/>
          <w:lang w:val="es-ES"/>
        </w:rPr>
        <w:t>bersih</w:t>
      </w:r>
      <w:proofErr w:type="spellEnd"/>
      <w:r w:rsidRPr="003B705A">
        <w:rPr>
          <w:rFonts w:hint="eastAsia"/>
          <w:lang w:val="es-ES"/>
        </w:rPr>
        <w:t xml:space="preserve"> </w:t>
      </w:r>
      <w:proofErr w:type="spellStart"/>
      <w:r w:rsidRPr="003B705A">
        <w:rPr>
          <w:rFonts w:hint="eastAsia"/>
          <w:lang w:val="es-ES"/>
        </w:rPr>
        <w:t>tercatat</w:t>
      </w:r>
      <w:proofErr w:type="spellEnd"/>
      <w:r w:rsidRPr="003B705A">
        <w:rPr>
          <w:rFonts w:hint="eastAsia"/>
          <w:lang w:val="es-ES"/>
        </w:rPr>
        <w:t xml:space="preserve"> </w:t>
      </w:r>
      <w:proofErr w:type="spellStart"/>
      <w:r w:rsidRPr="003B705A">
        <w:rPr>
          <w:rFonts w:hint="eastAsia"/>
          <w:lang w:val="es-ES"/>
        </w:rPr>
        <w:t>sebesar</w:t>
      </w:r>
      <w:proofErr w:type="spellEnd"/>
      <w:r w:rsidRPr="003B705A">
        <w:rPr>
          <w:rFonts w:hint="eastAsia"/>
          <w:lang w:val="es-ES"/>
        </w:rPr>
        <w:t xml:space="preserve"> 109 juta euro, </w:t>
      </w:r>
      <w:proofErr w:type="spellStart"/>
      <w:r w:rsidRPr="003B705A">
        <w:rPr>
          <w:rFonts w:hint="eastAsia"/>
          <w:lang w:val="es-ES"/>
        </w:rPr>
        <w:t>sehingga</w:t>
      </w:r>
      <w:proofErr w:type="spellEnd"/>
      <w:r w:rsidRPr="003B705A">
        <w:rPr>
          <w:rFonts w:hint="eastAsia"/>
          <w:lang w:val="es-ES"/>
        </w:rPr>
        <w:t xml:space="preserve"> </w:t>
      </w:r>
      <w:proofErr w:type="spellStart"/>
      <w:r w:rsidRPr="003B705A">
        <w:rPr>
          <w:rFonts w:hint="eastAsia"/>
          <w:lang w:val="es-ES"/>
        </w:rPr>
        <w:t>lebih</w:t>
      </w:r>
      <w:proofErr w:type="spellEnd"/>
      <w:r w:rsidRPr="003B705A">
        <w:rPr>
          <w:rFonts w:hint="eastAsia"/>
          <w:lang w:val="es-ES"/>
        </w:rPr>
        <w:t xml:space="preserve"> </w:t>
      </w:r>
      <w:proofErr w:type="spellStart"/>
      <w:r w:rsidRPr="003B705A">
        <w:rPr>
          <w:rFonts w:hint="eastAsia"/>
          <w:lang w:val="es-ES"/>
        </w:rPr>
        <w:t>tinggi</w:t>
      </w:r>
      <w:proofErr w:type="spellEnd"/>
      <w:r w:rsidRPr="003B705A">
        <w:rPr>
          <w:rFonts w:hint="eastAsia"/>
          <w:lang w:val="es-ES"/>
        </w:rPr>
        <w:t xml:space="preserve"> </w:t>
      </w:r>
      <w:proofErr w:type="spellStart"/>
      <w:r w:rsidRPr="003B705A">
        <w:rPr>
          <w:rFonts w:hint="eastAsia"/>
          <w:lang w:val="es-ES"/>
        </w:rPr>
        <w:t>dari</w:t>
      </w:r>
      <w:proofErr w:type="spellEnd"/>
      <w:r w:rsidRPr="003B705A">
        <w:rPr>
          <w:rFonts w:hint="eastAsia"/>
          <w:lang w:val="es-ES"/>
        </w:rPr>
        <w:t xml:space="preserve"> </w:t>
      </w:r>
      <w:proofErr w:type="spellStart"/>
      <w:r w:rsidRPr="003B705A">
        <w:rPr>
          <w:rFonts w:hint="eastAsia"/>
          <w:lang w:val="es-ES"/>
        </w:rPr>
        <w:t>angka</w:t>
      </w:r>
      <w:proofErr w:type="spellEnd"/>
      <w:r w:rsidRPr="003B705A">
        <w:rPr>
          <w:rFonts w:hint="eastAsia"/>
          <w:lang w:val="es-ES"/>
        </w:rPr>
        <w:t xml:space="preserve"> pada </w:t>
      </w:r>
      <w:proofErr w:type="spellStart"/>
      <w:r w:rsidRPr="003B705A">
        <w:rPr>
          <w:rFonts w:hint="eastAsia"/>
          <w:lang w:val="es-ES"/>
        </w:rPr>
        <w:t>tahun</w:t>
      </w:r>
      <w:proofErr w:type="spellEnd"/>
      <w:r w:rsidRPr="003B705A">
        <w:rPr>
          <w:rFonts w:hint="eastAsia"/>
          <w:lang w:val="es-ES"/>
        </w:rPr>
        <w:t xml:space="preserve"> </w:t>
      </w:r>
      <w:proofErr w:type="spellStart"/>
      <w:r w:rsidRPr="003B705A">
        <w:rPr>
          <w:rFonts w:hint="eastAsia"/>
          <w:lang w:val="es-ES"/>
        </w:rPr>
        <w:t>sebelumnya</w:t>
      </w:r>
      <w:proofErr w:type="spellEnd"/>
      <w:r w:rsidRPr="003B705A">
        <w:rPr>
          <w:rFonts w:cs="Segoe UI"/>
          <w:szCs w:val="22"/>
          <w:lang w:val="es-ES"/>
        </w:rPr>
        <w:t xml:space="preserve"> (</w:t>
      </w:r>
      <w:r>
        <w:rPr>
          <w:rFonts w:cs="Segoe UI"/>
          <w:szCs w:val="22"/>
          <w:lang w:val="id-ID"/>
        </w:rPr>
        <w:t xml:space="preserve">31 </w:t>
      </w:r>
      <w:r w:rsidRPr="003B705A">
        <w:rPr>
          <w:rFonts w:cs="Segoe UI"/>
          <w:szCs w:val="22"/>
          <w:lang w:val="es-ES"/>
        </w:rPr>
        <w:t xml:space="preserve">December 2024: -93 </w:t>
      </w:r>
      <w:r>
        <w:rPr>
          <w:rFonts w:cs="Segoe UI"/>
          <w:szCs w:val="22"/>
          <w:lang w:val="id-ID"/>
        </w:rPr>
        <w:t>juta</w:t>
      </w:r>
      <w:r w:rsidRPr="003B705A">
        <w:rPr>
          <w:rFonts w:cs="Segoe UI"/>
          <w:szCs w:val="22"/>
          <w:lang w:val="es-ES"/>
        </w:rPr>
        <w:t xml:space="preserve"> euro).</w:t>
      </w:r>
    </w:p>
    <w:bookmarkEnd w:id="7"/>
    <w:p w14:paraId="38522608" w14:textId="1446DEE9" w:rsidR="000D4D76" w:rsidRPr="00CF26DF" w:rsidRDefault="00AF6D90">
      <w:pPr>
        <w:rPr>
          <w:rFonts w:cs="Segoe UI"/>
          <w:lang w:val="es-ES"/>
        </w:rPr>
      </w:pPr>
      <w:r w:rsidRPr="00BB10A4">
        <w:rPr>
          <w:rFonts w:hint="eastAsia"/>
          <w:lang w:val="es-ES"/>
        </w:rPr>
        <w:t xml:space="preserve">Dewan Direksi, Dewan Pengawas, dan </w:t>
      </w:r>
      <w:proofErr w:type="spellStart"/>
      <w:r w:rsidRPr="00BB10A4">
        <w:rPr>
          <w:rFonts w:hint="eastAsia"/>
          <w:lang w:val="es-ES"/>
        </w:rPr>
        <w:t>Komite</w:t>
      </w:r>
      <w:proofErr w:type="spellEnd"/>
      <w:r w:rsidRPr="00BB10A4">
        <w:rPr>
          <w:rFonts w:hint="eastAsia"/>
          <w:lang w:val="es-ES"/>
        </w:rPr>
        <w:t xml:space="preserve"> </w:t>
      </w:r>
      <w:proofErr w:type="spellStart"/>
      <w:r w:rsidRPr="00BB10A4">
        <w:rPr>
          <w:rFonts w:hint="eastAsia"/>
          <w:lang w:val="es-ES"/>
        </w:rPr>
        <w:t>Pemegang</w:t>
      </w:r>
      <w:proofErr w:type="spellEnd"/>
      <w:r w:rsidRPr="00BB10A4">
        <w:rPr>
          <w:rFonts w:hint="eastAsia"/>
          <w:lang w:val="es-ES"/>
        </w:rPr>
        <w:t xml:space="preserve"> Saham </w:t>
      </w:r>
      <w:proofErr w:type="spellStart"/>
      <w:r w:rsidRPr="00BB10A4">
        <w:rPr>
          <w:rFonts w:hint="eastAsia"/>
          <w:lang w:val="es-ES"/>
        </w:rPr>
        <w:t>akan</w:t>
      </w:r>
      <w:proofErr w:type="spellEnd"/>
      <w:r w:rsidRPr="00BB10A4">
        <w:rPr>
          <w:rFonts w:hint="eastAsia"/>
          <w:lang w:val="es-ES"/>
        </w:rPr>
        <w:t xml:space="preserve"> </w:t>
      </w:r>
      <w:proofErr w:type="spellStart"/>
      <w:r w:rsidRPr="00BB10A4">
        <w:rPr>
          <w:rFonts w:hint="eastAsia"/>
          <w:lang w:val="es-ES"/>
        </w:rPr>
        <w:t>mengusulkan</w:t>
      </w:r>
      <w:proofErr w:type="spellEnd"/>
      <w:r w:rsidRPr="00BB10A4">
        <w:rPr>
          <w:rFonts w:hint="eastAsia"/>
          <w:lang w:val="es-ES"/>
        </w:rPr>
        <w:t xml:space="preserve"> </w:t>
      </w:r>
      <w:proofErr w:type="spellStart"/>
      <w:r w:rsidRPr="00BB10A4">
        <w:rPr>
          <w:rFonts w:hint="eastAsia"/>
          <w:lang w:val="es-ES"/>
        </w:rPr>
        <w:t>kepada</w:t>
      </w:r>
      <w:proofErr w:type="spellEnd"/>
      <w:r w:rsidRPr="00BB10A4">
        <w:rPr>
          <w:rFonts w:hint="eastAsia"/>
          <w:lang w:val="es-ES"/>
        </w:rPr>
        <w:t xml:space="preserve"> </w:t>
      </w:r>
      <w:proofErr w:type="spellStart"/>
      <w:r w:rsidRPr="00BB10A4">
        <w:rPr>
          <w:rFonts w:hint="eastAsia"/>
          <w:lang w:val="es-ES"/>
        </w:rPr>
        <w:t>Rapat</w:t>
      </w:r>
      <w:proofErr w:type="spellEnd"/>
      <w:r w:rsidRPr="00BB10A4">
        <w:rPr>
          <w:rFonts w:hint="eastAsia"/>
          <w:lang w:val="es-ES"/>
        </w:rPr>
        <w:t xml:space="preserve"> Umum </w:t>
      </w:r>
      <w:proofErr w:type="spellStart"/>
      <w:r w:rsidRPr="00BB10A4">
        <w:rPr>
          <w:rFonts w:hint="eastAsia"/>
          <w:lang w:val="es-ES"/>
        </w:rPr>
        <w:t>Pemegang</w:t>
      </w:r>
      <w:proofErr w:type="spellEnd"/>
      <w:r w:rsidRPr="00BB10A4">
        <w:rPr>
          <w:rFonts w:hint="eastAsia"/>
          <w:lang w:val="es-ES"/>
        </w:rPr>
        <w:t xml:space="preserve"> Saham Tahunan pada </w:t>
      </w:r>
      <w:proofErr w:type="spellStart"/>
      <w:r w:rsidRPr="00BB10A4">
        <w:rPr>
          <w:rFonts w:hint="eastAsia"/>
          <w:lang w:val="es-ES"/>
        </w:rPr>
        <w:t>tanggal</w:t>
      </w:r>
      <w:proofErr w:type="spellEnd"/>
      <w:r w:rsidRPr="00BB10A4">
        <w:rPr>
          <w:rFonts w:hint="eastAsia"/>
          <w:lang w:val="es-ES"/>
        </w:rPr>
        <w:t xml:space="preserve"> </w:t>
      </w:r>
      <w:r>
        <w:rPr>
          <w:lang w:val="id-ID"/>
        </w:rPr>
        <w:t xml:space="preserve">27 </w:t>
      </w:r>
      <w:r w:rsidRPr="00BB10A4">
        <w:rPr>
          <w:rFonts w:cs="Segoe UI"/>
          <w:lang w:val="es-ES"/>
        </w:rPr>
        <w:t>April</w:t>
      </w:r>
      <w:r>
        <w:rPr>
          <w:rFonts w:cs="Segoe UI"/>
          <w:lang w:val="id-ID"/>
        </w:rPr>
        <w:t xml:space="preserve"> </w:t>
      </w:r>
      <w:r w:rsidRPr="00BB10A4">
        <w:rPr>
          <w:rFonts w:cs="Segoe UI"/>
          <w:lang w:val="es-ES"/>
        </w:rPr>
        <w:t xml:space="preserve">2026, </w:t>
      </w:r>
      <w:r>
        <w:rPr>
          <w:rFonts w:cs="Segoe UI"/>
          <w:lang w:val="id-ID"/>
        </w:rPr>
        <w:t>kenaikan</w:t>
      </w:r>
      <w:r w:rsidRPr="00BB10A4">
        <w:rPr>
          <w:rFonts w:cs="Segoe UI"/>
          <w:lang w:val="es-ES"/>
        </w:rPr>
        <w:t xml:space="preserve"> </w:t>
      </w:r>
      <w:r w:rsidRPr="00BB10A4">
        <w:rPr>
          <w:rFonts w:cs="Segoe UI"/>
          <w:b/>
          <w:bCs/>
          <w:lang w:val="es-ES"/>
        </w:rPr>
        <w:t>dividen</w:t>
      </w:r>
      <w:r>
        <w:rPr>
          <w:rFonts w:cs="Segoe UI"/>
          <w:b/>
          <w:bCs/>
          <w:lang w:val="id-ID"/>
        </w:rPr>
        <w:t xml:space="preserve"> </w:t>
      </w:r>
      <w:r>
        <w:rPr>
          <w:rFonts w:cs="Segoe UI"/>
          <w:lang w:val="id-ID"/>
        </w:rPr>
        <w:t xml:space="preserve">sebesar </w:t>
      </w:r>
      <w:r w:rsidRPr="00BB10A4">
        <w:rPr>
          <w:rFonts w:cs="Segoe UI"/>
          <w:lang w:val="es-ES"/>
        </w:rPr>
        <w:t>1.5 per</w:t>
      </w:r>
      <w:r>
        <w:rPr>
          <w:rFonts w:cs="Segoe UI"/>
          <w:lang w:val="id-ID"/>
        </w:rPr>
        <w:t>sen dibandingkan tahun sebelumnya</w:t>
      </w:r>
      <w:r w:rsidRPr="00BB10A4">
        <w:rPr>
          <w:rFonts w:cs="Segoe UI"/>
          <w:lang w:val="es-ES"/>
        </w:rPr>
        <w:t xml:space="preserve">, </w:t>
      </w:r>
      <w:r>
        <w:rPr>
          <w:rFonts w:cs="Segoe UI"/>
          <w:lang w:val="id-ID"/>
        </w:rPr>
        <w:t xml:space="preserve">yaitu sebesar </w:t>
      </w:r>
      <w:r w:rsidRPr="00BB10A4">
        <w:rPr>
          <w:rFonts w:cs="Segoe UI"/>
          <w:lang w:val="es-ES"/>
        </w:rPr>
        <w:t xml:space="preserve">2.07 euro per </w:t>
      </w:r>
      <w:r>
        <w:rPr>
          <w:rFonts w:cs="Segoe UI"/>
          <w:lang w:val="id-ID"/>
        </w:rPr>
        <w:t xml:space="preserve">saham </w:t>
      </w:r>
      <w:proofErr w:type="spellStart"/>
      <w:r w:rsidRPr="00BB10A4">
        <w:rPr>
          <w:rFonts w:cs="Segoe UI"/>
          <w:lang w:val="es-ES"/>
        </w:rPr>
        <w:t>prefer</w:t>
      </w:r>
      <w:proofErr w:type="spellEnd"/>
      <w:r>
        <w:rPr>
          <w:rFonts w:cs="Segoe UI"/>
          <w:lang w:val="id-ID"/>
        </w:rPr>
        <w:t xml:space="preserve">en dan </w:t>
      </w:r>
      <w:r w:rsidRPr="00BB10A4">
        <w:rPr>
          <w:rFonts w:cs="Segoe UI"/>
          <w:lang w:val="es-ES"/>
        </w:rPr>
        <w:t xml:space="preserve">2.05 euro per </w:t>
      </w:r>
      <w:r>
        <w:rPr>
          <w:rFonts w:cs="Segoe UI"/>
          <w:lang w:val="id-ID"/>
        </w:rPr>
        <w:t>saham biasa</w:t>
      </w:r>
      <w:r w:rsidRPr="00BB10A4">
        <w:rPr>
          <w:rFonts w:cs="Segoe UI"/>
          <w:lang w:val="es-ES"/>
        </w:rPr>
        <w:t xml:space="preserve">. </w:t>
      </w:r>
      <w:proofErr w:type="spellStart"/>
      <w:r w:rsidR="00E45282" w:rsidRPr="00E45282">
        <w:rPr>
          <w:rFonts w:cs="Segoe UI"/>
          <w:lang w:val="es-ES"/>
        </w:rPr>
        <w:t>Kenaikan</w:t>
      </w:r>
      <w:proofErr w:type="spellEnd"/>
      <w:r w:rsidR="00E45282" w:rsidRPr="00E45282">
        <w:rPr>
          <w:rFonts w:cs="Segoe UI"/>
          <w:lang w:val="es-ES"/>
        </w:rPr>
        <w:t xml:space="preserve"> dividen </w:t>
      </w:r>
      <w:proofErr w:type="spellStart"/>
      <w:r w:rsidR="00E45282" w:rsidRPr="00E45282">
        <w:rPr>
          <w:rFonts w:cs="Segoe UI"/>
          <w:lang w:val="es-ES"/>
        </w:rPr>
        <w:t>dimungkinkan</w:t>
      </w:r>
      <w:proofErr w:type="spellEnd"/>
      <w:r w:rsidR="00E45282" w:rsidRPr="00E45282">
        <w:rPr>
          <w:rFonts w:cs="Segoe UI"/>
          <w:lang w:val="es-ES"/>
        </w:rPr>
        <w:t xml:space="preserve"> </w:t>
      </w:r>
      <w:proofErr w:type="spellStart"/>
      <w:r w:rsidR="00E45282" w:rsidRPr="00E45282">
        <w:rPr>
          <w:rFonts w:cs="Segoe UI"/>
          <w:lang w:val="es-ES"/>
        </w:rPr>
        <w:t>berkat</w:t>
      </w:r>
      <w:proofErr w:type="spellEnd"/>
      <w:r w:rsidR="00E45282" w:rsidRPr="00E45282">
        <w:rPr>
          <w:rFonts w:cs="Segoe UI"/>
          <w:lang w:val="es-ES"/>
        </w:rPr>
        <w:t xml:space="preserve"> </w:t>
      </w:r>
      <w:proofErr w:type="spellStart"/>
      <w:r w:rsidR="00E45282" w:rsidRPr="00E45282">
        <w:rPr>
          <w:rFonts w:cs="Segoe UI"/>
          <w:lang w:val="es-ES"/>
        </w:rPr>
        <w:t>kinerja</w:t>
      </w:r>
      <w:proofErr w:type="spellEnd"/>
      <w:r w:rsidR="00E45282" w:rsidRPr="00E45282">
        <w:rPr>
          <w:rFonts w:cs="Segoe UI"/>
          <w:lang w:val="es-ES"/>
        </w:rPr>
        <w:t xml:space="preserve"> </w:t>
      </w:r>
      <w:proofErr w:type="spellStart"/>
      <w:r w:rsidR="00E45282" w:rsidRPr="00E45282">
        <w:rPr>
          <w:rFonts w:cs="Segoe UI"/>
          <w:lang w:val="es-ES"/>
        </w:rPr>
        <w:t>keuangan</w:t>
      </w:r>
      <w:proofErr w:type="spellEnd"/>
      <w:r w:rsidR="00E45282" w:rsidRPr="00E45282">
        <w:rPr>
          <w:rFonts w:cs="Segoe UI"/>
          <w:lang w:val="es-ES"/>
        </w:rPr>
        <w:t xml:space="preserve"> yang </w:t>
      </w:r>
      <w:proofErr w:type="spellStart"/>
      <w:r w:rsidR="00E45282" w:rsidRPr="00E45282">
        <w:rPr>
          <w:rFonts w:cs="Segoe UI"/>
          <w:lang w:val="es-ES"/>
        </w:rPr>
        <w:t>baik</w:t>
      </w:r>
      <w:proofErr w:type="spellEnd"/>
      <w:r w:rsidR="00E45282" w:rsidRPr="00E45282">
        <w:rPr>
          <w:rFonts w:cs="Segoe UI"/>
          <w:lang w:val="es-ES"/>
        </w:rPr>
        <w:t xml:space="preserve"> pada </w:t>
      </w:r>
      <w:proofErr w:type="spellStart"/>
      <w:r w:rsidR="00E45282" w:rsidRPr="00E45282">
        <w:rPr>
          <w:rFonts w:cs="Segoe UI"/>
          <w:lang w:val="es-ES"/>
        </w:rPr>
        <w:t>tahun</w:t>
      </w:r>
      <w:proofErr w:type="spellEnd"/>
      <w:r w:rsidR="00E45282" w:rsidRPr="00E45282">
        <w:rPr>
          <w:rFonts w:cs="Segoe UI"/>
          <w:lang w:val="es-ES"/>
        </w:rPr>
        <w:t xml:space="preserve"> </w:t>
      </w:r>
      <w:proofErr w:type="spellStart"/>
      <w:r w:rsidR="00E45282" w:rsidRPr="00E45282">
        <w:rPr>
          <w:rFonts w:cs="Segoe UI"/>
          <w:lang w:val="es-ES"/>
        </w:rPr>
        <w:t>fiskal</w:t>
      </w:r>
      <w:proofErr w:type="spellEnd"/>
      <w:r w:rsidR="00E45282" w:rsidRPr="00E45282">
        <w:rPr>
          <w:rFonts w:cs="Segoe UI"/>
          <w:lang w:val="es-ES"/>
        </w:rPr>
        <w:t xml:space="preserve"> </w:t>
      </w:r>
      <w:proofErr w:type="spellStart"/>
      <w:r w:rsidR="00E45282" w:rsidRPr="00E45282">
        <w:rPr>
          <w:rFonts w:cs="Segoe UI"/>
          <w:lang w:val="es-ES"/>
        </w:rPr>
        <w:t>sebelumnya</w:t>
      </w:r>
      <w:proofErr w:type="spellEnd"/>
      <w:r w:rsidR="00E45282" w:rsidRPr="00E45282">
        <w:rPr>
          <w:rFonts w:cs="Segoe UI"/>
          <w:lang w:val="es-ES"/>
        </w:rPr>
        <w:t xml:space="preserve"> </w:t>
      </w:r>
      <w:proofErr w:type="spellStart"/>
      <w:r w:rsidR="00E45282" w:rsidRPr="00E45282">
        <w:rPr>
          <w:rFonts w:cs="Segoe UI"/>
          <w:lang w:val="es-ES"/>
        </w:rPr>
        <w:t>serta</w:t>
      </w:r>
      <w:proofErr w:type="spellEnd"/>
      <w:r w:rsidR="00E45282" w:rsidRPr="00E45282">
        <w:rPr>
          <w:rFonts w:cs="Segoe UI"/>
          <w:lang w:val="es-ES"/>
        </w:rPr>
        <w:t xml:space="preserve"> basis </w:t>
      </w:r>
      <w:proofErr w:type="spellStart"/>
      <w:r w:rsidR="00E45282" w:rsidRPr="00E45282">
        <w:rPr>
          <w:rFonts w:cs="Segoe UI"/>
          <w:lang w:val="es-ES"/>
        </w:rPr>
        <w:t>keuangan</w:t>
      </w:r>
      <w:proofErr w:type="spellEnd"/>
      <w:r w:rsidR="00E45282" w:rsidRPr="00E45282">
        <w:rPr>
          <w:rFonts w:cs="Segoe UI"/>
          <w:lang w:val="es-ES"/>
        </w:rPr>
        <w:t xml:space="preserve"> Henkel Group yang </w:t>
      </w:r>
      <w:proofErr w:type="spellStart"/>
      <w:r w:rsidR="00E45282" w:rsidRPr="00E45282">
        <w:rPr>
          <w:rFonts w:cs="Segoe UI"/>
          <w:lang w:val="es-ES"/>
        </w:rPr>
        <w:t>kuat</w:t>
      </w:r>
      <w:proofErr w:type="spellEnd"/>
      <w:r w:rsidR="00E45282" w:rsidRPr="00E45282">
        <w:rPr>
          <w:rFonts w:cs="Segoe UI"/>
          <w:lang w:val="es-ES"/>
        </w:rPr>
        <w:t xml:space="preserve">. </w:t>
      </w:r>
      <w:r w:rsidR="00E45282" w:rsidRPr="00CF26DF">
        <w:rPr>
          <w:rFonts w:cs="Segoe UI"/>
          <w:lang w:val="es-ES"/>
        </w:rPr>
        <w:t xml:space="preserve">Rasio </w:t>
      </w:r>
      <w:proofErr w:type="spellStart"/>
      <w:r w:rsidR="00E45282" w:rsidRPr="00CF26DF">
        <w:rPr>
          <w:rFonts w:cs="Segoe UI"/>
          <w:lang w:val="es-ES"/>
        </w:rPr>
        <w:t>pembayaran</w:t>
      </w:r>
      <w:proofErr w:type="spellEnd"/>
      <w:r w:rsidR="00E45282" w:rsidRPr="00CF26DF">
        <w:rPr>
          <w:rFonts w:cs="Segoe UI"/>
          <w:lang w:val="es-ES"/>
        </w:rPr>
        <w:t xml:space="preserve"> dividen </w:t>
      </w:r>
      <w:proofErr w:type="spellStart"/>
      <w:r w:rsidR="00E45282" w:rsidRPr="00CF26DF">
        <w:rPr>
          <w:rFonts w:cs="Segoe UI"/>
          <w:lang w:val="es-ES"/>
        </w:rPr>
        <w:t>tetap</w:t>
      </w:r>
      <w:proofErr w:type="spellEnd"/>
      <w:r w:rsidR="00E45282" w:rsidRPr="00CF26DF">
        <w:rPr>
          <w:rFonts w:cs="Segoe UI"/>
          <w:lang w:val="es-ES"/>
        </w:rPr>
        <w:t xml:space="preserve"> </w:t>
      </w:r>
      <w:proofErr w:type="spellStart"/>
      <w:r w:rsidR="00E45282" w:rsidRPr="00CF26DF">
        <w:rPr>
          <w:rFonts w:cs="Segoe UI"/>
          <w:lang w:val="es-ES"/>
        </w:rPr>
        <w:t>tidak</w:t>
      </w:r>
      <w:proofErr w:type="spellEnd"/>
      <w:r w:rsidR="00E45282" w:rsidRPr="00CF26DF">
        <w:rPr>
          <w:rFonts w:cs="Segoe UI"/>
          <w:lang w:val="es-ES"/>
        </w:rPr>
        <w:t xml:space="preserve"> </w:t>
      </w:r>
      <w:proofErr w:type="spellStart"/>
      <w:r w:rsidR="00E45282" w:rsidRPr="00CF26DF">
        <w:rPr>
          <w:rFonts w:cs="Segoe UI"/>
          <w:lang w:val="es-ES"/>
        </w:rPr>
        <w:t>berubah</w:t>
      </w:r>
      <w:proofErr w:type="spellEnd"/>
      <w:r w:rsidR="00E45282" w:rsidRPr="00CF26DF">
        <w:rPr>
          <w:rFonts w:cs="Segoe UI"/>
          <w:lang w:val="es-ES"/>
        </w:rPr>
        <w:t xml:space="preserve"> pada </w:t>
      </w:r>
      <w:proofErr w:type="spellStart"/>
      <w:r w:rsidR="00E45282" w:rsidRPr="00CF26DF">
        <w:rPr>
          <w:rFonts w:cs="Segoe UI"/>
          <w:lang w:val="es-ES"/>
        </w:rPr>
        <w:t>angka</w:t>
      </w:r>
      <w:proofErr w:type="spellEnd"/>
      <w:r w:rsidR="00E45282" w:rsidRPr="00CF26DF">
        <w:rPr>
          <w:rFonts w:cs="Segoe UI"/>
          <w:lang w:val="es-ES"/>
        </w:rPr>
        <w:t xml:space="preserve"> 37,9 </w:t>
      </w:r>
      <w:proofErr w:type="spellStart"/>
      <w:r w:rsidR="00E45282" w:rsidRPr="00CF26DF">
        <w:rPr>
          <w:rFonts w:cs="Segoe UI"/>
          <w:lang w:val="es-ES"/>
        </w:rPr>
        <w:t>persen</w:t>
      </w:r>
      <w:proofErr w:type="spellEnd"/>
      <w:r w:rsidR="00E45282" w:rsidRPr="00CF26DF">
        <w:rPr>
          <w:rFonts w:cs="Segoe UI"/>
          <w:lang w:val="es-ES"/>
        </w:rPr>
        <w:t xml:space="preserve"> dan </w:t>
      </w:r>
      <w:proofErr w:type="spellStart"/>
      <w:r w:rsidR="00E45282" w:rsidRPr="00CF26DF">
        <w:rPr>
          <w:rFonts w:cs="Segoe UI"/>
          <w:lang w:val="es-ES"/>
        </w:rPr>
        <w:t>dengan</w:t>
      </w:r>
      <w:proofErr w:type="spellEnd"/>
      <w:r w:rsidR="00E45282" w:rsidRPr="00CF26DF">
        <w:rPr>
          <w:rFonts w:cs="Segoe UI"/>
          <w:lang w:val="es-ES"/>
        </w:rPr>
        <w:t xml:space="preserve"> </w:t>
      </w:r>
      <w:proofErr w:type="spellStart"/>
      <w:r w:rsidR="00E45282" w:rsidRPr="00CF26DF">
        <w:rPr>
          <w:rFonts w:cs="Segoe UI"/>
          <w:lang w:val="es-ES"/>
        </w:rPr>
        <w:t>demikian</w:t>
      </w:r>
      <w:proofErr w:type="spellEnd"/>
      <w:r w:rsidR="00E45282" w:rsidRPr="00CF26DF">
        <w:rPr>
          <w:rFonts w:cs="Segoe UI"/>
          <w:lang w:val="es-ES"/>
        </w:rPr>
        <w:t xml:space="preserve"> </w:t>
      </w:r>
      <w:proofErr w:type="spellStart"/>
      <w:r w:rsidR="00E45282" w:rsidRPr="00CF26DF">
        <w:rPr>
          <w:rFonts w:cs="Segoe UI"/>
          <w:lang w:val="es-ES"/>
        </w:rPr>
        <w:t>berada</w:t>
      </w:r>
      <w:proofErr w:type="spellEnd"/>
      <w:r w:rsidR="00E45282" w:rsidRPr="00CF26DF">
        <w:rPr>
          <w:rFonts w:cs="Segoe UI"/>
          <w:lang w:val="es-ES"/>
        </w:rPr>
        <w:t xml:space="preserve"> </w:t>
      </w:r>
      <w:proofErr w:type="spellStart"/>
      <w:r w:rsidR="00E45282" w:rsidRPr="00CF26DF">
        <w:rPr>
          <w:rFonts w:cs="Segoe UI"/>
          <w:lang w:val="es-ES"/>
        </w:rPr>
        <w:t>dalam</w:t>
      </w:r>
      <w:proofErr w:type="spellEnd"/>
      <w:r w:rsidR="00E45282" w:rsidRPr="00CF26DF">
        <w:rPr>
          <w:rFonts w:cs="Segoe UI"/>
          <w:lang w:val="es-ES"/>
        </w:rPr>
        <w:t xml:space="preserve"> </w:t>
      </w:r>
      <w:proofErr w:type="spellStart"/>
      <w:r w:rsidR="00E45282" w:rsidRPr="00CF26DF">
        <w:rPr>
          <w:rFonts w:cs="Segoe UI"/>
          <w:lang w:val="es-ES"/>
        </w:rPr>
        <w:t>kisaran</w:t>
      </w:r>
      <w:proofErr w:type="spellEnd"/>
      <w:r w:rsidR="00E45282" w:rsidRPr="00CF26DF">
        <w:rPr>
          <w:rFonts w:cs="Segoe UI"/>
          <w:lang w:val="es-ES"/>
        </w:rPr>
        <w:t xml:space="preserve"> target antara 30 </w:t>
      </w:r>
      <w:proofErr w:type="spellStart"/>
      <w:r w:rsidR="00E45282" w:rsidRPr="00CF26DF">
        <w:rPr>
          <w:rFonts w:cs="Segoe UI"/>
          <w:lang w:val="es-ES"/>
        </w:rPr>
        <w:t>hingga</w:t>
      </w:r>
      <w:proofErr w:type="spellEnd"/>
      <w:r w:rsidR="00E45282" w:rsidRPr="00CF26DF">
        <w:rPr>
          <w:rFonts w:cs="Segoe UI"/>
          <w:lang w:val="es-ES"/>
        </w:rPr>
        <w:t xml:space="preserve"> 40 </w:t>
      </w:r>
      <w:proofErr w:type="spellStart"/>
      <w:r w:rsidR="00E45282" w:rsidRPr="00CF26DF">
        <w:rPr>
          <w:rFonts w:cs="Segoe UI"/>
          <w:lang w:val="es-ES"/>
        </w:rPr>
        <w:t>persen</w:t>
      </w:r>
      <w:proofErr w:type="spellEnd"/>
      <w:r w:rsidR="00E45282" w:rsidRPr="00CF26DF">
        <w:rPr>
          <w:rFonts w:cs="Segoe UI"/>
          <w:lang w:val="es-ES"/>
        </w:rPr>
        <w:t>.</w:t>
      </w:r>
    </w:p>
    <w:p w14:paraId="4289C431" w14:textId="77777777" w:rsidR="000D4D76" w:rsidRPr="00CF26DF" w:rsidRDefault="00AF6D90">
      <w:pPr>
        <w:spacing w:line="240" w:lineRule="auto"/>
        <w:jc w:val="left"/>
        <w:rPr>
          <w:rFonts w:cs="Segoe UI"/>
          <w:b/>
          <w:bCs/>
          <w:szCs w:val="22"/>
          <w:lang w:val="es-ES" w:eastAsia="de-DE"/>
        </w:rPr>
      </w:pPr>
      <w:r>
        <w:rPr>
          <w:rFonts w:cs="Segoe UI"/>
          <w:b/>
          <w:bCs/>
          <w:szCs w:val="22"/>
          <w:lang w:val="id-ID" w:eastAsia="de-DE"/>
        </w:rPr>
        <w:t>Kinerja unit bi</w:t>
      </w:r>
      <w:proofErr w:type="spellStart"/>
      <w:r w:rsidRPr="00CF26DF">
        <w:rPr>
          <w:rFonts w:cs="Segoe UI"/>
          <w:b/>
          <w:bCs/>
          <w:szCs w:val="22"/>
          <w:lang w:val="es-ES" w:eastAsia="de-DE"/>
        </w:rPr>
        <w:t>sn</w:t>
      </w:r>
      <w:proofErr w:type="spellEnd"/>
      <w:r>
        <w:rPr>
          <w:rFonts w:cs="Segoe UI"/>
          <w:b/>
          <w:bCs/>
          <w:szCs w:val="22"/>
          <w:lang w:val="id-ID" w:eastAsia="de-DE"/>
        </w:rPr>
        <w:t>is</w:t>
      </w:r>
      <w:r w:rsidRPr="00CF26DF">
        <w:rPr>
          <w:rFonts w:cs="Segoe UI"/>
          <w:b/>
          <w:bCs/>
          <w:szCs w:val="22"/>
          <w:lang w:val="es-ES" w:eastAsia="de-DE"/>
        </w:rPr>
        <w:t xml:space="preserve"> </w:t>
      </w:r>
      <w:r>
        <w:rPr>
          <w:rFonts w:cs="Segoe UI"/>
          <w:b/>
          <w:bCs/>
          <w:szCs w:val="22"/>
          <w:lang w:val="id-ID" w:eastAsia="de-DE"/>
        </w:rPr>
        <w:t>pada tahun fiskal</w:t>
      </w:r>
      <w:r w:rsidRPr="00CF26DF">
        <w:rPr>
          <w:rFonts w:cs="Segoe UI"/>
          <w:b/>
          <w:bCs/>
          <w:szCs w:val="22"/>
          <w:lang w:val="es-ES" w:eastAsia="de-DE"/>
        </w:rPr>
        <w:t xml:space="preserve"> 2025</w:t>
      </w:r>
    </w:p>
    <w:p w14:paraId="3A3869FC" w14:textId="0DDF0B93" w:rsidR="000D4D76" w:rsidRPr="00CF26DF" w:rsidRDefault="00AF6D90">
      <w:pPr>
        <w:rPr>
          <w:rFonts w:cs="Segoe UI"/>
          <w:szCs w:val="22"/>
          <w:lang w:val="id-ID"/>
        </w:rPr>
      </w:pPr>
      <w:r>
        <w:rPr>
          <w:rFonts w:cs="Segoe UI"/>
          <w:b/>
          <w:bCs/>
          <w:szCs w:val="22"/>
          <w:lang w:val="id-ID"/>
        </w:rPr>
        <w:t>Penjualan</w:t>
      </w:r>
      <w:r w:rsidRPr="00CF26DF">
        <w:rPr>
          <w:rFonts w:cs="Segoe UI"/>
          <w:szCs w:val="22"/>
          <w:lang w:val="es-ES"/>
        </w:rPr>
        <w:t xml:space="preserve"> </w:t>
      </w:r>
      <w:r>
        <w:rPr>
          <w:rFonts w:cs="Segoe UI"/>
          <w:szCs w:val="22"/>
          <w:lang w:val="id-ID"/>
        </w:rPr>
        <w:t xml:space="preserve">di unit bisnis </w:t>
      </w:r>
      <w:r w:rsidRPr="00CF26DF">
        <w:rPr>
          <w:rFonts w:cs="Segoe UI"/>
          <w:szCs w:val="22"/>
          <w:lang w:val="es-ES"/>
        </w:rPr>
        <w:t xml:space="preserve"> </w:t>
      </w:r>
      <w:r w:rsidRPr="00CF26DF">
        <w:rPr>
          <w:rFonts w:cs="Segoe UI"/>
          <w:b/>
          <w:bCs/>
          <w:i/>
          <w:iCs/>
          <w:szCs w:val="22"/>
          <w:lang w:val="es-ES"/>
        </w:rPr>
        <w:t>Adhesive Technologies</w:t>
      </w:r>
      <w:r w:rsidRPr="00CF26DF">
        <w:rPr>
          <w:rFonts w:cs="Segoe UI"/>
          <w:szCs w:val="22"/>
          <w:lang w:val="es-ES"/>
        </w:rPr>
        <w:t xml:space="preserve"> b</w:t>
      </w:r>
      <w:r>
        <w:rPr>
          <w:rFonts w:cs="Segoe UI"/>
          <w:szCs w:val="22"/>
          <w:lang w:val="id-ID"/>
        </w:rPr>
        <w:t xml:space="preserve">erjumlah </w:t>
      </w:r>
      <w:r w:rsidRPr="00CF26DF">
        <w:rPr>
          <w:rFonts w:cs="Segoe UI"/>
          <w:szCs w:val="22"/>
          <w:lang w:val="es-ES"/>
        </w:rPr>
        <w:t xml:space="preserve">10,667 </w:t>
      </w:r>
      <w:r>
        <w:rPr>
          <w:rFonts w:cs="Segoe UI"/>
          <w:szCs w:val="22"/>
          <w:lang w:val="id-ID"/>
        </w:rPr>
        <w:t>juta</w:t>
      </w:r>
      <w:r w:rsidRPr="00CF26DF">
        <w:rPr>
          <w:rFonts w:cs="Segoe UI"/>
          <w:szCs w:val="22"/>
          <w:lang w:val="es-ES"/>
        </w:rPr>
        <w:t xml:space="preserve"> euro </w:t>
      </w:r>
      <w:r>
        <w:rPr>
          <w:rFonts w:cs="Segoe UI"/>
          <w:szCs w:val="22"/>
          <w:lang w:val="id-ID"/>
        </w:rPr>
        <w:t xml:space="preserve">pada tahun </w:t>
      </w:r>
      <w:r w:rsidR="00175199">
        <w:rPr>
          <w:rFonts w:cs="Segoe UI"/>
          <w:szCs w:val="22"/>
          <w:lang w:val="id-ID"/>
        </w:rPr>
        <w:t xml:space="preserve">buku </w:t>
      </w:r>
      <w:r>
        <w:rPr>
          <w:rFonts w:cs="Segoe UI"/>
          <w:szCs w:val="22"/>
          <w:lang w:val="id-ID"/>
        </w:rPr>
        <w:t xml:space="preserve">yang </w:t>
      </w:r>
      <w:r w:rsidR="00175199">
        <w:rPr>
          <w:rFonts w:cs="Segoe UI"/>
          <w:szCs w:val="22"/>
          <w:lang w:val="id-ID"/>
        </w:rPr>
        <w:t>dintinjau</w:t>
      </w:r>
      <w:r w:rsidRPr="00CF26DF">
        <w:rPr>
          <w:rFonts w:cs="Segoe UI"/>
          <w:szCs w:val="22"/>
          <w:lang w:val="es-ES"/>
        </w:rPr>
        <w:t xml:space="preserve">, </w:t>
      </w:r>
      <w:r w:rsidR="00C07B97">
        <w:rPr>
          <w:rFonts w:cs="Segoe UI"/>
          <w:szCs w:val="22"/>
          <w:lang w:val="id-ID"/>
        </w:rPr>
        <w:t>turun</w:t>
      </w:r>
      <w:r>
        <w:rPr>
          <w:rFonts w:cs="Segoe UI"/>
          <w:szCs w:val="22"/>
          <w:lang w:val="id-ID"/>
        </w:rPr>
        <w:t xml:space="preserve"> </w:t>
      </w:r>
      <w:r w:rsidRPr="00CF26DF">
        <w:rPr>
          <w:rFonts w:cs="Segoe UI"/>
          <w:szCs w:val="22"/>
          <w:lang w:val="es-ES"/>
        </w:rPr>
        <w:t>-2.8 per</w:t>
      </w:r>
      <w:r>
        <w:rPr>
          <w:rFonts w:cs="Segoe UI"/>
          <w:szCs w:val="22"/>
          <w:lang w:val="id-ID"/>
        </w:rPr>
        <w:t xml:space="preserve">sen </w:t>
      </w:r>
      <w:r w:rsidR="00510AAE">
        <w:rPr>
          <w:rFonts w:cs="Segoe UI"/>
          <w:szCs w:val="22"/>
          <w:lang w:val="id-ID"/>
        </w:rPr>
        <w:t xml:space="preserve">secara nominal </w:t>
      </w:r>
      <w:r>
        <w:rPr>
          <w:rFonts w:cs="Segoe UI"/>
          <w:szCs w:val="22"/>
          <w:lang w:val="id-ID"/>
        </w:rPr>
        <w:t>dari tahun ketahun</w:t>
      </w:r>
      <w:r w:rsidRPr="00CF26DF">
        <w:rPr>
          <w:rFonts w:cs="Segoe UI"/>
          <w:szCs w:val="22"/>
          <w:lang w:val="es-ES"/>
        </w:rPr>
        <w:t>.</w:t>
      </w:r>
      <w:r>
        <w:rPr>
          <w:rFonts w:cs="Segoe UI"/>
          <w:szCs w:val="22"/>
          <w:lang w:val="id-ID"/>
        </w:rPr>
        <w:t xml:space="preserve"> </w:t>
      </w:r>
      <w:r w:rsidR="00AD6773" w:rsidRPr="00AD6773">
        <w:rPr>
          <w:rFonts w:cs="Segoe UI"/>
          <w:szCs w:val="22"/>
          <w:lang w:val="id-ID"/>
        </w:rPr>
        <w:t>Efek nilai tukar mengurangi penjualan sebesar 4,1 persen</w:t>
      </w:r>
      <w:r w:rsidR="00AD6773">
        <w:rPr>
          <w:rFonts w:cs="Segoe UI"/>
          <w:szCs w:val="22"/>
          <w:lang w:val="id-ID"/>
        </w:rPr>
        <w:t>.</w:t>
      </w:r>
      <w:r w:rsidRPr="00AD6773">
        <w:rPr>
          <w:rFonts w:cs="Segoe UI"/>
          <w:szCs w:val="22"/>
          <w:lang w:val="id-ID"/>
        </w:rPr>
        <w:t xml:space="preserve"> </w:t>
      </w:r>
      <w:r>
        <w:rPr>
          <w:rFonts w:cs="Segoe UI"/>
          <w:szCs w:val="22"/>
          <w:lang w:val="id-ID"/>
        </w:rPr>
        <w:t xml:space="preserve">Dampak </w:t>
      </w:r>
      <w:r w:rsidRPr="00AD6773">
        <w:rPr>
          <w:rFonts w:cs="Segoe UI"/>
          <w:szCs w:val="22"/>
          <w:lang w:val="id-ID"/>
        </w:rPr>
        <w:t>A</w:t>
      </w:r>
      <w:r>
        <w:rPr>
          <w:rFonts w:cs="Segoe UI"/>
          <w:szCs w:val="22"/>
          <w:lang w:val="id-ID"/>
        </w:rPr>
        <w:t>kuisisi</w:t>
      </w:r>
      <w:r w:rsidRPr="00AD6773">
        <w:rPr>
          <w:rFonts w:cs="Segoe UI"/>
          <w:szCs w:val="22"/>
          <w:lang w:val="id-ID"/>
        </w:rPr>
        <w:t>/divest</w:t>
      </w:r>
      <w:r>
        <w:rPr>
          <w:rFonts w:cs="Segoe UI"/>
          <w:szCs w:val="22"/>
          <w:lang w:val="id-ID"/>
        </w:rPr>
        <w:t>asi</w:t>
      </w:r>
      <w:r w:rsidRPr="00AD6773">
        <w:rPr>
          <w:rFonts w:cs="Segoe UI"/>
          <w:szCs w:val="22"/>
          <w:lang w:val="id-ID"/>
        </w:rPr>
        <w:t xml:space="preserve"> </w:t>
      </w:r>
      <w:r>
        <w:rPr>
          <w:rFonts w:cs="Segoe UI"/>
          <w:szCs w:val="22"/>
          <w:lang w:val="id-ID"/>
        </w:rPr>
        <w:t xml:space="preserve">berkurang </w:t>
      </w:r>
      <w:r w:rsidRPr="00AD6773">
        <w:rPr>
          <w:rFonts w:cs="Segoe UI"/>
          <w:szCs w:val="22"/>
          <w:lang w:val="id-ID"/>
        </w:rPr>
        <w:t>-0.1 per</w:t>
      </w:r>
      <w:r>
        <w:rPr>
          <w:rFonts w:cs="Segoe UI"/>
          <w:szCs w:val="22"/>
          <w:lang w:val="id-ID"/>
        </w:rPr>
        <w:t>sen</w:t>
      </w:r>
      <w:r w:rsidRPr="00AD6773">
        <w:rPr>
          <w:rFonts w:cs="Segoe UI"/>
          <w:szCs w:val="22"/>
          <w:lang w:val="id-ID"/>
        </w:rPr>
        <w:t xml:space="preserve">. </w:t>
      </w:r>
      <w:r>
        <w:rPr>
          <w:rFonts w:cs="Segoe UI"/>
          <w:b/>
          <w:bCs/>
          <w:szCs w:val="22"/>
          <w:lang w:val="id-ID"/>
        </w:rPr>
        <w:t>Secara o</w:t>
      </w:r>
      <w:r w:rsidRPr="00CF26DF">
        <w:rPr>
          <w:rFonts w:cs="Segoe UI"/>
          <w:b/>
          <w:bCs/>
          <w:szCs w:val="22"/>
          <w:lang w:val="id-ID"/>
        </w:rPr>
        <w:t>rgan</w:t>
      </w:r>
      <w:r>
        <w:rPr>
          <w:rFonts w:cs="Segoe UI"/>
          <w:b/>
          <w:bCs/>
          <w:szCs w:val="22"/>
          <w:lang w:val="id-ID"/>
        </w:rPr>
        <w:t>ik</w:t>
      </w:r>
      <w:r w:rsidRPr="00CF26DF">
        <w:rPr>
          <w:rFonts w:cs="Segoe UI"/>
          <w:szCs w:val="22"/>
          <w:lang w:val="id-ID"/>
        </w:rPr>
        <w:t xml:space="preserve">, </w:t>
      </w:r>
      <w:r>
        <w:rPr>
          <w:rFonts w:cs="Segoe UI"/>
          <w:szCs w:val="22"/>
          <w:lang w:val="id-ID"/>
        </w:rPr>
        <w:t xml:space="preserve">penjualan meningkat sekitar </w:t>
      </w:r>
      <w:r w:rsidRPr="00CF26DF">
        <w:rPr>
          <w:rFonts w:cs="Segoe UI"/>
          <w:szCs w:val="22"/>
          <w:lang w:val="id-ID"/>
        </w:rPr>
        <w:t>1.5 per</w:t>
      </w:r>
      <w:r>
        <w:rPr>
          <w:rFonts w:cs="Segoe UI"/>
          <w:szCs w:val="22"/>
          <w:lang w:val="id-ID"/>
        </w:rPr>
        <w:t>sen</w:t>
      </w:r>
      <w:r w:rsidRPr="00CF26DF">
        <w:rPr>
          <w:rFonts w:cs="Segoe UI"/>
          <w:szCs w:val="22"/>
          <w:lang w:val="id-ID"/>
        </w:rPr>
        <w:t xml:space="preserve">. </w:t>
      </w:r>
      <w:bookmarkStart w:id="8" w:name="_Hlk190097207"/>
      <w:r w:rsidRPr="00CF26DF">
        <w:rPr>
          <w:rFonts w:hint="eastAsia"/>
          <w:lang w:val="id-ID"/>
        </w:rPr>
        <w:t xml:space="preserve">Pertumbuhan penjualan ini terutama didorong oleh perkembangan volume yang positif pada paruh kedua tahun ini dibandingkan dengan tahun sebelumnya, yang disebabkan oleh sedikit peningkatan permintaan di beberapa pasar akhir utama. Perkembangan harga juga menunjukkan tren positif dibandingkan dengan tahun sebelumnya. </w:t>
      </w:r>
      <w:r w:rsidRPr="00CF26DF">
        <w:rPr>
          <w:rFonts w:hint="eastAsia"/>
          <w:b/>
          <w:bCs/>
          <w:lang w:val="id-ID"/>
        </w:rPr>
        <w:t>Laba operasional yang disesuaikan</w:t>
      </w:r>
      <w:r w:rsidRPr="00CF26DF">
        <w:rPr>
          <w:rFonts w:hint="eastAsia"/>
          <w:lang w:val="id-ID"/>
        </w:rPr>
        <w:t xml:space="preserve"> sedikit lebih rendah dibandingkan tahun sebelumnya, yaitu sebesar 1.779 juta euro. Margin bruto tetap stabil pada level yang tinggi dibandingkan dengan tahun sebelumnya. </w:t>
      </w:r>
      <w:r w:rsidRPr="00CF26DF">
        <w:rPr>
          <w:rFonts w:hint="eastAsia"/>
          <w:b/>
          <w:bCs/>
          <w:lang w:val="id-ID"/>
        </w:rPr>
        <w:t>Laba atas penjualan yang disesuaikan</w:t>
      </w:r>
      <w:r w:rsidRPr="00CF26DF">
        <w:rPr>
          <w:rFonts w:hint="eastAsia"/>
          <w:lang w:val="id-ID"/>
        </w:rPr>
        <w:t xml:space="preserve"> meningkat sedikit dibandingkan tahun sebelumnya dan mencapai</w:t>
      </w:r>
      <w:r w:rsidRPr="00CF26DF">
        <w:rPr>
          <w:rFonts w:cs="Segoe UI"/>
          <w:szCs w:val="22"/>
          <w:lang w:val="id-ID"/>
        </w:rPr>
        <w:t xml:space="preserve"> 16.7 per</w:t>
      </w:r>
      <w:r>
        <w:rPr>
          <w:rFonts w:cs="Segoe UI"/>
          <w:szCs w:val="22"/>
          <w:lang w:val="id-ID"/>
        </w:rPr>
        <w:t>sen</w:t>
      </w:r>
      <w:r w:rsidRPr="00CF26DF">
        <w:rPr>
          <w:rFonts w:cs="Segoe UI"/>
          <w:szCs w:val="22"/>
          <w:lang w:val="id-ID"/>
        </w:rPr>
        <w:t>.</w:t>
      </w:r>
      <w:bookmarkEnd w:id="8"/>
    </w:p>
    <w:p w14:paraId="2146CEC0" w14:textId="0999B68B" w:rsidR="000D4D76" w:rsidRPr="00CF26DF" w:rsidRDefault="00AF6D90">
      <w:pPr>
        <w:rPr>
          <w:rFonts w:cs="Segoe UI"/>
          <w:szCs w:val="22"/>
          <w:lang w:val="id-ID"/>
        </w:rPr>
      </w:pPr>
      <w:r>
        <w:rPr>
          <w:rFonts w:cs="Segoe UI"/>
          <w:b/>
          <w:bCs/>
          <w:szCs w:val="22"/>
          <w:lang w:val="id-ID"/>
        </w:rPr>
        <w:t>Penjualan</w:t>
      </w:r>
      <w:r w:rsidRPr="00CF26DF">
        <w:rPr>
          <w:rFonts w:cs="Segoe UI"/>
          <w:szCs w:val="22"/>
          <w:lang w:val="id-ID"/>
        </w:rPr>
        <w:t xml:space="preserve"> </w:t>
      </w:r>
      <w:r>
        <w:rPr>
          <w:rFonts w:cs="Segoe UI"/>
          <w:szCs w:val="22"/>
          <w:lang w:val="id-ID"/>
        </w:rPr>
        <w:t xml:space="preserve">di unit bisnis </w:t>
      </w:r>
      <w:r w:rsidRPr="00CF26DF">
        <w:rPr>
          <w:rFonts w:cs="Segoe UI"/>
          <w:b/>
          <w:bCs/>
          <w:i/>
          <w:iCs/>
          <w:szCs w:val="22"/>
          <w:lang w:val="id-ID"/>
        </w:rPr>
        <w:t>Consumer Brands</w:t>
      </w:r>
      <w:r w:rsidRPr="00CF26DF">
        <w:rPr>
          <w:rFonts w:cs="Segoe UI"/>
          <w:szCs w:val="22"/>
          <w:lang w:val="id-ID"/>
        </w:rPr>
        <w:t xml:space="preserve"> </w:t>
      </w:r>
      <w:r>
        <w:rPr>
          <w:rFonts w:cs="Segoe UI"/>
          <w:szCs w:val="22"/>
          <w:lang w:val="id-ID"/>
        </w:rPr>
        <w:t xml:space="preserve">berjumlah </w:t>
      </w:r>
      <w:r w:rsidRPr="00CF26DF">
        <w:rPr>
          <w:rFonts w:cs="Segoe UI"/>
          <w:szCs w:val="22"/>
          <w:lang w:val="id-ID"/>
        </w:rPr>
        <w:t xml:space="preserve">9,677 </w:t>
      </w:r>
      <w:r>
        <w:rPr>
          <w:rFonts w:cs="Segoe UI"/>
          <w:szCs w:val="22"/>
          <w:lang w:val="id-ID"/>
        </w:rPr>
        <w:t>juta</w:t>
      </w:r>
      <w:r w:rsidRPr="00CF26DF">
        <w:rPr>
          <w:rFonts w:cs="Segoe UI"/>
          <w:szCs w:val="22"/>
          <w:lang w:val="id-ID"/>
        </w:rPr>
        <w:t xml:space="preserve"> euro</w:t>
      </w:r>
      <w:r>
        <w:rPr>
          <w:rFonts w:cs="Segoe UI"/>
          <w:szCs w:val="22"/>
          <w:lang w:val="id-ID"/>
        </w:rPr>
        <w:t xml:space="preserve"> di tahun </w:t>
      </w:r>
      <w:r w:rsidR="00C97F3C">
        <w:rPr>
          <w:rFonts w:cs="Segoe UI"/>
          <w:szCs w:val="22"/>
          <w:lang w:val="id-ID"/>
        </w:rPr>
        <w:t xml:space="preserve">buku </w:t>
      </w:r>
      <w:r>
        <w:rPr>
          <w:rFonts w:cs="Segoe UI"/>
          <w:szCs w:val="22"/>
          <w:lang w:val="id-ID"/>
        </w:rPr>
        <w:t xml:space="preserve">yang </w:t>
      </w:r>
      <w:r w:rsidR="00C97F3C">
        <w:rPr>
          <w:rFonts w:cs="Segoe UI"/>
          <w:szCs w:val="22"/>
          <w:lang w:val="id-ID"/>
        </w:rPr>
        <w:t>ditinjau</w:t>
      </w:r>
      <w:r w:rsidRPr="00CF26DF">
        <w:rPr>
          <w:rFonts w:cs="Segoe UI"/>
          <w:szCs w:val="22"/>
          <w:lang w:val="id-ID"/>
        </w:rPr>
        <w:t xml:space="preserve">, </w:t>
      </w:r>
      <w:r>
        <w:rPr>
          <w:rFonts w:cs="Segoe UI"/>
          <w:szCs w:val="22"/>
          <w:lang w:val="id-ID"/>
        </w:rPr>
        <w:t>yaitu</w:t>
      </w:r>
      <w:r w:rsidRPr="00CF26DF">
        <w:rPr>
          <w:rFonts w:cs="Segoe UI"/>
          <w:szCs w:val="22"/>
          <w:lang w:val="id-ID"/>
        </w:rPr>
        <w:t xml:space="preserve"> -7.5 per</w:t>
      </w:r>
      <w:r>
        <w:rPr>
          <w:rFonts w:cs="Segoe UI"/>
          <w:szCs w:val="22"/>
          <w:lang w:val="id-ID"/>
        </w:rPr>
        <w:t>sen dibawah tahun sebelumnya secara nominal</w:t>
      </w:r>
      <w:r w:rsidRPr="00CF26DF">
        <w:rPr>
          <w:rFonts w:cs="Segoe UI"/>
          <w:szCs w:val="22"/>
          <w:lang w:val="id-ID"/>
        </w:rPr>
        <w:t xml:space="preserve">. </w:t>
      </w:r>
      <w:r>
        <w:rPr>
          <w:rFonts w:cs="Segoe UI"/>
          <w:szCs w:val="22"/>
          <w:lang w:val="id-ID"/>
        </w:rPr>
        <w:t>Penjualan menurun akibat kurs valuta asing yaitu</w:t>
      </w:r>
      <w:r w:rsidRPr="00CF26DF">
        <w:rPr>
          <w:rFonts w:cs="Segoe UI"/>
          <w:szCs w:val="22"/>
          <w:lang w:val="id-ID"/>
        </w:rPr>
        <w:t xml:space="preserve"> </w:t>
      </w:r>
      <w:r w:rsidR="00C97F3C" w:rsidRPr="00CF26DF">
        <w:rPr>
          <w:rFonts w:cs="Segoe UI"/>
          <w:szCs w:val="22"/>
          <w:lang w:val="id-ID"/>
        </w:rPr>
        <w:t xml:space="preserve">sebesar </w:t>
      </w:r>
      <w:r w:rsidRPr="00CF26DF">
        <w:rPr>
          <w:rFonts w:cs="Segoe UI"/>
          <w:szCs w:val="22"/>
          <w:lang w:val="id-ID"/>
        </w:rPr>
        <w:t>-4.4 per</w:t>
      </w:r>
      <w:r>
        <w:rPr>
          <w:rFonts w:cs="Segoe UI"/>
          <w:szCs w:val="22"/>
          <w:lang w:val="id-ID"/>
        </w:rPr>
        <w:t>sen</w:t>
      </w:r>
      <w:r w:rsidRPr="00CF26DF">
        <w:rPr>
          <w:rFonts w:cs="Segoe UI"/>
          <w:szCs w:val="22"/>
          <w:lang w:val="id-ID"/>
        </w:rPr>
        <w:t xml:space="preserve">. </w:t>
      </w:r>
      <w:r>
        <w:rPr>
          <w:rFonts w:cs="Segoe UI"/>
          <w:szCs w:val="22"/>
          <w:lang w:val="id-ID"/>
        </w:rPr>
        <w:t xml:space="preserve">Penjualan mengalami dampak negatif dari </w:t>
      </w:r>
      <w:r w:rsidRPr="00CF26DF">
        <w:rPr>
          <w:rFonts w:cs="Segoe UI"/>
          <w:szCs w:val="22"/>
          <w:lang w:val="id-ID"/>
        </w:rPr>
        <w:t>A</w:t>
      </w:r>
      <w:r>
        <w:rPr>
          <w:rFonts w:cs="Segoe UI"/>
          <w:szCs w:val="22"/>
          <w:lang w:val="id-ID"/>
        </w:rPr>
        <w:t>kuisisi</w:t>
      </w:r>
      <w:r w:rsidRPr="00CF26DF">
        <w:rPr>
          <w:rFonts w:cs="Segoe UI"/>
          <w:szCs w:val="22"/>
          <w:lang w:val="id-ID"/>
        </w:rPr>
        <w:t>/divest</w:t>
      </w:r>
      <w:r>
        <w:rPr>
          <w:rFonts w:cs="Segoe UI"/>
          <w:szCs w:val="22"/>
          <w:lang w:val="id-ID"/>
        </w:rPr>
        <w:t>asi</w:t>
      </w:r>
      <w:r w:rsidRPr="00CF26DF">
        <w:rPr>
          <w:rFonts w:cs="Segoe UI"/>
          <w:szCs w:val="22"/>
          <w:lang w:val="id-ID"/>
        </w:rPr>
        <w:t xml:space="preserve"> </w:t>
      </w:r>
      <w:r>
        <w:rPr>
          <w:rFonts w:cs="Segoe UI"/>
          <w:szCs w:val="22"/>
          <w:lang w:val="id-ID"/>
        </w:rPr>
        <w:t xml:space="preserve">sekitar </w:t>
      </w:r>
      <w:r w:rsidRPr="00CF26DF">
        <w:rPr>
          <w:rFonts w:cs="Segoe UI"/>
          <w:szCs w:val="22"/>
          <w:lang w:val="id-ID"/>
        </w:rPr>
        <w:t>-3.4 per</w:t>
      </w:r>
      <w:r>
        <w:rPr>
          <w:rFonts w:cs="Segoe UI"/>
          <w:szCs w:val="22"/>
          <w:lang w:val="id-ID"/>
        </w:rPr>
        <w:t>sen</w:t>
      </w:r>
      <w:r w:rsidRPr="00CF26DF">
        <w:rPr>
          <w:rFonts w:cs="Segoe UI"/>
          <w:szCs w:val="22"/>
          <w:lang w:val="id-ID"/>
        </w:rPr>
        <w:t xml:space="preserve">, </w:t>
      </w:r>
      <w:r>
        <w:rPr>
          <w:rFonts w:cs="Segoe UI"/>
          <w:szCs w:val="22"/>
          <w:lang w:val="id-ID"/>
        </w:rPr>
        <w:t xml:space="preserve">terutama disebabkan oleh divestasi dari brand retail di </w:t>
      </w:r>
      <w:r w:rsidRPr="00CF26DF">
        <w:rPr>
          <w:rFonts w:cs="Segoe UI"/>
          <w:szCs w:val="22"/>
          <w:lang w:val="id-ID"/>
        </w:rPr>
        <w:t xml:space="preserve"> Ameri</w:t>
      </w:r>
      <w:r>
        <w:rPr>
          <w:rFonts w:cs="Segoe UI"/>
          <w:szCs w:val="22"/>
          <w:lang w:val="id-ID"/>
        </w:rPr>
        <w:t>ka Utara pada</w:t>
      </w:r>
      <w:r w:rsidRPr="00CF26DF">
        <w:rPr>
          <w:rFonts w:cs="Segoe UI"/>
          <w:szCs w:val="22"/>
          <w:lang w:val="id-ID"/>
        </w:rPr>
        <w:t xml:space="preserve"> April 2025. </w:t>
      </w:r>
      <w:r>
        <w:rPr>
          <w:rFonts w:cs="Segoe UI"/>
          <w:b/>
          <w:bCs/>
          <w:szCs w:val="22"/>
          <w:lang w:val="id-ID"/>
        </w:rPr>
        <w:t>Secara o</w:t>
      </w:r>
      <w:r w:rsidRPr="00CF26DF">
        <w:rPr>
          <w:rFonts w:cs="Segoe UI"/>
          <w:b/>
          <w:bCs/>
          <w:szCs w:val="22"/>
          <w:lang w:val="id-ID"/>
        </w:rPr>
        <w:t>rgan</w:t>
      </w:r>
      <w:r>
        <w:rPr>
          <w:rFonts w:cs="Segoe UI"/>
          <w:b/>
          <w:bCs/>
          <w:szCs w:val="22"/>
          <w:lang w:val="id-ID"/>
        </w:rPr>
        <w:t>ik</w:t>
      </w:r>
      <w:r w:rsidRPr="00CF26DF">
        <w:rPr>
          <w:rFonts w:cs="Segoe UI"/>
          <w:szCs w:val="22"/>
          <w:lang w:val="id-ID"/>
        </w:rPr>
        <w:t xml:space="preserve">, </w:t>
      </w:r>
      <w:r>
        <w:rPr>
          <w:rFonts w:cs="Segoe UI"/>
          <w:szCs w:val="22"/>
          <w:lang w:val="id-ID"/>
        </w:rPr>
        <w:t>penjualan meningka</w:t>
      </w:r>
      <w:r w:rsidR="00AE7E9F" w:rsidRPr="00CF26DF">
        <w:rPr>
          <w:rFonts w:cs="Segoe UI"/>
          <w:szCs w:val="22"/>
          <w:lang w:val="id-ID"/>
        </w:rPr>
        <w:t>t</w:t>
      </w:r>
      <w:r>
        <w:rPr>
          <w:rFonts w:cs="Segoe UI"/>
          <w:szCs w:val="22"/>
          <w:lang w:val="id-ID"/>
        </w:rPr>
        <w:t xml:space="preserve"> menjadi</w:t>
      </w:r>
      <w:r w:rsidRPr="00CF26DF">
        <w:rPr>
          <w:rFonts w:cs="Segoe UI"/>
          <w:szCs w:val="22"/>
          <w:lang w:val="id-ID"/>
        </w:rPr>
        <w:t xml:space="preserve"> 0.3 per</w:t>
      </w:r>
      <w:r>
        <w:rPr>
          <w:rFonts w:cs="Segoe UI"/>
          <w:szCs w:val="22"/>
          <w:lang w:val="id-ID"/>
        </w:rPr>
        <w:t>sen</w:t>
      </w:r>
      <w:r w:rsidRPr="00CF26DF">
        <w:rPr>
          <w:rFonts w:cs="Segoe UI"/>
          <w:szCs w:val="22"/>
          <w:lang w:val="id-ID"/>
        </w:rPr>
        <w:t xml:space="preserve">. </w:t>
      </w:r>
      <w:bookmarkStart w:id="9" w:name="_Hlk190100714"/>
      <w:r w:rsidRPr="00CF26DF">
        <w:rPr>
          <w:rFonts w:hint="eastAsia"/>
          <w:lang w:val="id-ID"/>
        </w:rPr>
        <w:t xml:space="preserve">Kenaikan penjualan ini didorong oleh perkembangan harga yang positif, sementara volume </w:t>
      </w:r>
      <w:r w:rsidRPr="00CF26DF">
        <w:rPr>
          <w:rFonts w:hint="eastAsia"/>
          <w:lang w:val="id-ID"/>
        </w:rPr>
        <w:lastRenderedPageBreak/>
        <w:t xml:space="preserve">penjualan mengalami penurunan tipis. </w:t>
      </w:r>
      <w:r w:rsidRPr="00CF26DF">
        <w:rPr>
          <w:rFonts w:hint="eastAsia"/>
          <w:b/>
          <w:bCs/>
          <w:lang w:val="id-ID"/>
        </w:rPr>
        <w:t>Laba operasional yang disesuaikan</w:t>
      </w:r>
      <w:r w:rsidRPr="00CF26DF">
        <w:rPr>
          <w:rFonts w:hint="eastAsia"/>
          <w:lang w:val="id-ID"/>
        </w:rPr>
        <w:t xml:space="preserve"> sebesar 1.400 juta euro hampir sama dengan tingkat tahun sebelumnya. Sebaliknya, margin bruto meningkat secara signifikan. </w:t>
      </w:r>
      <w:r w:rsidRPr="00CF26DF">
        <w:rPr>
          <w:rFonts w:hint="eastAsia"/>
          <w:b/>
          <w:bCs/>
          <w:lang w:val="id-ID"/>
        </w:rPr>
        <w:t>Laba atas penjualan yang disesuaikan</w:t>
      </w:r>
      <w:r w:rsidRPr="00CF26DF">
        <w:rPr>
          <w:rFonts w:hint="eastAsia"/>
          <w:lang w:val="id-ID"/>
        </w:rPr>
        <w:t xml:space="preserve"> mencapai 14,5 persen, yang menunjukkan kenaikan signifikan dibandingkan tahun sebelumnya</w:t>
      </w:r>
      <w:r w:rsidRPr="00CF26DF">
        <w:rPr>
          <w:rFonts w:cs="Segoe UI"/>
          <w:szCs w:val="22"/>
          <w:lang w:val="id-ID"/>
        </w:rPr>
        <w:t xml:space="preserve">. </w:t>
      </w:r>
      <w:bookmarkEnd w:id="9"/>
    </w:p>
    <w:p w14:paraId="34766C4D" w14:textId="498D9FD2" w:rsidR="000D4D76" w:rsidRPr="00CF26DF" w:rsidRDefault="00927EF0">
      <w:pPr>
        <w:spacing w:after="120"/>
        <w:rPr>
          <w:rFonts w:cs="Segoe UI"/>
          <w:b/>
          <w:bCs/>
          <w:szCs w:val="22"/>
          <w:lang w:val="id-ID" w:eastAsia="de-DE"/>
        </w:rPr>
      </w:pPr>
      <w:r>
        <w:rPr>
          <w:rFonts w:cs="Segoe UI"/>
          <w:b/>
          <w:bCs/>
          <w:szCs w:val="22"/>
          <w:lang w:val="id-ID" w:eastAsia="de-DE"/>
        </w:rPr>
        <w:t>Prospek</w:t>
      </w:r>
      <w:r w:rsidR="00AF6D90" w:rsidRPr="00CF26DF">
        <w:rPr>
          <w:rFonts w:cs="Segoe UI"/>
          <w:b/>
          <w:bCs/>
          <w:szCs w:val="22"/>
          <w:lang w:val="id-ID" w:eastAsia="de-DE"/>
        </w:rPr>
        <w:t xml:space="preserve"> 2026</w:t>
      </w:r>
    </w:p>
    <w:p w14:paraId="329E3B3A" w14:textId="3B1D1751" w:rsidR="00F74079" w:rsidRPr="00CF26DF" w:rsidRDefault="00F74079" w:rsidP="00CA2796">
      <w:pPr>
        <w:spacing w:after="120"/>
        <w:rPr>
          <w:lang w:val="id-ID"/>
        </w:rPr>
      </w:pPr>
      <w:r w:rsidRPr="00CF26DF">
        <w:rPr>
          <w:lang w:val="id-ID"/>
        </w:rPr>
        <w:t xml:space="preserve">Setelah momentum pertumbuhan yang cukup stabil pada tahun fiskal sebelumnya, output ekonomi global diperkirakan akan terus meningkat dengan laju yang masih relatif tertahan pada tahun 2026. Perkembangan ekonomi global diperkirakan tetap dipengaruhi oleh ketidakpastian geopolitik yang berkelanjutan serta tingkat harga yang masih tinggi secara keseluruhan. Dalam konteks tersebut, </w:t>
      </w:r>
      <w:r w:rsidR="00F8290F" w:rsidRPr="00CF26DF">
        <w:rPr>
          <w:lang w:val="id-ID"/>
        </w:rPr>
        <w:t xml:space="preserve">diperkirakan </w:t>
      </w:r>
      <w:r w:rsidRPr="00CF26DF">
        <w:rPr>
          <w:lang w:val="id-ID"/>
        </w:rPr>
        <w:t xml:space="preserve">hanya </w:t>
      </w:r>
      <w:r w:rsidR="00F8290F" w:rsidRPr="00CF26DF">
        <w:rPr>
          <w:lang w:val="id-ID"/>
        </w:rPr>
        <w:t xml:space="preserve">akan terjadi </w:t>
      </w:r>
      <w:r w:rsidRPr="00CF26DF">
        <w:rPr>
          <w:lang w:val="id-ID"/>
        </w:rPr>
        <w:t xml:space="preserve">peningkatan yang terbatas </w:t>
      </w:r>
      <w:r w:rsidR="00F8290F" w:rsidRPr="00CF26DF">
        <w:rPr>
          <w:lang w:val="id-ID"/>
        </w:rPr>
        <w:t>pada</w:t>
      </w:r>
      <w:r w:rsidRPr="00CF26DF">
        <w:rPr>
          <w:lang w:val="id-ID"/>
        </w:rPr>
        <w:t xml:space="preserve"> permintaan industri dan permintaan konsumen di berbagai area bisnis yang relevan dengan kegiatan produk konsumen Henkel</w:t>
      </w:r>
      <w:r w:rsidR="00F8290F" w:rsidRPr="00CF26DF">
        <w:rPr>
          <w:lang w:val="id-ID"/>
        </w:rPr>
        <w:t>.</w:t>
      </w:r>
    </w:p>
    <w:p w14:paraId="5CB9CB25" w14:textId="097CE644" w:rsidR="00564D06" w:rsidRPr="00CF26DF" w:rsidRDefault="00564D06" w:rsidP="00564D06">
      <w:pPr>
        <w:spacing w:after="120"/>
        <w:rPr>
          <w:lang w:val="id-ID"/>
        </w:rPr>
      </w:pPr>
      <w:r w:rsidRPr="00CF26DF">
        <w:rPr>
          <w:lang w:val="id-ID"/>
        </w:rPr>
        <w:t>Penjabaran penjualan dalam mata uang asing diperkirakan akan memberikan dampak negatif dalam kisaran persentase satu digit yang rendah. Harga bahan baku langsung diperkirakan meningkat dalam kisaran persentase satu digit yang rendah dibandingkan rata-rata tahunan 2025.</w:t>
      </w:r>
    </w:p>
    <w:p w14:paraId="0ED1BE39" w14:textId="77777777" w:rsidR="000D4D76" w:rsidRPr="00CF26DF" w:rsidRDefault="00AF6D90" w:rsidP="00CA2796">
      <w:pPr>
        <w:spacing w:after="120"/>
        <w:rPr>
          <w:lang w:val="id-ID"/>
        </w:rPr>
      </w:pPr>
      <w:r w:rsidRPr="00CF26DF">
        <w:rPr>
          <w:rFonts w:hint="eastAsia"/>
          <w:lang w:val="id-ID"/>
        </w:rPr>
        <w:t xml:space="preserve">Dengan mempertimbangkan asumsi-asumsi tersebut, Henkel memperkirakan akan mencatatkan pertumbuhan </w:t>
      </w:r>
      <w:r w:rsidRPr="00CF26DF">
        <w:rPr>
          <w:rFonts w:hint="eastAsia"/>
          <w:b/>
          <w:bCs/>
          <w:lang w:val="id-ID"/>
        </w:rPr>
        <w:t>penjualan organik</w:t>
      </w:r>
      <w:r w:rsidRPr="00CF26DF">
        <w:rPr>
          <w:rFonts w:hint="eastAsia"/>
          <w:lang w:val="id-ID"/>
        </w:rPr>
        <w:t xml:space="preserve"> sebesar 1,0 hingga 3,0 persen pada tahun fiskal 2026. Pertumbuhan organik sebesar 1,0 hingga 3,0 persen diperkirakan akan dicapai oleh unit bisnis </w:t>
      </w:r>
      <w:r w:rsidRPr="00CF26DF">
        <w:rPr>
          <w:rFonts w:hint="eastAsia"/>
          <w:i/>
          <w:iCs/>
          <w:lang w:val="id-ID"/>
        </w:rPr>
        <w:t>Adhesive Technologies</w:t>
      </w:r>
      <w:r w:rsidRPr="00CF26DF">
        <w:rPr>
          <w:rFonts w:hint="eastAsia"/>
          <w:lang w:val="id-ID"/>
        </w:rPr>
        <w:t xml:space="preserve">, sedangkan unit bisnis </w:t>
      </w:r>
      <w:r w:rsidRPr="00CF26DF">
        <w:rPr>
          <w:rFonts w:hint="eastAsia"/>
          <w:i/>
          <w:iCs/>
          <w:lang w:val="id-ID"/>
        </w:rPr>
        <w:t xml:space="preserve">Consumer Brands </w:t>
      </w:r>
      <w:r w:rsidRPr="00CF26DF">
        <w:rPr>
          <w:rFonts w:hint="eastAsia"/>
          <w:lang w:val="id-ID"/>
        </w:rPr>
        <w:t xml:space="preserve">diperkirakan akan mencatatkan pertumbuhan sebesar 0,5 hingga 2,5 persen. </w:t>
      </w:r>
      <w:r w:rsidRPr="00CF26DF">
        <w:rPr>
          <w:rFonts w:hint="eastAsia"/>
          <w:b/>
          <w:bCs/>
          <w:lang w:val="id-ID"/>
        </w:rPr>
        <w:t xml:space="preserve">Laba atas penjualan yang disesuaikan (margin EBIT yang disesuaikan) </w:t>
      </w:r>
      <w:r w:rsidRPr="00CF26DF">
        <w:rPr>
          <w:rFonts w:hint="eastAsia"/>
          <w:lang w:val="id-ID"/>
        </w:rPr>
        <w:t xml:space="preserve">diperkirakan berada dalam kisaran 14,5 hingga 16,0 persen. Untuk Adhesive Technologies, laba atas penjualan yang disesuaikan diperkirakan antara 16,5 dan 18,0 persen, sedangkan untuk </w:t>
      </w:r>
      <w:r w:rsidRPr="00CF26DF">
        <w:rPr>
          <w:rFonts w:hint="eastAsia"/>
          <w:i/>
          <w:iCs/>
          <w:lang w:val="id-ID"/>
        </w:rPr>
        <w:t xml:space="preserve">Consumer Brands </w:t>
      </w:r>
      <w:r w:rsidRPr="00CF26DF">
        <w:rPr>
          <w:rFonts w:hint="eastAsia"/>
          <w:lang w:val="id-ID"/>
        </w:rPr>
        <w:t xml:space="preserve">antara 14,0 dan 15,5 persen. Untuk </w:t>
      </w:r>
      <w:r w:rsidRPr="00CF26DF">
        <w:rPr>
          <w:rFonts w:hint="eastAsia"/>
          <w:b/>
          <w:bCs/>
          <w:lang w:val="id-ID"/>
        </w:rPr>
        <w:t xml:space="preserve">laba per saham preferen yang disesuaikan (EPS) </w:t>
      </w:r>
      <w:r w:rsidRPr="00CF26DF">
        <w:rPr>
          <w:rFonts w:hint="eastAsia"/>
          <w:lang w:val="id-ID"/>
        </w:rPr>
        <w:t>pada tingkat kurs konstan, diperkirakan akan terjadi kenaikan dalam kisaran persentase satu digit rendah hingga tinggi.</w:t>
      </w:r>
    </w:p>
    <w:p w14:paraId="1F7B4D67" w14:textId="77777777" w:rsidR="000D4D76" w:rsidRPr="00CF26DF" w:rsidRDefault="00AF6D90">
      <w:pPr>
        <w:spacing w:after="120"/>
        <w:jc w:val="left"/>
        <w:rPr>
          <w:lang w:val="id-ID"/>
        </w:rPr>
      </w:pPr>
      <w:r w:rsidRPr="00CF26DF">
        <w:rPr>
          <w:rFonts w:hint="eastAsia"/>
          <w:b/>
          <w:bCs/>
          <w:lang w:val="id-ID"/>
        </w:rPr>
        <w:t>Kemajuan besar dalam proses transformasi</w:t>
      </w:r>
    </w:p>
    <w:p w14:paraId="585520D6" w14:textId="57B1DE50" w:rsidR="000D4D76" w:rsidRPr="00CF26DF" w:rsidRDefault="00AF6D90" w:rsidP="00CA2796">
      <w:pPr>
        <w:spacing w:after="120"/>
        <w:rPr>
          <w:lang w:val="id-ID"/>
        </w:rPr>
      </w:pPr>
      <w:r w:rsidRPr="00CF26DF">
        <w:rPr>
          <w:rFonts w:hint="eastAsia"/>
          <w:lang w:val="id-ID"/>
        </w:rPr>
        <w:t>Selama beberapa tahun terakhir, Henkel telah melakukan pembaruan mendasar di berbagai bidang dan secara konsisten menjalankan agenda strategisnya untuk pertumbuhan yang ber</w:t>
      </w:r>
      <w:r w:rsidR="00B25F06" w:rsidRPr="00CF26DF">
        <w:rPr>
          <w:lang w:val="id-ID"/>
        </w:rPr>
        <w:t>tujuan</w:t>
      </w:r>
      <w:r w:rsidRPr="00CF26DF">
        <w:rPr>
          <w:rFonts w:hint="eastAsia"/>
          <w:lang w:val="id-ID"/>
        </w:rPr>
        <w:t xml:space="preserve">. Faktor kunci dalam kesuksesan jangka panjang adalah kemauan untuk terus berkembang dan aktif </w:t>
      </w:r>
      <w:r w:rsidR="00CA2796" w:rsidRPr="00CF26DF">
        <w:rPr>
          <w:lang w:val="id-ID"/>
        </w:rPr>
        <w:t xml:space="preserve">dalam </w:t>
      </w:r>
      <w:r w:rsidRPr="00CF26DF">
        <w:rPr>
          <w:rFonts w:hint="eastAsia"/>
          <w:lang w:val="id-ID"/>
        </w:rPr>
        <w:t xml:space="preserve">membentuk perubahan. </w:t>
      </w:r>
    </w:p>
    <w:p w14:paraId="54D9A954" w14:textId="77777777" w:rsidR="000D4D76" w:rsidRPr="00CF26DF" w:rsidRDefault="00AF6D90">
      <w:pPr>
        <w:spacing w:after="120"/>
        <w:jc w:val="left"/>
        <w:rPr>
          <w:rFonts w:cs="Segoe UI"/>
          <w:b/>
          <w:bCs/>
          <w:szCs w:val="22"/>
          <w:lang w:val="id-ID" w:eastAsia="de-DE"/>
        </w:rPr>
      </w:pPr>
      <w:r w:rsidRPr="00CF26DF">
        <w:rPr>
          <w:rFonts w:hint="eastAsia"/>
          <w:b/>
          <w:bCs/>
          <w:lang w:val="id-ID"/>
        </w:rPr>
        <w:lastRenderedPageBreak/>
        <w:t>Consumer Brands: Merger berhasil diselesaikan</w:t>
      </w:r>
    </w:p>
    <w:p w14:paraId="3D41D175" w14:textId="50135C7F" w:rsidR="000D4D76" w:rsidRPr="00CF26DF" w:rsidRDefault="00AF6D90">
      <w:pPr>
        <w:rPr>
          <w:lang w:val="id-ID"/>
        </w:rPr>
      </w:pPr>
      <w:r w:rsidRPr="00CF26DF">
        <w:rPr>
          <w:rFonts w:hint="eastAsia"/>
          <w:lang w:val="id-ID"/>
        </w:rPr>
        <w:t xml:space="preserve">Penggabungan bisnis </w:t>
      </w:r>
      <w:r w:rsidR="00EB0F95" w:rsidRPr="00CF26DF">
        <w:rPr>
          <w:lang w:val="id-ID"/>
        </w:rPr>
        <w:t>produk k</w:t>
      </w:r>
      <w:r w:rsidR="00D46016" w:rsidRPr="00CF26DF">
        <w:rPr>
          <w:lang w:val="id-ID"/>
        </w:rPr>
        <w:t>onsumen</w:t>
      </w:r>
      <w:r w:rsidRPr="00CF26DF">
        <w:rPr>
          <w:rFonts w:hint="eastAsia"/>
          <w:lang w:val="id-ID"/>
        </w:rPr>
        <w:t xml:space="preserve"> ke dalam unit bisnis </w:t>
      </w:r>
      <w:r w:rsidRPr="00CF26DF">
        <w:rPr>
          <w:rFonts w:hint="eastAsia"/>
          <w:b/>
          <w:bCs/>
          <w:i/>
          <w:iCs/>
          <w:lang w:val="id-ID"/>
        </w:rPr>
        <w:t>Consumer Brands,</w:t>
      </w:r>
      <w:r w:rsidRPr="00CF26DF">
        <w:rPr>
          <w:rFonts w:hint="eastAsia"/>
          <w:lang w:val="id-ID"/>
        </w:rPr>
        <w:t xml:space="preserve"> yang diumumkan pada awal tahun 2022, telah selesai pada akhir tahun fiskal 2025. Secara keseluruhan, target penghematan tahunan sebesar 525 juta euro telah terlampaui pada akhir tahun fiskal 2025. Hal ini menandai keberhasilan penyelesaian integrasi unit bisnis </w:t>
      </w:r>
      <w:r w:rsidRPr="00CF26DF">
        <w:rPr>
          <w:rFonts w:hint="eastAsia"/>
          <w:i/>
          <w:iCs/>
          <w:lang w:val="id-ID"/>
        </w:rPr>
        <w:t>Consumer Brands</w:t>
      </w:r>
      <w:r w:rsidRPr="00CF26DF">
        <w:rPr>
          <w:rFonts w:hint="eastAsia"/>
          <w:lang w:val="id-ID"/>
        </w:rPr>
        <w:t xml:space="preserve"> – satu tahun lebih cepat dari yang direncanakan semula.</w:t>
      </w:r>
    </w:p>
    <w:p w14:paraId="210D5C75" w14:textId="4E8C3ED0" w:rsidR="000D4D76" w:rsidRPr="00CF26DF" w:rsidRDefault="00AF6D90">
      <w:pPr>
        <w:rPr>
          <w:lang w:val="id-ID"/>
        </w:rPr>
      </w:pPr>
      <w:r w:rsidRPr="00CF26DF">
        <w:rPr>
          <w:rFonts w:hint="eastAsia"/>
          <w:lang w:val="id-ID"/>
        </w:rPr>
        <w:t xml:space="preserve">Pada saat yang sama, unit bisnis </w:t>
      </w:r>
      <w:r w:rsidRPr="00CF26DF">
        <w:rPr>
          <w:rFonts w:hint="eastAsia"/>
          <w:i/>
          <w:iCs/>
          <w:lang w:val="id-ID"/>
        </w:rPr>
        <w:t xml:space="preserve">Consumer Brands </w:t>
      </w:r>
      <w:r w:rsidRPr="00CF26DF">
        <w:rPr>
          <w:rFonts w:hint="eastAsia"/>
          <w:lang w:val="id-ID"/>
        </w:rPr>
        <w:t xml:space="preserve">secara konsisten berfokus pada merek-merek kuat dan bisnis dengan margin kotor tinggi, serta posisi terdepan di pasar dan kategori. Fokus pada merek dan bisnis berpertumbuhan tinggi serta bermargin tinggi ini membuahkan hasil: Sepuluh merek teratas dalam </w:t>
      </w:r>
      <w:r w:rsidRPr="00CF26DF">
        <w:rPr>
          <w:rFonts w:hint="eastAsia"/>
          <w:i/>
          <w:iCs/>
          <w:lang w:val="id-ID"/>
        </w:rPr>
        <w:t>Consumer Brands</w:t>
      </w:r>
      <w:r w:rsidRPr="00CF26DF">
        <w:rPr>
          <w:rFonts w:hint="eastAsia"/>
          <w:lang w:val="id-ID"/>
        </w:rPr>
        <w:t>, yang menyumbang hampir 60 persen dari pendapatan pada 2025, mencatat pertumbuhan organik yang sangat kuat, disertai peningkatan volume yang positif.</w:t>
      </w:r>
    </w:p>
    <w:p w14:paraId="18A0BE03" w14:textId="77777777" w:rsidR="000D4D76" w:rsidRPr="00CF26DF" w:rsidRDefault="00AF6D90">
      <w:pPr>
        <w:rPr>
          <w:rFonts w:cs="Segoe UI"/>
          <w:szCs w:val="22"/>
          <w:lang w:val="id-ID"/>
        </w:rPr>
      </w:pPr>
      <w:r w:rsidRPr="00CF26DF">
        <w:rPr>
          <w:rFonts w:hint="eastAsia"/>
          <w:lang w:val="id-ID"/>
        </w:rPr>
        <w:t>Pentingnya mengonsolidasikan bisnis konsumen menjadi sangat jelas ketika melihat kinerja selama tiga tahun terakhir – yaitu, sejak unit bisnis baru ini didirikan. Pada tahun fiskal 2022, laba atas penjualan yang disesuaikan dari bisnis terkait mencapai 8,3 persen. Pada akhir tahun fiskal 2025, angka tersebut meningkat menjadi 14,5 persen. Hal ini menunjukkan peningkatan sebesar 6,2 poin persentase selama tiga tahun – periode yang juga mencatat peningkatan signifikan dalam investasi pada merek dan kemampuan inovasi di dalam unit bisnis ini</w:t>
      </w:r>
      <w:r w:rsidRPr="00CF26DF">
        <w:rPr>
          <w:rFonts w:cs="Segoe UI"/>
          <w:szCs w:val="22"/>
          <w:lang w:val="id-ID"/>
        </w:rPr>
        <w:t>.</w:t>
      </w:r>
    </w:p>
    <w:p w14:paraId="69A633D5" w14:textId="77777777" w:rsidR="000D4D76" w:rsidRPr="00CF26DF" w:rsidRDefault="00AF6D90">
      <w:pPr>
        <w:spacing w:after="120"/>
        <w:rPr>
          <w:rFonts w:cs="Segoe UI"/>
          <w:b/>
          <w:bCs/>
          <w:szCs w:val="22"/>
          <w:lang w:val="id-ID" w:eastAsia="de-DE"/>
        </w:rPr>
      </w:pPr>
      <w:r>
        <w:rPr>
          <w:rFonts w:cs="Segoe UI"/>
          <w:b/>
          <w:bCs/>
          <w:szCs w:val="22"/>
          <w:lang w:val="id-ID" w:eastAsia="de-DE"/>
        </w:rPr>
        <w:t>Penerapan</w:t>
      </w:r>
      <w:r w:rsidRPr="00CF26DF">
        <w:rPr>
          <w:rFonts w:cs="Segoe UI"/>
          <w:b/>
          <w:bCs/>
          <w:szCs w:val="22"/>
          <w:lang w:val="id-ID" w:eastAsia="de-DE"/>
        </w:rPr>
        <w:t xml:space="preserve"> agenda</w:t>
      </w:r>
      <w:r>
        <w:rPr>
          <w:rFonts w:cs="Segoe UI"/>
          <w:b/>
          <w:bCs/>
          <w:szCs w:val="22"/>
          <w:lang w:val="id-ID" w:eastAsia="de-DE"/>
        </w:rPr>
        <w:t xml:space="preserve"> strategis yang k</w:t>
      </w:r>
      <w:r w:rsidRPr="00CF26DF">
        <w:rPr>
          <w:rFonts w:cs="Segoe UI"/>
          <w:b/>
          <w:bCs/>
          <w:szCs w:val="22"/>
          <w:lang w:val="id-ID" w:eastAsia="de-DE"/>
        </w:rPr>
        <w:t>onsisten</w:t>
      </w:r>
    </w:p>
    <w:p w14:paraId="281F5BCE" w14:textId="1EF018B5" w:rsidR="000D4D76" w:rsidRPr="00CF26DF" w:rsidRDefault="00AF6D90">
      <w:pPr>
        <w:spacing w:after="120"/>
        <w:rPr>
          <w:rFonts w:cs="Segoe UI"/>
          <w:bCs/>
          <w:szCs w:val="22"/>
          <w:lang w:val="id-ID"/>
        </w:rPr>
      </w:pPr>
      <w:r w:rsidRPr="00CF26DF">
        <w:rPr>
          <w:rFonts w:hint="eastAsia"/>
          <w:lang w:val="id-ID"/>
        </w:rPr>
        <w:t>Di tengah kondisi makroekonomi dan geopolitik yang penuh tantangan, Henkel terus menerapkan agenda strategisnya secara konsisten pada tahun fiskal lalu dan mencatat kemajuan penting di semua bidang. Perusahaan terus mengembangkan portofolio bisnis dan merek, memperkuat keunggulan kompetitif dalam hal inovasi, keberlanjutan, dan digitalisasi, mengoptimalkan proses bisnis, serta memperkuat budaya perusahaan</w:t>
      </w:r>
      <w:r w:rsidRPr="00CF26DF">
        <w:rPr>
          <w:rFonts w:cs="Segoe UI"/>
          <w:bCs/>
          <w:szCs w:val="22"/>
          <w:lang w:val="id-ID"/>
        </w:rPr>
        <w:t>.</w:t>
      </w:r>
    </w:p>
    <w:p w14:paraId="5611B71D" w14:textId="7D1598CC" w:rsidR="000D4D76" w:rsidRPr="003B705A" w:rsidRDefault="00AF6D90">
      <w:pPr>
        <w:autoSpaceDE w:val="0"/>
        <w:autoSpaceDN w:val="0"/>
        <w:adjustRightInd w:val="0"/>
        <w:rPr>
          <w:rFonts w:cs="Segoe UI"/>
          <w:bCs/>
          <w:szCs w:val="22"/>
          <w:lang w:val="es-ES"/>
        </w:rPr>
      </w:pPr>
      <w:r w:rsidRPr="00CF26DF">
        <w:rPr>
          <w:rFonts w:hint="eastAsia"/>
          <w:lang w:val="id-ID"/>
        </w:rPr>
        <w:t xml:space="preserve">Sebagai bagian dari </w:t>
      </w:r>
      <w:r w:rsidRPr="00CF26DF">
        <w:rPr>
          <w:rFonts w:hint="eastAsia"/>
          <w:b/>
          <w:bCs/>
          <w:lang w:val="id-ID"/>
        </w:rPr>
        <w:t>pengelolaan portofolio yang aktif</w:t>
      </w:r>
      <w:r w:rsidRPr="00CF26DF">
        <w:rPr>
          <w:rFonts w:hint="eastAsia"/>
          <w:lang w:val="id-ID"/>
        </w:rPr>
        <w:t xml:space="preserve">, Henkel telah mengembangkan portofolionya lebih lanjut dengan </w:t>
      </w:r>
      <w:r>
        <w:rPr>
          <w:lang w:val="id-ID"/>
        </w:rPr>
        <w:t>m</w:t>
      </w:r>
      <w:r w:rsidRPr="00CF26DF">
        <w:rPr>
          <w:rFonts w:hint="eastAsia"/>
          <w:lang w:val="id-ID"/>
        </w:rPr>
        <w:t xml:space="preserve">enghentikan atau </w:t>
      </w:r>
      <w:r w:rsidR="00535D8F" w:rsidRPr="00CF26DF">
        <w:rPr>
          <w:lang w:val="id-ID"/>
        </w:rPr>
        <w:t>divestasi</w:t>
      </w:r>
      <w:r w:rsidRPr="00CF26DF">
        <w:rPr>
          <w:rFonts w:hint="eastAsia"/>
          <w:lang w:val="id-ID"/>
        </w:rPr>
        <w:t xml:space="preserve"> beberapa</w:t>
      </w:r>
      <w:r w:rsidR="00997407" w:rsidRPr="00CF26DF">
        <w:rPr>
          <w:lang w:val="id-ID"/>
        </w:rPr>
        <w:t xml:space="preserve"> aktivitas</w:t>
      </w:r>
      <w:r w:rsidRPr="00CF26DF">
        <w:rPr>
          <w:rFonts w:hint="eastAsia"/>
          <w:lang w:val="id-ID"/>
        </w:rPr>
        <w:t xml:space="preserve"> serta melakukan akuisisi. Dengan </w:t>
      </w:r>
      <w:r w:rsidR="00005FEE" w:rsidRPr="00CF26DF">
        <w:rPr>
          <w:lang w:val="id-ID"/>
        </w:rPr>
        <w:t>divestasi</w:t>
      </w:r>
      <w:r w:rsidRPr="00CF26DF">
        <w:rPr>
          <w:rFonts w:hint="eastAsia"/>
          <w:lang w:val="id-ID"/>
        </w:rPr>
        <w:t xml:space="preserve"> bisnis </w:t>
      </w:r>
      <w:r w:rsidRPr="00CF26DF">
        <w:rPr>
          <w:rFonts w:hint="eastAsia"/>
          <w:i/>
          <w:iCs/>
          <w:lang w:val="id-ID"/>
        </w:rPr>
        <w:t>Retailer Brands</w:t>
      </w:r>
      <w:r w:rsidRPr="00CF26DF">
        <w:rPr>
          <w:rFonts w:hint="eastAsia"/>
          <w:lang w:val="id-ID"/>
        </w:rPr>
        <w:t xml:space="preserve"> di Amerika Utara, yang berhasil diselesaikan pada musim semi 2025, Henkel telah menyelesaikan langkah-langkah portofolio yang diumumkan pada awal penggabungan bisnis konsumennya yang sebelumnya terpisah. </w:t>
      </w:r>
      <w:r w:rsidRPr="003B705A">
        <w:rPr>
          <w:rFonts w:hint="eastAsia"/>
          <w:lang w:val="es-ES"/>
        </w:rPr>
        <w:t xml:space="preserve">Sejak </w:t>
      </w:r>
      <w:proofErr w:type="spellStart"/>
      <w:r w:rsidRPr="003B705A">
        <w:rPr>
          <w:rFonts w:hint="eastAsia"/>
          <w:lang w:val="es-ES"/>
        </w:rPr>
        <w:t>awal</w:t>
      </w:r>
      <w:proofErr w:type="spellEnd"/>
      <w:r w:rsidRPr="003B705A">
        <w:rPr>
          <w:rFonts w:hint="eastAsia"/>
          <w:lang w:val="es-ES"/>
        </w:rPr>
        <w:t xml:space="preserve"> 2022, Henkel </w:t>
      </w:r>
      <w:proofErr w:type="spellStart"/>
      <w:r w:rsidRPr="003B705A">
        <w:rPr>
          <w:rFonts w:hint="eastAsia"/>
          <w:lang w:val="es-ES"/>
        </w:rPr>
        <w:t>telah</w:t>
      </w:r>
      <w:proofErr w:type="spellEnd"/>
      <w:r w:rsidRPr="003B705A">
        <w:rPr>
          <w:rFonts w:hint="eastAsia"/>
          <w:lang w:val="es-ES"/>
        </w:rPr>
        <w:t xml:space="preserve"> </w:t>
      </w:r>
      <w:proofErr w:type="spellStart"/>
      <w:r w:rsidRPr="003B705A">
        <w:rPr>
          <w:rFonts w:hint="eastAsia"/>
          <w:lang w:val="es-ES"/>
        </w:rPr>
        <w:t>menjual</w:t>
      </w:r>
      <w:proofErr w:type="spellEnd"/>
      <w:r w:rsidRPr="003B705A">
        <w:rPr>
          <w:rFonts w:hint="eastAsia"/>
          <w:lang w:val="es-ES"/>
        </w:rPr>
        <w:t xml:space="preserve"> </w:t>
      </w:r>
      <w:proofErr w:type="spellStart"/>
      <w:r w:rsidRPr="003B705A">
        <w:rPr>
          <w:rFonts w:hint="eastAsia"/>
          <w:lang w:val="es-ES"/>
        </w:rPr>
        <w:t>atau</w:t>
      </w:r>
      <w:proofErr w:type="spellEnd"/>
      <w:r w:rsidRPr="003B705A">
        <w:rPr>
          <w:rFonts w:hint="eastAsia"/>
          <w:lang w:val="es-ES"/>
        </w:rPr>
        <w:t xml:space="preserve"> </w:t>
      </w:r>
      <w:proofErr w:type="spellStart"/>
      <w:r w:rsidRPr="003B705A">
        <w:rPr>
          <w:rFonts w:hint="eastAsia"/>
          <w:lang w:val="es-ES"/>
        </w:rPr>
        <w:t>menghentikan</w:t>
      </w:r>
      <w:proofErr w:type="spellEnd"/>
      <w:r w:rsidRPr="003B705A">
        <w:rPr>
          <w:rFonts w:hint="eastAsia"/>
          <w:lang w:val="es-ES"/>
        </w:rPr>
        <w:t xml:space="preserve"> </w:t>
      </w:r>
      <w:proofErr w:type="spellStart"/>
      <w:r w:rsidRPr="003B705A">
        <w:rPr>
          <w:rFonts w:hint="eastAsia"/>
          <w:lang w:val="es-ES"/>
        </w:rPr>
        <w:t>merek</w:t>
      </w:r>
      <w:proofErr w:type="spellEnd"/>
      <w:r w:rsidRPr="003B705A">
        <w:rPr>
          <w:rFonts w:hint="eastAsia"/>
          <w:lang w:val="es-ES"/>
        </w:rPr>
        <w:t xml:space="preserve"> dan </w:t>
      </w:r>
      <w:proofErr w:type="spellStart"/>
      <w:r w:rsidRPr="003B705A">
        <w:rPr>
          <w:rFonts w:hint="eastAsia"/>
          <w:lang w:val="es-ES"/>
        </w:rPr>
        <w:t>kegiatan</w:t>
      </w:r>
      <w:proofErr w:type="spellEnd"/>
      <w:r w:rsidRPr="003B705A">
        <w:rPr>
          <w:rFonts w:hint="eastAsia"/>
          <w:lang w:val="es-ES"/>
        </w:rPr>
        <w:t xml:space="preserve"> </w:t>
      </w:r>
      <w:proofErr w:type="spellStart"/>
      <w:r w:rsidRPr="003B705A">
        <w:rPr>
          <w:rFonts w:hint="eastAsia"/>
          <w:lang w:val="es-ES"/>
        </w:rPr>
        <w:t>dengan</w:t>
      </w:r>
      <w:proofErr w:type="spellEnd"/>
      <w:r w:rsidRPr="003B705A">
        <w:rPr>
          <w:rFonts w:hint="eastAsia"/>
          <w:lang w:val="es-ES"/>
        </w:rPr>
        <w:t xml:space="preserve"> total </w:t>
      </w:r>
      <w:proofErr w:type="spellStart"/>
      <w:r w:rsidRPr="003B705A">
        <w:rPr>
          <w:rFonts w:hint="eastAsia"/>
          <w:lang w:val="es-ES"/>
        </w:rPr>
        <w:t>penjualan</w:t>
      </w:r>
      <w:proofErr w:type="spellEnd"/>
      <w:r w:rsidRPr="003B705A">
        <w:rPr>
          <w:rFonts w:hint="eastAsia"/>
          <w:lang w:val="es-ES"/>
        </w:rPr>
        <w:t xml:space="preserve"> </w:t>
      </w:r>
      <w:proofErr w:type="spellStart"/>
      <w:r w:rsidRPr="003B705A">
        <w:rPr>
          <w:rFonts w:hint="eastAsia"/>
          <w:lang w:val="es-ES"/>
        </w:rPr>
        <w:t>sedikit</w:t>
      </w:r>
      <w:proofErr w:type="spellEnd"/>
      <w:r w:rsidRPr="003B705A">
        <w:rPr>
          <w:rFonts w:hint="eastAsia"/>
          <w:lang w:val="es-ES"/>
        </w:rPr>
        <w:t xml:space="preserve"> di atas</w:t>
      </w:r>
      <w:r w:rsidRPr="003B705A">
        <w:rPr>
          <w:rFonts w:cs="Segoe UI"/>
          <w:bCs/>
          <w:szCs w:val="22"/>
          <w:lang w:val="es-ES"/>
        </w:rPr>
        <w:t xml:space="preserve"> 1 </w:t>
      </w:r>
      <w:r>
        <w:rPr>
          <w:rFonts w:cs="Segoe UI"/>
          <w:bCs/>
          <w:szCs w:val="22"/>
          <w:lang w:val="id-ID"/>
        </w:rPr>
        <w:t>miliar</w:t>
      </w:r>
      <w:r w:rsidRPr="003B705A">
        <w:rPr>
          <w:rFonts w:cs="Segoe UI"/>
          <w:bCs/>
          <w:szCs w:val="22"/>
          <w:lang w:val="es-ES"/>
        </w:rPr>
        <w:t xml:space="preserve"> euro. </w:t>
      </w:r>
    </w:p>
    <w:p w14:paraId="00AAC61B" w14:textId="27BF5CCB" w:rsidR="000D4D76" w:rsidRPr="00396681" w:rsidRDefault="00AF6D90">
      <w:pPr>
        <w:autoSpaceDE w:val="0"/>
        <w:autoSpaceDN w:val="0"/>
        <w:adjustRightInd w:val="0"/>
        <w:rPr>
          <w:lang w:val="es-ES"/>
        </w:rPr>
      </w:pPr>
      <w:proofErr w:type="spellStart"/>
      <w:r w:rsidRPr="00396681">
        <w:rPr>
          <w:rFonts w:hint="eastAsia"/>
          <w:lang w:val="es-ES"/>
        </w:rPr>
        <w:lastRenderedPageBreak/>
        <w:t>Memperluas</w:t>
      </w:r>
      <w:proofErr w:type="spellEnd"/>
      <w:r w:rsidRPr="00396681">
        <w:rPr>
          <w:rFonts w:hint="eastAsia"/>
          <w:lang w:val="es-ES"/>
        </w:rPr>
        <w:t xml:space="preserve"> </w:t>
      </w:r>
      <w:proofErr w:type="spellStart"/>
      <w:r w:rsidRPr="00396681">
        <w:rPr>
          <w:rFonts w:hint="eastAsia"/>
          <w:lang w:val="es-ES"/>
        </w:rPr>
        <w:t>portofolio</w:t>
      </w:r>
      <w:proofErr w:type="spellEnd"/>
      <w:r w:rsidRPr="00396681">
        <w:rPr>
          <w:rFonts w:hint="eastAsia"/>
          <w:lang w:val="es-ES"/>
        </w:rPr>
        <w:t xml:space="preserve"> </w:t>
      </w:r>
      <w:proofErr w:type="spellStart"/>
      <w:r w:rsidRPr="00396681">
        <w:rPr>
          <w:rFonts w:hint="eastAsia"/>
          <w:lang w:val="es-ES"/>
        </w:rPr>
        <w:t>melalui</w:t>
      </w:r>
      <w:proofErr w:type="spellEnd"/>
      <w:r w:rsidRPr="00396681">
        <w:rPr>
          <w:rFonts w:hint="eastAsia"/>
          <w:lang w:val="es-ES"/>
        </w:rPr>
        <w:t xml:space="preserve"> </w:t>
      </w:r>
      <w:proofErr w:type="spellStart"/>
      <w:r w:rsidRPr="00396681">
        <w:rPr>
          <w:rFonts w:hint="eastAsia"/>
          <w:lang w:val="es-ES"/>
        </w:rPr>
        <w:t>akuisisi</w:t>
      </w:r>
      <w:proofErr w:type="spellEnd"/>
      <w:r w:rsidRPr="00396681">
        <w:rPr>
          <w:rFonts w:hint="eastAsia"/>
          <w:lang w:val="es-ES"/>
        </w:rPr>
        <w:t xml:space="preserve"> yang </w:t>
      </w:r>
      <w:proofErr w:type="spellStart"/>
      <w:r w:rsidRPr="00396681">
        <w:rPr>
          <w:rFonts w:hint="eastAsia"/>
          <w:lang w:val="es-ES"/>
        </w:rPr>
        <w:t>ditargetkan</w:t>
      </w:r>
      <w:proofErr w:type="spellEnd"/>
      <w:r w:rsidRPr="00396681">
        <w:rPr>
          <w:rFonts w:hint="eastAsia"/>
          <w:lang w:val="es-ES"/>
        </w:rPr>
        <w:t xml:space="preserve"> juga </w:t>
      </w:r>
      <w:proofErr w:type="spellStart"/>
      <w:r w:rsidRPr="00396681">
        <w:rPr>
          <w:rFonts w:hint="eastAsia"/>
          <w:lang w:val="es-ES"/>
        </w:rPr>
        <w:t>merupakan</w:t>
      </w:r>
      <w:proofErr w:type="spellEnd"/>
      <w:r w:rsidRPr="00396681">
        <w:rPr>
          <w:rFonts w:hint="eastAsia"/>
          <w:lang w:val="es-ES"/>
        </w:rPr>
        <w:t xml:space="preserve"> </w:t>
      </w:r>
      <w:proofErr w:type="spellStart"/>
      <w:r w:rsidRPr="00396681">
        <w:rPr>
          <w:rFonts w:hint="eastAsia"/>
          <w:lang w:val="es-ES"/>
        </w:rPr>
        <w:t>bagian</w:t>
      </w:r>
      <w:proofErr w:type="spellEnd"/>
      <w:r w:rsidRPr="00396681">
        <w:rPr>
          <w:rFonts w:hint="eastAsia"/>
          <w:lang w:val="es-ES"/>
        </w:rPr>
        <w:t xml:space="preserve"> integral </w:t>
      </w:r>
      <w:proofErr w:type="spellStart"/>
      <w:r w:rsidRPr="00396681">
        <w:rPr>
          <w:rFonts w:hint="eastAsia"/>
          <w:lang w:val="es-ES"/>
        </w:rPr>
        <w:t>dari</w:t>
      </w:r>
      <w:proofErr w:type="spellEnd"/>
      <w:r w:rsidRPr="00396681">
        <w:rPr>
          <w:rFonts w:hint="eastAsia"/>
          <w:lang w:val="es-ES"/>
        </w:rPr>
        <w:t xml:space="preserve"> agenda </w:t>
      </w:r>
      <w:proofErr w:type="spellStart"/>
      <w:r w:rsidRPr="00396681">
        <w:rPr>
          <w:rFonts w:hint="eastAsia"/>
          <w:lang w:val="es-ES"/>
        </w:rPr>
        <w:t>pertumbuhan</w:t>
      </w:r>
      <w:proofErr w:type="spellEnd"/>
      <w:r w:rsidRPr="00396681">
        <w:rPr>
          <w:rFonts w:hint="eastAsia"/>
          <w:lang w:val="es-ES"/>
        </w:rPr>
        <w:t xml:space="preserve"> Henkel. Pada </w:t>
      </w:r>
      <w:proofErr w:type="spellStart"/>
      <w:r w:rsidRPr="00396681">
        <w:rPr>
          <w:rFonts w:hint="eastAsia"/>
          <w:lang w:val="es-ES"/>
        </w:rPr>
        <w:t>tahun</w:t>
      </w:r>
      <w:proofErr w:type="spellEnd"/>
      <w:r w:rsidRPr="00396681">
        <w:rPr>
          <w:rFonts w:hint="eastAsia"/>
          <w:lang w:val="es-ES"/>
        </w:rPr>
        <w:t xml:space="preserve"> 2025, Henkel </w:t>
      </w:r>
      <w:proofErr w:type="spellStart"/>
      <w:r w:rsidRPr="00396681">
        <w:rPr>
          <w:rFonts w:hint="eastAsia"/>
          <w:lang w:val="es-ES"/>
        </w:rPr>
        <w:t>menandatangani</w:t>
      </w:r>
      <w:proofErr w:type="spellEnd"/>
      <w:r w:rsidRPr="00396681">
        <w:rPr>
          <w:rFonts w:hint="eastAsia"/>
          <w:lang w:val="es-ES"/>
        </w:rPr>
        <w:t xml:space="preserve"> </w:t>
      </w:r>
      <w:proofErr w:type="spellStart"/>
      <w:r w:rsidRPr="00396681">
        <w:rPr>
          <w:rFonts w:hint="eastAsia"/>
          <w:lang w:val="es-ES"/>
        </w:rPr>
        <w:t>perjanjian</w:t>
      </w:r>
      <w:proofErr w:type="spellEnd"/>
      <w:r w:rsidRPr="00396681">
        <w:rPr>
          <w:rFonts w:hint="eastAsia"/>
          <w:lang w:val="es-ES"/>
        </w:rPr>
        <w:t xml:space="preserve"> </w:t>
      </w:r>
      <w:proofErr w:type="spellStart"/>
      <w:r w:rsidRPr="00396681">
        <w:rPr>
          <w:rFonts w:hint="eastAsia"/>
          <w:lang w:val="es-ES"/>
        </w:rPr>
        <w:t>untuk</w:t>
      </w:r>
      <w:proofErr w:type="spellEnd"/>
      <w:r w:rsidRPr="00396681">
        <w:rPr>
          <w:rFonts w:hint="eastAsia"/>
          <w:lang w:val="es-ES"/>
        </w:rPr>
        <w:t xml:space="preserve"> </w:t>
      </w:r>
      <w:proofErr w:type="spellStart"/>
      <w:r w:rsidRPr="00396681">
        <w:rPr>
          <w:rFonts w:hint="eastAsia"/>
          <w:lang w:val="es-ES"/>
        </w:rPr>
        <w:t>mengakuisisi</w:t>
      </w:r>
      <w:proofErr w:type="spellEnd"/>
      <w:r w:rsidRPr="00396681">
        <w:rPr>
          <w:rFonts w:hint="eastAsia"/>
          <w:lang w:val="es-ES"/>
        </w:rPr>
        <w:t xml:space="preserve"> ATP Adhesive </w:t>
      </w:r>
      <w:proofErr w:type="spellStart"/>
      <w:r w:rsidRPr="00396681">
        <w:rPr>
          <w:rFonts w:hint="eastAsia"/>
          <w:lang w:val="es-ES"/>
        </w:rPr>
        <w:t>Systems</w:t>
      </w:r>
      <w:proofErr w:type="spellEnd"/>
      <w:r w:rsidRPr="00396681">
        <w:rPr>
          <w:rFonts w:hint="eastAsia"/>
          <w:lang w:val="es-ES"/>
        </w:rPr>
        <w:t xml:space="preserve"> AG. </w:t>
      </w:r>
      <w:proofErr w:type="spellStart"/>
      <w:r w:rsidRPr="00396681">
        <w:rPr>
          <w:rFonts w:hint="eastAsia"/>
          <w:lang w:val="es-ES"/>
        </w:rPr>
        <w:t>Perusahaan</w:t>
      </w:r>
      <w:proofErr w:type="spellEnd"/>
      <w:r w:rsidRPr="00396681">
        <w:rPr>
          <w:rFonts w:hint="eastAsia"/>
          <w:lang w:val="es-ES"/>
        </w:rPr>
        <w:t xml:space="preserve"> yang </w:t>
      </w:r>
      <w:proofErr w:type="spellStart"/>
      <w:r w:rsidRPr="00396681">
        <w:rPr>
          <w:rFonts w:hint="eastAsia"/>
          <w:lang w:val="es-ES"/>
        </w:rPr>
        <w:t>berbasis</w:t>
      </w:r>
      <w:proofErr w:type="spellEnd"/>
      <w:r w:rsidRPr="00396681">
        <w:rPr>
          <w:rFonts w:hint="eastAsia"/>
          <w:lang w:val="es-ES"/>
        </w:rPr>
        <w:t xml:space="preserve"> di Swiss </w:t>
      </w:r>
      <w:proofErr w:type="spellStart"/>
      <w:r w:rsidRPr="00396681">
        <w:rPr>
          <w:rFonts w:hint="eastAsia"/>
          <w:lang w:val="es-ES"/>
        </w:rPr>
        <w:t>ini</w:t>
      </w:r>
      <w:proofErr w:type="spellEnd"/>
      <w:r w:rsidRPr="00396681">
        <w:rPr>
          <w:rFonts w:hint="eastAsia"/>
          <w:lang w:val="es-ES"/>
        </w:rPr>
        <w:t xml:space="preserve"> </w:t>
      </w:r>
      <w:proofErr w:type="spellStart"/>
      <w:r w:rsidRPr="00396681">
        <w:rPr>
          <w:rFonts w:hint="eastAsia"/>
          <w:lang w:val="es-ES"/>
        </w:rPr>
        <w:t>adalah</w:t>
      </w:r>
      <w:proofErr w:type="spellEnd"/>
      <w:r w:rsidRPr="00396681">
        <w:rPr>
          <w:rFonts w:hint="eastAsia"/>
          <w:lang w:val="es-ES"/>
        </w:rPr>
        <w:t xml:space="preserve"> </w:t>
      </w:r>
      <w:proofErr w:type="spellStart"/>
      <w:r w:rsidRPr="00396681">
        <w:rPr>
          <w:rFonts w:hint="eastAsia"/>
          <w:lang w:val="es-ES"/>
        </w:rPr>
        <w:t>penyedia</w:t>
      </w:r>
      <w:proofErr w:type="spellEnd"/>
      <w:r w:rsidRPr="00396681">
        <w:rPr>
          <w:rFonts w:hint="eastAsia"/>
          <w:lang w:val="es-ES"/>
        </w:rPr>
        <w:t xml:space="preserve"> </w:t>
      </w:r>
      <w:proofErr w:type="spellStart"/>
      <w:r w:rsidRPr="00396681">
        <w:rPr>
          <w:rFonts w:hint="eastAsia"/>
          <w:lang w:val="es-ES"/>
        </w:rPr>
        <w:t>terkemuka</w:t>
      </w:r>
      <w:proofErr w:type="spellEnd"/>
      <w:r w:rsidR="002212D5">
        <w:rPr>
          <w:lang w:val="es-ES"/>
        </w:rPr>
        <w:t xml:space="preserve"> </w:t>
      </w:r>
      <w:proofErr w:type="spellStart"/>
      <w:r w:rsidR="002212D5">
        <w:rPr>
          <w:lang w:val="es-ES"/>
        </w:rPr>
        <w:t>produk</w:t>
      </w:r>
      <w:proofErr w:type="spellEnd"/>
      <w:r w:rsidR="002212D5">
        <w:rPr>
          <w:lang w:val="es-ES"/>
        </w:rPr>
        <w:t xml:space="preserve"> </w:t>
      </w:r>
      <w:proofErr w:type="spellStart"/>
      <w:r w:rsidR="007C7024" w:rsidRPr="007C7024">
        <w:rPr>
          <w:i/>
          <w:iCs/>
          <w:lang w:val="es-ES"/>
        </w:rPr>
        <w:t>specialty</w:t>
      </w:r>
      <w:proofErr w:type="spellEnd"/>
      <w:r w:rsidR="007C7024" w:rsidRPr="007C7024">
        <w:rPr>
          <w:i/>
          <w:iCs/>
          <w:lang w:val="es-ES"/>
        </w:rPr>
        <w:t xml:space="preserve"> tapes</w:t>
      </w:r>
      <w:r w:rsidR="007C7024">
        <w:rPr>
          <w:lang w:val="es-ES"/>
        </w:rPr>
        <w:t xml:space="preserve"> </w:t>
      </w:r>
      <w:proofErr w:type="spellStart"/>
      <w:r w:rsidRPr="00396681">
        <w:rPr>
          <w:rFonts w:hint="eastAsia"/>
          <w:lang w:val="es-ES"/>
        </w:rPr>
        <w:t>berkinerja</w:t>
      </w:r>
      <w:proofErr w:type="spellEnd"/>
      <w:r w:rsidRPr="00396681">
        <w:rPr>
          <w:rFonts w:hint="eastAsia"/>
          <w:lang w:val="es-ES"/>
        </w:rPr>
        <w:t xml:space="preserve"> </w:t>
      </w:r>
      <w:proofErr w:type="spellStart"/>
      <w:r w:rsidRPr="00396681">
        <w:rPr>
          <w:rFonts w:hint="eastAsia"/>
          <w:lang w:val="es-ES"/>
        </w:rPr>
        <w:t>tinggi</w:t>
      </w:r>
      <w:proofErr w:type="spellEnd"/>
      <w:r w:rsidRPr="00396681">
        <w:rPr>
          <w:rFonts w:hint="eastAsia"/>
          <w:lang w:val="es-ES"/>
        </w:rPr>
        <w:t xml:space="preserve"> </w:t>
      </w:r>
      <w:proofErr w:type="spellStart"/>
      <w:r w:rsidR="007C7024" w:rsidRPr="00396681">
        <w:rPr>
          <w:rFonts w:hint="eastAsia"/>
          <w:lang w:val="es-ES"/>
        </w:rPr>
        <w:t>berbasis</w:t>
      </w:r>
      <w:proofErr w:type="spellEnd"/>
      <w:r w:rsidR="007C7024" w:rsidRPr="00396681">
        <w:rPr>
          <w:rFonts w:hint="eastAsia"/>
          <w:lang w:val="es-ES"/>
        </w:rPr>
        <w:t xml:space="preserve"> air </w:t>
      </w:r>
      <w:proofErr w:type="spellStart"/>
      <w:r w:rsidRPr="00396681">
        <w:rPr>
          <w:rFonts w:hint="eastAsia"/>
          <w:lang w:val="es-ES"/>
        </w:rPr>
        <w:t>untuk</w:t>
      </w:r>
      <w:proofErr w:type="spellEnd"/>
      <w:r w:rsidRPr="00396681">
        <w:rPr>
          <w:rFonts w:hint="eastAsia"/>
          <w:lang w:val="es-ES"/>
        </w:rPr>
        <w:t xml:space="preserve"> </w:t>
      </w:r>
      <w:proofErr w:type="spellStart"/>
      <w:r w:rsidRPr="00396681">
        <w:rPr>
          <w:rFonts w:hint="eastAsia"/>
          <w:lang w:val="es-ES"/>
        </w:rPr>
        <w:t>berbagai</w:t>
      </w:r>
      <w:proofErr w:type="spellEnd"/>
      <w:r w:rsidRPr="00396681">
        <w:rPr>
          <w:rFonts w:hint="eastAsia"/>
          <w:lang w:val="es-ES"/>
        </w:rPr>
        <w:t xml:space="preserve"> pasar </w:t>
      </w:r>
      <w:proofErr w:type="spellStart"/>
      <w:r w:rsidRPr="00396681">
        <w:rPr>
          <w:rFonts w:hint="eastAsia"/>
          <w:lang w:val="es-ES"/>
        </w:rPr>
        <w:t>akhir</w:t>
      </w:r>
      <w:proofErr w:type="spellEnd"/>
      <w:r w:rsidRPr="00396681">
        <w:rPr>
          <w:rFonts w:hint="eastAsia"/>
          <w:lang w:val="es-ES"/>
        </w:rPr>
        <w:t xml:space="preserve">, </w:t>
      </w:r>
      <w:proofErr w:type="spellStart"/>
      <w:r w:rsidRPr="00396681">
        <w:rPr>
          <w:rFonts w:hint="eastAsia"/>
          <w:lang w:val="es-ES"/>
        </w:rPr>
        <w:t>termasuk</w:t>
      </w:r>
      <w:proofErr w:type="spellEnd"/>
      <w:r w:rsidRPr="00396681">
        <w:rPr>
          <w:rFonts w:hint="eastAsia"/>
          <w:lang w:val="es-ES"/>
        </w:rPr>
        <w:t xml:space="preserve"> </w:t>
      </w:r>
      <w:proofErr w:type="spellStart"/>
      <w:r w:rsidRPr="00396681">
        <w:rPr>
          <w:rFonts w:hint="eastAsia"/>
          <w:lang w:val="es-ES"/>
        </w:rPr>
        <w:t>otomotif</w:t>
      </w:r>
      <w:proofErr w:type="spellEnd"/>
      <w:r w:rsidRPr="00396681">
        <w:rPr>
          <w:rFonts w:hint="eastAsia"/>
          <w:lang w:val="es-ES"/>
        </w:rPr>
        <w:t xml:space="preserve">, </w:t>
      </w:r>
      <w:proofErr w:type="spellStart"/>
      <w:r w:rsidRPr="00396681">
        <w:rPr>
          <w:rFonts w:hint="eastAsia"/>
          <w:lang w:val="es-ES"/>
        </w:rPr>
        <w:t>elektronik</w:t>
      </w:r>
      <w:proofErr w:type="spellEnd"/>
      <w:r w:rsidRPr="00396681">
        <w:rPr>
          <w:rFonts w:hint="eastAsia"/>
          <w:lang w:val="es-ES"/>
        </w:rPr>
        <w:t xml:space="preserve">, </w:t>
      </w:r>
      <w:proofErr w:type="spellStart"/>
      <w:r w:rsidRPr="00396681">
        <w:rPr>
          <w:rFonts w:hint="eastAsia"/>
          <w:lang w:val="es-ES"/>
        </w:rPr>
        <w:t>medis</w:t>
      </w:r>
      <w:proofErr w:type="spellEnd"/>
      <w:r w:rsidRPr="00396681">
        <w:rPr>
          <w:rFonts w:hint="eastAsia"/>
          <w:lang w:val="es-ES"/>
        </w:rPr>
        <w:t xml:space="preserve">, </w:t>
      </w:r>
      <w:proofErr w:type="spellStart"/>
      <w:r w:rsidRPr="00396681">
        <w:rPr>
          <w:rFonts w:hint="eastAsia"/>
          <w:lang w:val="es-ES"/>
        </w:rPr>
        <w:t>konstruksi</w:t>
      </w:r>
      <w:proofErr w:type="spellEnd"/>
      <w:r w:rsidRPr="00396681">
        <w:rPr>
          <w:rFonts w:hint="eastAsia"/>
          <w:lang w:val="es-ES"/>
        </w:rPr>
        <w:t xml:space="preserve">, dan </w:t>
      </w:r>
      <w:proofErr w:type="spellStart"/>
      <w:r w:rsidRPr="00396681">
        <w:rPr>
          <w:rFonts w:hint="eastAsia"/>
          <w:lang w:val="es-ES"/>
        </w:rPr>
        <w:t>industri</w:t>
      </w:r>
      <w:proofErr w:type="spellEnd"/>
      <w:r w:rsidRPr="00396681">
        <w:rPr>
          <w:rFonts w:hint="eastAsia"/>
          <w:lang w:val="es-ES"/>
        </w:rPr>
        <w:t xml:space="preserve"> </w:t>
      </w:r>
      <w:proofErr w:type="spellStart"/>
      <w:r w:rsidRPr="00396681">
        <w:rPr>
          <w:rFonts w:hint="eastAsia"/>
          <w:lang w:val="es-ES"/>
        </w:rPr>
        <w:t>grafis</w:t>
      </w:r>
      <w:proofErr w:type="spellEnd"/>
      <w:r w:rsidRPr="00396681">
        <w:rPr>
          <w:rFonts w:hint="eastAsia"/>
          <w:lang w:val="es-ES"/>
        </w:rPr>
        <w:t xml:space="preserve">. ATP </w:t>
      </w:r>
      <w:proofErr w:type="spellStart"/>
      <w:r w:rsidRPr="00396681">
        <w:rPr>
          <w:rFonts w:hint="eastAsia"/>
          <w:lang w:val="es-ES"/>
        </w:rPr>
        <w:t>memiliki</w:t>
      </w:r>
      <w:proofErr w:type="spellEnd"/>
      <w:r w:rsidRPr="00396681">
        <w:rPr>
          <w:rFonts w:hint="eastAsia"/>
          <w:lang w:val="es-ES"/>
        </w:rPr>
        <w:t xml:space="preserve"> </w:t>
      </w:r>
      <w:proofErr w:type="spellStart"/>
      <w:r w:rsidRPr="00396681">
        <w:rPr>
          <w:rFonts w:hint="eastAsia"/>
          <w:lang w:val="es-ES"/>
        </w:rPr>
        <w:t>kehadiran</w:t>
      </w:r>
      <w:proofErr w:type="spellEnd"/>
      <w:r w:rsidRPr="00396681">
        <w:rPr>
          <w:rFonts w:hint="eastAsia"/>
          <w:lang w:val="es-ES"/>
        </w:rPr>
        <w:t xml:space="preserve"> yang </w:t>
      </w:r>
      <w:proofErr w:type="spellStart"/>
      <w:r w:rsidRPr="00396681">
        <w:rPr>
          <w:rFonts w:hint="eastAsia"/>
          <w:lang w:val="es-ES"/>
        </w:rPr>
        <w:t>kuat</w:t>
      </w:r>
      <w:proofErr w:type="spellEnd"/>
      <w:r w:rsidRPr="00396681">
        <w:rPr>
          <w:rFonts w:hint="eastAsia"/>
          <w:lang w:val="es-ES"/>
        </w:rPr>
        <w:t xml:space="preserve"> di Amerika </w:t>
      </w:r>
      <w:proofErr w:type="spellStart"/>
      <w:r w:rsidRPr="00396681">
        <w:rPr>
          <w:rFonts w:hint="eastAsia"/>
          <w:lang w:val="es-ES"/>
        </w:rPr>
        <w:t>Utara</w:t>
      </w:r>
      <w:proofErr w:type="spellEnd"/>
      <w:r w:rsidRPr="00396681">
        <w:rPr>
          <w:rFonts w:hint="eastAsia"/>
          <w:lang w:val="es-ES"/>
        </w:rPr>
        <w:t xml:space="preserve"> dan </w:t>
      </w:r>
      <w:proofErr w:type="spellStart"/>
      <w:r w:rsidRPr="00396681">
        <w:rPr>
          <w:rFonts w:hint="eastAsia"/>
          <w:lang w:val="es-ES"/>
        </w:rPr>
        <w:t>Eropa</w:t>
      </w:r>
      <w:proofErr w:type="spellEnd"/>
      <w:r w:rsidRPr="00396681">
        <w:rPr>
          <w:rFonts w:hint="eastAsia"/>
          <w:lang w:val="es-ES"/>
        </w:rPr>
        <w:t xml:space="preserve"> </w:t>
      </w:r>
      <w:proofErr w:type="spellStart"/>
      <w:r w:rsidRPr="00396681">
        <w:rPr>
          <w:rFonts w:hint="eastAsia"/>
          <w:lang w:val="es-ES"/>
        </w:rPr>
        <w:t>serta</w:t>
      </w:r>
      <w:proofErr w:type="spellEnd"/>
      <w:r w:rsidRPr="00396681">
        <w:rPr>
          <w:rFonts w:hint="eastAsia"/>
          <w:lang w:val="es-ES"/>
        </w:rPr>
        <w:t xml:space="preserve"> </w:t>
      </w:r>
      <w:proofErr w:type="spellStart"/>
      <w:r w:rsidRPr="00396681">
        <w:rPr>
          <w:rFonts w:hint="eastAsia"/>
          <w:lang w:val="es-ES"/>
        </w:rPr>
        <w:t>menghasilkan</w:t>
      </w:r>
      <w:proofErr w:type="spellEnd"/>
      <w:r w:rsidRPr="00396681">
        <w:rPr>
          <w:rFonts w:hint="eastAsia"/>
          <w:lang w:val="es-ES"/>
        </w:rPr>
        <w:t xml:space="preserve"> </w:t>
      </w:r>
      <w:proofErr w:type="spellStart"/>
      <w:r w:rsidRPr="00396681">
        <w:rPr>
          <w:rFonts w:hint="eastAsia"/>
          <w:lang w:val="es-ES"/>
        </w:rPr>
        <w:t>penjualan</w:t>
      </w:r>
      <w:proofErr w:type="spellEnd"/>
      <w:r w:rsidRPr="00396681">
        <w:rPr>
          <w:rFonts w:hint="eastAsia"/>
          <w:lang w:val="es-ES"/>
        </w:rPr>
        <w:t xml:space="preserve"> </w:t>
      </w:r>
      <w:proofErr w:type="spellStart"/>
      <w:r w:rsidRPr="00396681">
        <w:rPr>
          <w:rFonts w:hint="eastAsia"/>
          <w:lang w:val="es-ES"/>
        </w:rPr>
        <w:t>sekitar</w:t>
      </w:r>
      <w:proofErr w:type="spellEnd"/>
      <w:r w:rsidRPr="00396681">
        <w:rPr>
          <w:rFonts w:hint="eastAsia"/>
          <w:lang w:val="es-ES"/>
        </w:rPr>
        <w:t xml:space="preserve"> 270 juta euro pada </w:t>
      </w:r>
      <w:proofErr w:type="spellStart"/>
      <w:r w:rsidRPr="00396681">
        <w:rPr>
          <w:rFonts w:hint="eastAsia"/>
          <w:lang w:val="es-ES"/>
        </w:rPr>
        <w:t>tahun</w:t>
      </w:r>
      <w:proofErr w:type="spellEnd"/>
      <w:r w:rsidRPr="00396681">
        <w:rPr>
          <w:rFonts w:hint="eastAsia"/>
          <w:lang w:val="es-ES"/>
        </w:rPr>
        <w:t xml:space="preserve"> </w:t>
      </w:r>
      <w:proofErr w:type="spellStart"/>
      <w:r w:rsidRPr="00396681">
        <w:rPr>
          <w:rFonts w:hint="eastAsia"/>
          <w:lang w:val="es-ES"/>
        </w:rPr>
        <w:t>fiskal</w:t>
      </w:r>
      <w:proofErr w:type="spellEnd"/>
      <w:r w:rsidRPr="00396681">
        <w:rPr>
          <w:rFonts w:hint="eastAsia"/>
          <w:lang w:val="es-ES"/>
        </w:rPr>
        <w:t xml:space="preserve"> 2025.</w:t>
      </w:r>
    </w:p>
    <w:p w14:paraId="327EA2DF" w14:textId="5692D7EB" w:rsidR="000D4D76" w:rsidRPr="00396681" w:rsidRDefault="00AF6D90">
      <w:pPr>
        <w:autoSpaceDE w:val="0"/>
        <w:autoSpaceDN w:val="0"/>
        <w:adjustRightInd w:val="0"/>
        <w:rPr>
          <w:rFonts w:cs="Segoe UI"/>
          <w:bCs/>
          <w:szCs w:val="22"/>
          <w:lang w:val="es-ES"/>
        </w:rPr>
      </w:pPr>
      <w:r w:rsidRPr="00237615">
        <w:rPr>
          <w:rFonts w:hint="eastAsia"/>
          <w:lang w:val="es-ES"/>
        </w:rPr>
        <w:t xml:space="preserve">Pada </w:t>
      </w:r>
      <w:proofErr w:type="spellStart"/>
      <w:r w:rsidRPr="00237615">
        <w:rPr>
          <w:rFonts w:hint="eastAsia"/>
          <w:lang w:val="es-ES"/>
        </w:rPr>
        <w:t>Februari</w:t>
      </w:r>
      <w:proofErr w:type="spellEnd"/>
      <w:r w:rsidRPr="00237615">
        <w:rPr>
          <w:rFonts w:hint="eastAsia"/>
          <w:lang w:val="es-ES"/>
        </w:rPr>
        <w:t xml:space="preserve"> 2026,</w:t>
      </w:r>
      <w:r w:rsidRPr="00396681">
        <w:rPr>
          <w:rFonts w:hint="eastAsia"/>
          <w:lang w:val="es-ES"/>
        </w:rPr>
        <w:t xml:space="preserve"> Henkel </w:t>
      </w:r>
      <w:proofErr w:type="spellStart"/>
      <w:r w:rsidRPr="00396681">
        <w:rPr>
          <w:rFonts w:hint="eastAsia"/>
          <w:lang w:val="es-ES"/>
        </w:rPr>
        <w:t>telah</w:t>
      </w:r>
      <w:proofErr w:type="spellEnd"/>
      <w:r w:rsidRPr="00396681">
        <w:rPr>
          <w:rFonts w:hint="eastAsia"/>
          <w:lang w:val="es-ES"/>
        </w:rPr>
        <w:t xml:space="preserve"> </w:t>
      </w:r>
      <w:proofErr w:type="spellStart"/>
      <w:r w:rsidRPr="00396681">
        <w:rPr>
          <w:rFonts w:hint="eastAsia"/>
          <w:lang w:val="es-ES"/>
        </w:rPr>
        <w:t>menyetujui</w:t>
      </w:r>
      <w:proofErr w:type="spellEnd"/>
      <w:r w:rsidRPr="00396681">
        <w:rPr>
          <w:rFonts w:hint="eastAsia"/>
          <w:lang w:val="es-ES"/>
        </w:rPr>
        <w:t xml:space="preserve"> </w:t>
      </w:r>
      <w:proofErr w:type="spellStart"/>
      <w:r w:rsidRPr="00396681">
        <w:rPr>
          <w:rFonts w:hint="eastAsia"/>
          <w:lang w:val="es-ES"/>
        </w:rPr>
        <w:t>untuk</w:t>
      </w:r>
      <w:proofErr w:type="spellEnd"/>
      <w:r w:rsidRPr="00396681">
        <w:rPr>
          <w:rFonts w:hint="eastAsia"/>
          <w:lang w:val="es-ES"/>
        </w:rPr>
        <w:t xml:space="preserve"> </w:t>
      </w:r>
      <w:proofErr w:type="spellStart"/>
      <w:r w:rsidRPr="00396681">
        <w:rPr>
          <w:rFonts w:hint="eastAsia"/>
          <w:b/>
          <w:bCs/>
          <w:lang w:val="es-ES"/>
        </w:rPr>
        <w:t>mengakuisisi</w:t>
      </w:r>
      <w:proofErr w:type="spellEnd"/>
      <w:r w:rsidRPr="00396681">
        <w:rPr>
          <w:rFonts w:hint="eastAsia"/>
          <w:b/>
          <w:bCs/>
          <w:lang w:val="es-ES"/>
        </w:rPr>
        <w:t xml:space="preserve"> </w:t>
      </w:r>
      <w:r w:rsidRPr="00396681">
        <w:rPr>
          <w:rFonts w:hint="eastAsia"/>
          <w:lang w:val="es-ES"/>
        </w:rPr>
        <w:t xml:space="preserve">Stahl Group yang </w:t>
      </w:r>
      <w:proofErr w:type="spellStart"/>
      <w:r w:rsidRPr="00396681">
        <w:rPr>
          <w:rFonts w:hint="eastAsia"/>
          <w:lang w:val="es-ES"/>
        </w:rPr>
        <w:t>berbasis</w:t>
      </w:r>
      <w:proofErr w:type="spellEnd"/>
      <w:r w:rsidRPr="00396681">
        <w:rPr>
          <w:rFonts w:hint="eastAsia"/>
          <w:lang w:val="es-ES"/>
        </w:rPr>
        <w:t xml:space="preserve"> di </w:t>
      </w:r>
      <w:proofErr w:type="spellStart"/>
      <w:r w:rsidRPr="00396681">
        <w:rPr>
          <w:rFonts w:hint="eastAsia"/>
          <w:lang w:val="es-ES"/>
        </w:rPr>
        <w:t>Belanda</w:t>
      </w:r>
      <w:proofErr w:type="spellEnd"/>
      <w:r w:rsidRPr="00396681">
        <w:rPr>
          <w:rFonts w:hint="eastAsia"/>
          <w:lang w:val="es-ES"/>
        </w:rPr>
        <w:t xml:space="preserve">. </w:t>
      </w:r>
      <w:proofErr w:type="spellStart"/>
      <w:r w:rsidRPr="00396681">
        <w:rPr>
          <w:rFonts w:hint="eastAsia"/>
          <w:lang w:val="es-ES"/>
        </w:rPr>
        <w:t>Perusahaan</w:t>
      </w:r>
      <w:proofErr w:type="spellEnd"/>
      <w:r w:rsidRPr="00396681">
        <w:rPr>
          <w:rFonts w:hint="eastAsia"/>
          <w:lang w:val="es-ES"/>
        </w:rPr>
        <w:t xml:space="preserve"> </w:t>
      </w:r>
      <w:proofErr w:type="spellStart"/>
      <w:r w:rsidRPr="00396681">
        <w:rPr>
          <w:rFonts w:hint="eastAsia"/>
          <w:lang w:val="es-ES"/>
        </w:rPr>
        <w:t>ini</w:t>
      </w:r>
      <w:proofErr w:type="spellEnd"/>
      <w:r w:rsidRPr="00396681">
        <w:rPr>
          <w:rFonts w:hint="eastAsia"/>
          <w:lang w:val="es-ES"/>
        </w:rPr>
        <w:t xml:space="preserve"> </w:t>
      </w:r>
      <w:proofErr w:type="spellStart"/>
      <w:r w:rsidRPr="00396681">
        <w:rPr>
          <w:rFonts w:hint="eastAsia"/>
          <w:lang w:val="es-ES"/>
        </w:rPr>
        <w:t>merupakan</w:t>
      </w:r>
      <w:proofErr w:type="spellEnd"/>
      <w:r w:rsidRPr="00396681">
        <w:rPr>
          <w:rFonts w:hint="eastAsia"/>
          <w:lang w:val="es-ES"/>
        </w:rPr>
        <w:t xml:space="preserve"> </w:t>
      </w:r>
      <w:proofErr w:type="spellStart"/>
      <w:r w:rsidRPr="00396681">
        <w:rPr>
          <w:rFonts w:hint="eastAsia"/>
          <w:lang w:val="es-ES"/>
        </w:rPr>
        <w:t>pemain</w:t>
      </w:r>
      <w:proofErr w:type="spellEnd"/>
      <w:r w:rsidRPr="00396681">
        <w:rPr>
          <w:rFonts w:hint="eastAsia"/>
          <w:lang w:val="es-ES"/>
        </w:rPr>
        <w:t xml:space="preserve"> global </w:t>
      </w:r>
      <w:proofErr w:type="spellStart"/>
      <w:r w:rsidRPr="00396681">
        <w:rPr>
          <w:rFonts w:hint="eastAsia"/>
          <w:lang w:val="es-ES"/>
        </w:rPr>
        <w:t>dalam</w:t>
      </w:r>
      <w:proofErr w:type="spellEnd"/>
      <w:r w:rsidRPr="00396681">
        <w:rPr>
          <w:rFonts w:hint="eastAsia"/>
          <w:lang w:val="es-ES"/>
        </w:rPr>
        <w:t xml:space="preserve"> </w:t>
      </w:r>
      <w:proofErr w:type="spellStart"/>
      <w:r w:rsidRPr="00396681">
        <w:rPr>
          <w:rFonts w:hint="eastAsia"/>
          <w:lang w:val="es-ES"/>
        </w:rPr>
        <w:t>bidang</w:t>
      </w:r>
      <w:proofErr w:type="spellEnd"/>
      <w:r w:rsidRPr="00396681">
        <w:rPr>
          <w:rFonts w:hint="eastAsia"/>
          <w:lang w:val="es-ES"/>
        </w:rPr>
        <w:t xml:space="preserve"> </w:t>
      </w:r>
      <w:proofErr w:type="spellStart"/>
      <w:r w:rsidRPr="00396681">
        <w:rPr>
          <w:rFonts w:hint="eastAsia"/>
          <w:lang w:val="es-ES"/>
        </w:rPr>
        <w:t>pelapis</w:t>
      </w:r>
      <w:proofErr w:type="spellEnd"/>
      <w:r w:rsidRPr="00396681">
        <w:rPr>
          <w:rFonts w:hint="eastAsia"/>
          <w:lang w:val="es-ES"/>
        </w:rPr>
        <w:t xml:space="preserve"> </w:t>
      </w:r>
      <w:proofErr w:type="spellStart"/>
      <w:r w:rsidRPr="00396681">
        <w:rPr>
          <w:rFonts w:hint="eastAsia"/>
          <w:lang w:val="es-ES"/>
        </w:rPr>
        <w:t>khusus</w:t>
      </w:r>
      <w:proofErr w:type="spellEnd"/>
      <w:r w:rsidRPr="00396681">
        <w:rPr>
          <w:rFonts w:hint="eastAsia"/>
          <w:lang w:val="es-ES"/>
        </w:rPr>
        <w:t xml:space="preserve"> </w:t>
      </w:r>
      <w:proofErr w:type="spellStart"/>
      <w:r w:rsidRPr="00396681">
        <w:rPr>
          <w:rFonts w:hint="eastAsia"/>
          <w:lang w:val="es-ES"/>
        </w:rPr>
        <w:t>berkinerja</w:t>
      </w:r>
      <w:proofErr w:type="spellEnd"/>
      <w:r w:rsidRPr="00396681">
        <w:rPr>
          <w:rFonts w:hint="eastAsia"/>
          <w:lang w:val="es-ES"/>
        </w:rPr>
        <w:t xml:space="preserve"> </w:t>
      </w:r>
      <w:proofErr w:type="spellStart"/>
      <w:r w:rsidRPr="00396681">
        <w:rPr>
          <w:rFonts w:hint="eastAsia"/>
          <w:lang w:val="es-ES"/>
        </w:rPr>
        <w:t>tinggi</w:t>
      </w:r>
      <w:proofErr w:type="spellEnd"/>
      <w:r w:rsidRPr="00396681">
        <w:rPr>
          <w:rFonts w:hint="eastAsia"/>
          <w:lang w:val="es-ES"/>
        </w:rPr>
        <w:t xml:space="preserve"> </w:t>
      </w:r>
      <w:proofErr w:type="spellStart"/>
      <w:r w:rsidRPr="00396681">
        <w:rPr>
          <w:rFonts w:hint="eastAsia"/>
          <w:lang w:val="es-ES"/>
        </w:rPr>
        <w:t>untuk</w:t>
      </w:r>
      <w:proofErr w:type="spellEnd"/>
      <w:r w:rsidRPr="00396681">
        <w:rPr>
          <w:rFonts w:hint="eastAsia"/>
          <w:lang w:val="es-ES"/>
        </w:rPr>
        <w:t xml:space="preserve"> </w:t>
      </w:r>
      <w:r w:rsidR="00CF26DF">
        <w:rPr>
          <w:lang w:val="es-ES"/>
        </w:rPr>
        <w:t>material</w:t>
      </w:r>
      <w:r w:rsidRPr="00396681">
        <w:rPr>
          <w:rFonts w:hint="eastAsia"/>
          <w:lang w:val="es-ES"/>
        </w:rPr>
        <w:t xml:space="preserve"> </w:t>
      </w:r>
      <w:proofErr w:type="spellStart"/>
      <w:r w:rsidRPr="00396681">
        <w:rPr>
          <w:rFonts w:hint="eastAsia"/>
          <w:lang w:val="es-ES"/>
        </w:rPr>
        <w:t>fleksibel</w:t>
      </w:r>
      <w:proofErr w:type="spellEnd"/>
      <w:r w:rsidRPr="00396681">
        <w:rPr>
          <w:rFonts w:hint="eastAsia"/>
          <w:lang w:val="es-ES"/>
        </w:rPr>
        <w:t xml:space="preserve">, </w:t>
      </w:r>
      <w:proofErr w:type="spellStart"/>
      <w:r w:rsidRPr="00396681">
        <w:rPr>
          <w:rFonts w:hint="eastAsia"/>
          <w:lang w:val="es-ES"/>
        </w:rPr>
        <w:t>melayani</w:t>
      </w:r>
      <w:proofErr w:type="spellEnd"/>
      <w:r w:rsidRPr="00396681">
        <w:rPr>
          <w:rFonts w:hint="eastAsia"/>
          <w:lang w:val="es-ES"/>
        </w:rPr>
        <w:t xml:space="preserve"> </w:t>
      </w:r>
      <w:proofErr w:type="spellStart"/>
      <w:r w:rsidRPr="00396681">
        <w:rPr>
          <w:rFonts w:hint="eastAsia"/>
          <w:lang w:val="es-ES"/>
        </w:rPr>
        <w:t>perusahaan-perusahaan</w:t>
      </w:r>
      <w:proofErr w:type="spellEnd"/>
      <w:r w:rsidRPr="00396681">
        <w:rPr>
          <w:rFonts w:hint="eastAsia"/>
          <w:lang w:val="es-ES"/>
        </w:rPr>
        <w:t xml:space="preserve"> </w:t>
      </w:r>
      <w:proofErr w:type="spellStart"/>
      <w:r w:rsidRPr="00396681">
        <w:rPr>
          <w:rFonts w:hint="eastAsia"/>
          <w:lang w:val="es-ES"/>
        </w:rPr>
        <w:t>terkemuka</w:t>
      </w:r>
      <w:proofErr w:type="spellEnd"/>
      <w:r w:rsidRPr="00396681">
        <w:rPr>
          <w:rFonts w:hint="eastAsia"/>
          <w:lang w:val="es-ES"/>
        </w:rPr>
        <w:t xml:space="preserve"> di </w:t>
      </w:r>
      <w:proofErr w:type="spellStart"/>
      <w:r w:rsidRPr="00396681">
        <w:rPr>
          <w:rFonts w:hint="eastAsia"/>
          <w:lang w:val="es-ES"/>
        </w:rPr>
        <w:t>seluruh</w:t>
      </w:r>
      <w:proofErr w:type="spellEnd"/>
      <w:r w:rsidRPr="00396681">
        <w:rPr>
          <w:rFonts w:hint="eastAsia"/>
          <w:lang w:val="es-ES"/>
        </w:rPr>
        <w:t xml:space="preserve"> </w:t>
      </w:r>
      <w:proofErr w:type="spellStart"/>
      <w:r w:rsidRPr="00396681">
        <w:rPr>
          <w:rFonts w:hint="eastAsia"/>
          <w:lang w:val="es-ES"/>
        </w:rPr>
        <w:t>dunia</w:t>
      </w:r>
      <w:proofErr w:type="spellEnd"/>
      <w:r w:rsidRPr="00396681">
        <w:rPr>
          <w:rFonts w:hint="eastAsia"/>
          <w:lang w:val="es-ES"/>
        </w:rPr>
        <w:t xml:space="preserve"> di pasar </w:t>
      </w:r>
      <w:proofErr w:type="spellStart"/>
      <w:r w:rsidRPr="00396681">
        <w:rPr>
          <w:rFonts w:hint="eastAsia"/>
          <w:lang w:val="es-ES"/>
        </w:rPr>
        <w:t>otomotif</w:t>
      </w:r>
      <w:proofErr w:type="spellEnd"/>
      <w:r w:rsidRPr="00396681">
        <w:rPr>
          <w:rFonts w:hint="eastAsia"/>
          <w:lang w:val="es-ES"/>
        </w:rPr>
        <w:t xml:space="preserve">, </w:t>
      </w:r>
      <w:proofErr w:type="spellStart"/>
      <w:r w:rsidRPr="00396681">
        <w:rPr>
          <w:rFonts w:hint="eastAsia"/>
          <w:lang w:val="es-ES"/>
        </w:rPr>
        <w:t>mode</w:t>
      </w:r>
      <w:proofErr w:type="spellEnd"/>
      <w:r w:rsidRPr="00396681">
        <w:rPr>
          <w:rFonts w:hint="eastAsia"/>
          <w:lang w:val="es-ES"/>
        </w:rPr>
        <w:t xml:space="preserve"> &amp; gaya </w:t>
      </w:r>
      <w:proofErr w:type="spellStart"/>
      <w:r w:rsidRPr="00396681">
        <w:rPr>
          <w:rFonts w:hint="eastAsia"/>
          <w:lang w:val="es-ES"/>
        </w:rPr>
        <w:t>hidup</w:t>
      </w:r>
      <w:proofErr w:type="spellEnd"/>
      <w:r w:rsidRPr="00396681">
        <w:rPr>
          <w:rFonts w:hint="eastAsia"/>
          <w:lang w:val="es-ES"/>
        </w:rPr>
        <w:t xml:space="preserve">, </w:t>
      </w:r>
      <w:proofErr w:type="spellStart"/>
      <w:r w:rsidRPr="00396681">
        <w:rPr>
          <w:rFonts w:hint="eastAsia"/>
          <w:lang w:val="es-ES"/>
        </w:rPr>
        <w:t>serta</w:t>
      </w:r>
      <w:proofErr w:type="spellEnd"/>
      <w:r w:rsidRPr="00396681">
        <w:rPr>
          <w:rFonts w:hint="eastAsia"/>
          <w:lang w:val="es-ES"/>
        </w:rPr>
        <w:t xml:space="preserve"> </w:t>
      </w:r>
      <w:proofErr w:type="spellStart"/>
      <w:r w:rsidRPr="00396681">
        <w:rPr>
          <w:rFonts w:hint="eastAsia"/>
          <w:lang w:val="es-ES"/>
        </w:rPr>
        <w:t>kemasan</w:t>
      </w:r>
      <w:proofErr w:type="spellEnd"/>
      <w:r w:rsidRPr="00396681">
        <w:rPr>
          <w:rFonts w:hint="eastAsia"/>
          <w:lang w:val="es-ES"/>
        </w:rPr>
        <w:t xml:space="preserve">. Pada </w:t>
      </w:r>
      <w:proofErr w:type="spellStart"/>
      <w:r w:rsidRPr="00396681">
        <w:rPr>
          <w:rFonts w:hint="eastAsia"/>
          <w:lang w:val="es-ES"/>
        </w:rPr>
        <w:t>tahun</w:t>
      </w:r>
      <w:proofErr w:type="spellEnd"/>
      <w:r w:rsidRPr="00396681">
        <w:rPr>
          <w:rFonts w:hint="eastAsia"/>
          <w:lang w:val="es-ES"/>
        </w:rPr>
        <w:t xml:space="preserve"> </w:t>
      </w:r>
      <w:proofErr w:type="spellStart"/>
      <w:r w:rsidRPr="00396681">
        <w:rPr>
          <w:rFonts w:hint="eastAsia"/>
          <w:lang w:val="es-ES"/>
        </w:rPr>
        <w:t>fiskal</w:t>
      </w:r>
      <w:proofErr w:type="spellEnd"/>
      <w:r w:rsidRPr="00396681">
        <w:rPr>
          <w:rFonts w:hint="eastAsia"/>
          <w:lang w:val="es-ES"/>
        </w:rPr>
        <w:t xml:space="preserve"> 2025, Stahl </w:t>
      </w:r>
      <w:proofErr w:type="spellStart"/>
      <w:r w:rsidRPr="00396681">
        <w:rPr>
          <w:rFonts w:hint="eastAsia"/>
          <w:lang w:val="es-ES"/>
        </w:rPr>
        <w:t>menghasilkan</w:t>
      </w:r>
      <w:proofErr w:type="spellEnd"/>
      <w:r w:rsidRPr="00396681">
        <w:rPr>
          <w:rFonts w:hint="eastAsia"/>
          <w:lang w:val="es-ES"/>
        </w:rPr>
        <w:t xml:space="preserve"> </w:t>
      </w:r>
      <w:proofErr w:type="spellStart"/>
      <w:r w:rsidRPr="00396681">
        <w:rPr>
          <w:rFonts w:hint="eastAsia"/>
          <w:lang w:val="es-ES"/>
        </w:rPr>
        <w:t>penjualan</w:t>
      </w:r>
      <w:proofErr w:type="spellEnd"/>
      <w:r w:rsidRPr="00396681">
        <w:rPr>
          <w:rFonts w:hint="eastAsia"/>
          <w:lang w:val="es-ES"/>
        </w:rPr>
        <w:t xml:space="preserve"> </w:t>
      </w:r>
      <w:proofErr w:type="spellStart"/>
      <w:r w:rsidRPr="00396681">
        <w:rPr>
          <w:rFonts w:hint="eastAsia"/>
          <w:lang w:val="es-ES"/>
        </w:rPr>
        <w:t>sekitar</w:t>
      </w:r>
      <w:proofErr w:type="spellEnd"/>
      <w:r w:rsidRPr="00396681">
        <w:rPr>
          <w:rFonts w:hint="eastAsia"/>
          <w:lang w:val="es-ES"/>
        </w:rPr>
        <w:t xml:space="preserve"> 725 juta euro </w:t>
      </w:r>
      <w:proofErr w:type="spellStart"/>
      <w:r w:rsidRPr="00396681">
        <w:rPr>
          <w:rFonts w:hint="eastAsia"/>
          <w:lang w:val="es-ES"/>
        </w:rPr>
        <w:t>dengan</w:t>
      </w:r>
      <w:proofErr w:type="spellEnd"/>
      <w:r w:rsidRPr="00396681">
        <w:rPr>
          <w:rFonts w:hint="eastAsia"/>
          <w:lang w:val="es-ES"/>
        </w:rPr>
        <w:t xml:space="preserve"> </w:t>
      </w:r>
      <w:proofErr w:type="spellStart"/>
      <w:r w:rsidRPr="00396681">
        <w:rPr>
          <w:rFonts w:hint="eastAsia"/>
          <w:lang w:val="es-ES"/>
        </w:rPr>
        <w:t>jejak</w:t>
      </w:r>
      <w:proofErr w:type="spellEnd"/>
      <w:r w:rsidRPr="00396681">
        <w:rPr>
          <w:rFonts w:hint="eastAsia"/>
          <w:lang w:val="es-ES"/>
        </w:rPr>
        <w:t xml:space="preserve"> regional yang </w:t>
      </w:r>
      <w:proofErr w:type="spellStart"/>
      <w:r w:rsidRPr="00396681">
        <w:rPr>
          <w:rFonts w:hint="eastAsia"/>
          <w:lang w:val="es-ES"/>
        </w:rPr>
        <w:t>seimbang</w:t>
      </w:r>
      <w:proofErr w:type="spellEnd"/>
      <w:r w:rsidRPr="00396681">
        <w:rPr>
          <w:rFonts w:cs="Segoe UI"/>
          <w:bCs/>
          <w:szCs w:val="22"/>
          <w:lang w:val="es-ES"/>
        </w:rPr>
        <w:t xml:space="preserve">. </w:t>
      </w:r>
    </w:p>
    <w:p w14:paraId="3F3B0D2B" w14:textId="1EE8ABCC" w:rsidR="000D4D76" w:rsidRPr="00396681" w:rsidRDefault="00AF6D90">
      <w:pPr>
        <w:autoSpaceDE w:val="0"/>
        <w:autoSpaceDN w:val="0"/>
        <w:adjustRightInd w:val="0"/>
        <w:rPr>
          <w:rFonts w:cs="Segoe UI"/>
          <w:bCs/>
          <w:szCs w:val="22"/>
          <w:lang w:val="es-ES"/>
        </w:rPr>
      </w:pPr>
      <w:r w:rsidRPr="00396681">
        <w:rPr>
          <w:rFonts w:hint="eastAsia"/>
          <w:lang w:val="es-ES"/>
        </w:rPr>
        <w:t xml:space="preserve">Selain </w:t>
      </w:r>
      <w:proofErr w:type="spellStart"/>
      <w:r w:rsidRPr="00396681">
        <w:rPr>
          <w:rFonts w:hint="eastAsia"/>
          <w:lang w:val="es-ES"/>
        </w:rPr>
        <w:t>itu</w:t>
      </w:r>
      <w:proofErr w:type="spellEnd"/>
      <w:r w:rsidRPr="00396681">
        <w:rPr>
          <w:rFonts w:hint="eastAsia"/>
          <w:lang w:val="es-ES"/>
        </w:rPr>
        <w:t xml:space="preserve">, Henkel </w:t>
      </w:r>
      <w:proofErr w:type="spellStart"/>
      <w:r w:rsidRPr="00396681">
        <w:rPr>
          <w:rFonts w:hint="eastAsia"/>
          <w:lang w:val="es-ES"/>
        </w:rPr>
        <w:t>menandatangani</w:t>
      </w:r>
      <w:proofErr w:type="spellEnd"/>
      <w:r w:rsidRPr="00396681">
        <w:rPr>
          <w:rFonts w:hint="eastAsia"/>
          <w:lang w:val="es-ES"/>
        </w:rPr>
        <w:t xml:space="preserve"> </w:t>
      </w:r>
      <w:proofErr w:type="spellStart"/>
      <w:r w:rsidRPr="00396681">
        <w:rPr>
          <w:rFonts w:hint="eastAsia"/>
          <w:lang w:val="es-ES"/>
        </w:rPr>
        <w:t>perjanjian</w:t>
      </w:r>
      <w:proofErr w:type="spellEnd"/>
      <w:r w:rsidRPr="00396681">
        <w:rPr>
          <w:rFonts w:hint="eastAsia"/>
          <w:lang w:val="es-ES"/>
        </w:rPr>
        <w:t xml:space="preserve"> pada </w:t>
      </w:r>
      <w:proofErr w:type="spellStart"/>
      <w:r w:rsidRPr="00396681">
        <w:rPr>
          <w:rFonts w:hint="eastAsia"/>
          <w:lang w:val="es-ES"/>
        </w:rPr>
        <w:t>awal</w:t>
      </w:r>
      <w:proofErr w:type="spellEnd"/>
      <w:r w:rsidRPr="00396681">
        <w:rPr>
          <w:rFonts w:hint="eastAsia"/>
          <w:lang w:val="es-ES"/>
        </w:rPr>
        <w:t xml:space="preserve"> Maret </w:t>
      </w:r>
      <w:proofErr w:type="spellStart"/>
      <w:r w:rsidRPr="00396681">
        <w:rPr>
          <w:rFonts w:hint="eastAsia"/>
          <w:lang w:val="es-ES"/>
        </w:rPr>
        <w:t>untuk</w:t>
      </w:r>
      <w:proofErr w:type="spellEnd"/>
      <w:r w:rsidRPr="00396681">
        <w:rPr>
          <w:rFonts w:hint="eastAsia"/>
          <w:lang w:val="es-ES"/>
        </w:rPr>
        <w:t xml:space="preserve"> </w:t>
      </w:r>
      <w:proofErr w:type="spellStart"/>
      <w:r w:rsidRPr="00396681">
        <w:rPr>
          <w:rFonts w:hint="eastAsia"/>
          <w:lang w:val="es-ES"/>
        </w:rPr>
        <w:t>mengakuisisi</w:t>
      </w:r>
      <w:proofErr w:type="spellEnd"/>
      <w:r w:rsidRPr="00396681">
        <w:rPr>
          <w:rFonts w:hint="eastAsia"/>
          <w:lang w:val="es-ES"/>
        </w:rPr>
        <w:t xml:space="preserve"> “</w:t>
      </w:r>
      <w:r w:rsidRPr="00396681">
        <w:rPr>
          <w:rFonts w:hint="eastAsia"/>
          <w:i/>
          <w:iCs/>
          <w:lang w:val="es-ES"/>
        </w:rPr>
        <w:t xml:space="preserve">Not </w:t>
      </w:r>
      <w:proofErr w:type="spellStart"/>
      <w:r w:rsidRPr="00396681">
        <w:rPr>
          <w:rFonts w:hint="eastAsia"/>
          <w:i/>
          <w:iCs/>
          <w:lang w:val="es-ES"/>
        </w:rPr>
        <w:t>Your</w:t>
      </w:r>
      <w:proofErr w:type="spellEnd"/>
      <w:r w:rsidRPr="00396681">
        <w:rPr>
          <w:rFonts w:hint="eastAsia"/>
          <w:i/>
          <w:iCs/>
          <w:lang w:val="es-ES"/>
        </w:rPr>
        <w:t xml:space="preserve"> </w:t>
      </w:r>
      <w:proofErr w:type="spellStart"/>
      <w:r w:rsidRPr="00396681">
        <w:rPr>
          <w:rFonts w:hint="eastAsia"/>
          <w:i/>
          <w:iCs/>
          <w:lang w:val="es-ES"/>
        </w:rPr>
        <w:t>Mother’s</w:t>
      </w:r>
      <w:proofErr w:type="spellEnd"/>
      <w:r w:rsidRPr="00396681">
        <w:rPr>
          <w:rFonts w:hint="eastAsia"/>
          <w:lang w:val="es-ES"/>
        </w:rPr>
        <w:t xml:space="preserve">”, </w:t>
      </w:r>
      <w:proofErr w:type="spellStart"/>
      <w:r w:rsidRPr="00396681">
        <w:rPr>
          <w:rFonts w:hint="eastAsia"/>
          <w:lang w:val="es-ES"/>
        </w:rPr>
        <w:t>salah</w:t>
      </w:r>
      <w:proofErr w:type="spellEnd"/>
      <w:r w:rsidRPr="00396681">
        <w:rPr>
          <w:rFonts w:hint="eastAsia"/>
          <w:lang w:val="es-ES"/>
        </w:rPr>
        <w:t xml:space="preserve"> </w:t>
      </w:r>
      <w:proofErr w:type="spellStart"/>
      <w:r w:rsidRPr="00396681">
        <w:rPr>
          <w:rFonts w:hint="eastAsia"/>
          <w:lang w:val="es-ES"/>
        </w:rPr>
        <w:t>satu</w:t>
      </w:r>
      <w:proofErr w:type="spellEnd"/>
      <w:r w:rsidRPr="00396681">
        <w:rPr>
          <w:rFonts w:hint="eastAsia"/>
          <w:lang w:val="es-ES"/>
        </w:rPr>
        <w:t xml:space="preserve"> </w:t>
      </w:r>
      <w:proofErr w:type="spellStart"/>
      <w:r w:rsidRPr="00396681">
        <w:rPr>
          <w:rFonts w:hint="eastAsia"/>
          <w:lang w:val="es-ES"/>
        </w:rPr>
        <w:t>merek</w:t>
      </w:r>
      <w:proofErr w:type="spellEnd"/>
      <w:r w:rsidRPr="00396681">
        <w:rPr>
          <w:rFonts w:hint="eastAsia"/>
          <w:lang w:val="es-ES"/>
        </w:rPr>
        <w:t xml:space="preserve"> </w:t>
      </w:r>
      <w:proofErr w:type="spellStart"/>
      <w:r w:rsidRPr="00396681">
        <w:rPr>
          <w:rFonts w:hint="eastAsia"/>
          <w:lang w:val="es-ES"/>
        </w:rPr>
        <w:t>perawatan</w:t>
      </w:r>
      <w:proofErr w:type="spellEnd"/>
      <w:r w:rsidRPr="00396681">
        <w:rPr>
          <w:rFonts w:hint="eastAsia"/>
          <w:lang w:val="es-ES"/>
        </w:rPr>
        <w:t xml:space="preserve"> dan </w:t>
      </w:r>
      <w:proofErr w:type="spellStart"/>
      <w:r w:rsidRPr="00396681">
        <w:rPr>
          <w:rFonts w:hint="eastAsia"/>
          <w:lang w:val="es-ES"/>
        </w:rPr>
        <w:t>penataan</w:t>
      </w:r>
      <w:proofErr w:type="spellEnd"/>
      <w:r w:rsidRPr="00396681">
        <w:rPr>
          <w:rFonts w:hint="eastAsia"/>
          <w:lang w:val="es-ES"/>
        </w:rPr>
        <w:t xml:space="preserve"> </w:t>
      </w:r>
      <w:proofErr w:type="spellStart"/>
      <w:r w:rsidRPr="00396681">
        <w:rPr>
          <w:rFonts w:hint="eastAsia"/>
          <w:lang w:val="es-ES"/>
        </w:rPr>
        <w:t>rambut</w:t>
      </w:r>
      <w:proofErr w:type="spellEnd"/>
      <w:r w:rsidRPr="00396681">
        <w:rPr>
          <w:rFonts w:hint="eastAsia"/>
          <w:lang w:val="es-ES"/>
        </w:rPr>
        <w:t xml:space="preserve"> </w:t>
      </w:r>
      <w:proofErr w:type="spellStart"/>
      <w:r w:rsidRPr="00396681">
        <w:rPr>
          <w:rFonts w:hint="eastAsia"/>
          <w:lang w:val="es-ES"/>
        </w:rPr>
        <w:t>konsumen</w:t>
      </w:r>
      <w:proofErr w:type="spellEnd"/>
      <w:r w:rsidRPr="00396681">
        <w:rPr>
          <w:rFonts w:hint="eastAsia"/>
          <w:lang w:val="es-ES"/>
        </w:rPr>
        <w:t xml:space="preserve"> </w:t>
      </w:r>
      <w:proofErr w:type="spellStart"/>
      <w:r w:rsidRPr="00396681">
        <w:rPr>
          <w:rFonts w:hint="eastAsia"/>
          <w:lang w:val="es-ES"/>
        </w:rPr>
        <w:t>terkemuka</w:t>
      </w:r>
      <w:proofErr w:type="spellEnd"/>
      <w:r w:rsidRPr="00396681">
        <w:rPr>
          <w:rFonts w:hint="eastAsia"/>
          <w:lang w:val="es-ES"/>
        </w:rPr>
        <w:t xml:space="preserve"> di Amerika </w:t>
      </w:r>
      <w:proofErr w:type="spellStart"/>
      <w:r w:rsidRPr="00396681">
        <w:rPr>
          <w:rFonts w:hint="eastAsia"/>
          <w:lang w:val="es-ES"/>
        </w:rPr>
        <w:t>Utara</w:t>
      </w:r>
      <w:proofErr w:type="spellEnd"/>
      <w:r w:rsidRPr="00396681">
        <w:rPr>
          <w:rFonts w:hint="eastAsia"/>
          <w:lang w:val="es-ES"/>
        </w:rPr>
        <w:t xml:space="preserve">. Hal </w:t>
      </w:r>
      <w:proofErr w:type="spellStart"/>
      <w:r w:rsidRPr="00396681">
        <w:rPr>
          <w:rFonts w:hint="eastAsia"/>
          <w:lang w:val="es-ES"/>
        </w:rPr>
        <w:t>ini</w:t>
      </w:r>
      <w:proofErr w:type="spellEnd"/>
      <w:r w:rsidRPr="00396681">
        <w:rPr>
          <w:rFonts w:hint="eastAsia"/>
          <w:lang w:val="es-ES"/>
        </w:rPr>
        <w:t xml:space="preserve"> </w:t>
      </w:r>
      <w:proofErr w:type="spellStart"/>
      <w:r w:rsidRPr="00396681">
        <w:rPr>
          <w:rFonts w:hint="eastAsia"/>
          <w:lang w:val="es-ES"/>
        </w:rPr>
        <w:t>memperkuat</w:t>
      </w:r>
      <w:proofErr w:type="spellEnd"/>
      <w:r w:rsidRPr="00396681">
        <w:rPr>
          <w:rFonts w:hint="eastAsia"/>
          <w:lang w:val="es-ES"/>
        </w:rPr>
        <w:t xml:space="preserve"> </w:t>
      </w:r>
      <w:proofErr w:type="spellStart"/>
      <w:r w:rsidRPr="00396681">
        <w:rPr>
          <w:rFonts w:hint="eastAsia"/>
          <w:lang w:val="es-ES"/>
        </w:rPr>
        <w:t>posisi</w:t>
      </w:r>
      <w:proofErr w:type="spellEnd"/>
      <w:r w:rsidRPr="00396681">
        <w:rPr>
          <w:rFonts w:hint="eastAsia"/>
          <w:lang w:val="es-ES"/>
        </w:rPr>
        <w:t xml:space="preserve"> Henkel di </w:t>
      </w:r>
      <w:proofErr w:type="spellStart"/>
      <w:r w:rsidRPr="00396681">
        <w:rPr>
          <w:rFonts w:hint="eastAsia"/>
          <w:lang w:val="es-ES"/>
        </w:rPr>
        <w:t>bisnis</w:t>
      </w:r>
      <w:proofErr w:type="spellEnd"/>
      <w:r w:rsidRPr="00396681">
        <w:rPr>
          <w:rFonts w:hint="eastAsia"/>
          <w:lang w:val="es-ES"/>
        </w:rPr>
        <w:t xml:space="preserve"> </w:t>
      </w:r>
      <w:proofErr w:type="spellStart"/>
      <w:r w:rsidRPr="00396681">
        <w:rPr>
          <w:rFonts w:hint="eastAsia"/>
          <w:lang w:val="es-ES"/>
        </w:rPr>
        <w:t>perawatan</w:t>
      </w:r>
      <w:proofErr w:type="spellEnd"/>
      <w:r w:rsidRPr="00396681">
        <w:rPr>
          <w:rFonts w:hint="eastAsia"/>
          <w:lang w:val="es-ES"/>
        </w:rPr>
        <w:t xml:space="preserve"> </w:t>
      </w:r>
      <w:proofErr w:type="spellStart"/>
      <w:r w:rsidRPr="00396681">
        <w:rPr>
          <w:rFonts w:hint="eastAsia"/>
          <w:lang w:val="es-ES"/>
        </w:rPr>
        <w:t>rambut</w:t>
      </w:r>
      <w:proofErr w:type="spellEnd"/>
      <w:r w:rsidRPr="00396681">
        <w:rPr>
          <w:rFonts w:hint="eastAsia"/>
          <w:lang w:val="es-ES"/>
        </w:rPr>
        <w:t xml:space="preserve">, </w:t>
      </w:r>
      <w:proofErr w:type="spellStart"/>
      <w:r w:rsidRPr="00396681">
        <w:rPr>
          <w:rFonts w:hint="eastAsia"/>
          <w:lang w:val="es-ES"/>
        </w:rPr>
        <w:t>salah</w:t>
      </w:r>
      <w:proofErr w:type="spellEnd"/>
      <w:r w:rsidRPr="00396681">
        <w:rPr>
          <w:rFonts w:hint="eastAsia"/>
          <w:lang w:val="es-ES"/>
        </w:rPr>
        <w:t xml:space="preserve"> </w:t>
      </w:r>
      <w:proofErr w:type="spellStart"/>
      <w:r w:rsidRPr="00396681">
        <w:rPr>
          <w:rFonts w:hint="eastAsia"/>
          <w:lang w:val="es-ES"/>
        </w:rPr>
        <w:t>satu</w:t>
      </w:r>
      <w:proofErr w:type="spellEnd"/>
      <w:r w:rsidRPr="00396681">
        <w:rPr>
          <w:rFonts w:hint="eastAsia"/>
          <w:lang w:val="es-ES"/>
        </w:rPr>
        <w:t xml:space="preserve"> </w:t>
      </w:r>
      <w:proofErr w:type="spellStart"/>
      <w:r w:rsidRPr="00396681">
        <w:rPr>
          <w:rFonts w:hint="eastAsia"/>
          <w:lang w:val="es-ES"/>
        </w:rPr>
        <w:t>kategori</w:t>
      </w:r>
      <w:proofErr w:type="spellEnd"/>
      <w:r w:rsidRPr="00396681">
        <w:rPr>
          <w:rFonts w:hint="eastAsia"/>
          <w:lang w:val="es-ES"/>
        </w:rPr>
        <w:t xml:space="preserve"> inti </w:t>
      </w:r>
      <w:proofErr w:type="spellStart"/>
      <w:r w:rsidRPr="00396681">
        <w:rPr>
          <w:rFonts w:hint="eastAsia"/>
          <w:lang w:val="es-ES"/>
        </w:rPr>
        <w:t>dalam</w:t>
      </w:r>
      <w:proofErr w:type="spellEnd"/>
      <w:r w:rsidRPr="00396681">
        <w:rPr>
          <w:rFonts w:hint="eastAsia"/>
          <w:lang w:val="es-ES"/>
        </w:rPr>
        <w:t xml:space="preserve"> </w:t>
      </w:r>
      <w:proofErr w:type="spellStart"/>
      <w:r w:rsidRPr="00396681">
        <w:rPr>
          <w:rFonts w:hint="eastAsia"/>
          <w:lang w:val="es-ES"/>
        </w:rPr>
        <w:t>unit</w:t>
      </w:r>
      <w:proofErr w:type="spellEnd"/>
      <w:r w:rsidRPr="00396681">
        <w:rPr>
          <w:rFonts w:hint="eastAsia"/>
          <w:lang w:val="es-ES"/>
        </w:rPr>
        <w:t xml:space="preserve"> </w:t>
      </w:r>
      <w:proofErr w:type="spellStart"/>
      <w:r w:rsidRPr="00396681">
        <w:rPr>
          <w:rFonts w:hint="eastAsia"/>
          <w:lang w:val="es-ES"/>
        </w:rPr>
        <w:t>bisnis</w:t>
      </w:r>
      <w:proofErr w:type="spellEnd"/>
      <w:r w:rsidRPr="00396681">
        <w:rPr>
          <w:rFonts w:hint="eastAsia"/>
          <w:lang w:val="es-ES"/>
        </w:rPr>
        <w:t xml:space="preserve"> </w:t>
      </w:r>
      <w:r w:rsidRPr="00396681">
        <w:rPr>
          <w:rFonts w:hint="eastAsia"/>
          <w:i/>
          <w:iCs/>
          <w:lang w:val="es-ES"/>
        </w:rPr>
        <w:t>Consumer Brands</w:t>
      </w:r>
      <w:r w:rsidRPr="00396681">
        <w:rPr>
          <w:rFonts w:hint="eastAsia"/>
          <w:lang w:val="es-ES"/>
        </w:rPr>
        <w:t>. “</w:t>
      </w:r>
      <w:r w:rsidRPr="00396681">
        <w:rPr>
          <w:rFonts w:hint="eastAsia"/>
          <w:i/>
          <w:iCs/>
          <w:lang w:val="es-ES"/>
        </w:rPr>
        <w:t xml:space="preserve">Not </w:t>
      </w:r>
      <w:proofErr w:type="spellStart"/>
      <w:r w:rsidRPr="00396681">
        <w:rPr>
          <w:rFonts w:hint="eastAsia"/>
          <w:i/>
          <w:iCs/>
          <w:lang w:val="es-ES"/>
        </w:rPr>
        <w:t>Your</w:t>
      </w:r>
      <w:proofErr w:type="spellEnd"/>
      <w:r w:rsidRPr="00396681">
        <w:rPr>
          <w:rFonts w:hint="eastAsia"/>
          <w:i/>
          <w:iCs/>
          <w:lang w:val="es-ES"/>
        </w:rPr>
        <w:t xml:space="preserve"> </w:t>
      </w:r>
      <w:proofErr w:type="spellStart"/>
      <w:r w:rsidRPr="00396681">
        <w:rPr>
          <w:rFonts w:hint="eastAsia"/>
          <w:i/>
          <w:iCs/>
          <w:lang w:val="es-ES"/>
        </w:rPr>
        <w:t>Mother’s</w:t>
      </w:r>
      <w:proofErr w:type="spellEnd"/>
      <w:r w:rsidRPr="00396681">
        <w:rPr>
          <w:rFonts w:hint="eastAsia"/>
          <w:lang w:val="es-ES"/>
        </w:rPr>
        <w:t xml:space="preserve">” </w:t>
      </w:r>
      <w:proofErr w:type="spellStart"/>
      <w:r w:rsidRPr="00396681">
        <w:rPr>
          <w:rFonts w:hint="eastAsia"/>
          <w:lang w:val="es-ES"/>
        </w:rPr>
        <w:t>adalah</w:t>
      </w:r>
      <w:proofErr w:type="spellEnd"/>
      <w:r w:rsidRPr="00396681">
        <w:rPr>
          <w:rFonts w:hint="eastAsia"/>
          <w:lang w:val="es-ES"/>
        </w:rPr>
        <w:t xml:space="preserve"> </w:t>
      </w:r>
      <w:proofErr w:type="spellStart"/>
      <w:r w:rsidRPr="00396681">
        <w:rPr>
          <w:rFonts w:hint="eastAsia"/>
          <w:lang w:val="es-ES"/>
        </w:rPr>
        <w:t>merek</w:t>
      </w:r>
      <w:proofErr w:type="spellEnd"/>
      <w:r w:rsidRPr="00396681">
        <w:rPr>
          <w:rFonts w:hint="eastAsia"/>
          <w:lang w:val="es-ES"/>
        </w:rPr>
        <w:t xml:space="preserve"> </w:t>
      </w:r>
      <w:proofErr w:type="spellStart"/>
      <w:r w:rsidRPr="00396681">
        <w:rPr>
          <w:rFonts w:hint="eastAsia"/>
          <w:lang w:val="es-ES"/>
        </w:rPr>
        <w:t>perawatan</w:t>
      </w:r>
      <w:proofErr w:type="spellEnd"/>
      <w:r w:rsidRPr="00396681">
        <w:rPr>
          <w:rFonts w:hint="eastAsia"/>
          <w:lang w:val="es-ES"/>
        </w:rPr>
        <w:t xml:space="preserve"> </w:t>
      </w:r>
      <w:proofErr w:type="spellStart"/>
      <w:r w:rsidRPr="00396681">
        <w:rPr>
          <w:rFonts w:hint="eastAsia"/>
          <w:lang w:val="es-ES"/>
        </w:rPr>
        <w:t>rambut</w:t>
      </w:r>
      <w:proofErr w:type="spellEnd"/>
      <w:r w:rsidRPr="00396681">
        <w:rPr>
          <w:rFonts w:hint="eastAsia"/>
          <w:lang w:val="es-ES"/>
        </w:rPr>
        <w:t xml:space="preserve"> yang </w:t>
      </w:r>
      <w:proofErr w:type="spellStart"/>
      <w:r w:rsidRPr="00396681">
        <w:rPr>
          <w:rFonts w:hint="eastAsia"/>
          <w:lang w:val="es-ES"/>
        </w:rPr>
        <w:t>sukses</w:t>
      </w:r>
      <w:proofErr w:type="spellEnd"/>
      <w:r w:rsidRPr="00396681">
        <w:rPr>
          <w:rFonts w:hint="eastAsia"/>
          <w:lang w:val="es-ES"/>
        </w:rPr>
        <w:t xml:space="preserve"> dan </w:t>
      </w:r>
      <w:proofErr w:type="spellStart"/>
      <w:r w:rsidRPr="00396681">
        <w:rPr>
          <w:rFonts w:hint="eastAsia"/>
          <w:lang w:val="es-ES"/>
        </w:rPr>
        <w:t>berkembang</w:t>
      </w:r>
      <w:proofErr w:type="spellEnd"/>
      <w:r w:rsidRPr="00396681">
        <w:rPr>
          <w:rFonts w:hint="eastAsia"/>
          <w:lang w:val="es-ES"/>
        </w:rPr>
        <w:t xml:space="preserve"> </w:t>
      </w:r>
      <w:proofErr w:type="spellStart"/>
      <w:r w:rsidRPr="00396681">
        <w:rPr>
          <w:rFonts w:hint="eastAsia"/>
          <w:lang w:val="es-ES"/>
        </w:rPr>
        <w:t>pesat</w:t>
      </w:r>
      <w:proofErr w:type="spellEnd"/>
      <w:r w:rsidRPr="00396681">
        <w:rPr>
          <w:rFonts w:hint="eastAsia"/>
          <w:lang w:val="es-ES"/>
        </w:rPr>
        <w:t xml:space="preserve"> </w:t>
      </w:r>
      <w:proofErr w:type="spellStart"/>
      <w:r w:rsidRPr="00396681">
        <w:rPr>
          <w:rFonts w:hint="eastAsia"/>
          <w:lang w:val="es-ES"/>
        </w:rPr>
        <w:t>dengan</w:t>
      </w:r>
      <w:proofErr w:type="spellEnd"/>
      <w:r w:rsidR="00CE59EE">
        <w:rPr>
          <w:lang w:val="es-ES"/>
        </w:rPr>
        <w:t xml:space="preserve"> </w:t>
      </w:r>
      <w:proofErr w:type="spellStart"/>
      <w:r w:rsidR="00CE59EE">
        <w:rPr>
          <w:lang w:val="es-ES"/>
        </w:rPr>
        <w:t>rangkaian</w:t>
      </w:r>
      <w:proofErr w:type="spellEnd"/>
      <w:r w:rsidRPr="00396681">
        <w:rPr>
          <w:rFonts w:hint="eastAsia"/>
          <w:lang w:val="es-ES"/>
        </w:rPr>
        <w:t xml:space="preserve"> </w:t>
      </w:r>
      <w:proofErr w:type="spellStart"/>
      <w:r w:rsidRPr="00396681">
        <w:rPr>
          <w:rFonts w:hint="eastAsia"/>
          <w:lang w:val="es-ES"/>
        </w:rPr>
        <w:t>produk</w:t>
      </w:r>
      <w:proofErr w:type="spellEnd"/>
      <w:r w:rsidRPr="00396681">
        <w:rPr>
          <w:rFonts w:hint="eastAsia"/>
          <w:lang w:val="es-ES"/>
        </w:rPr>
        <w:t xml:space="preserve"> yang </w:t>
      </w:r>
      <w:proofErr w:type="spellStart"/>
      <w:r w:rsidRPr="00396681">
        <w:rPr>
          <w:rFonts w:hint="eastAsia"/>
          <w:lang w:val="es-ES"/>
        </w:rPr>
        <w:t>luas</w:t>
      </w:r>
      <w:proofErr w:type="spellEnd"/>
      <w:r w:rsidRPr="00396681">
        <w:rPr>
          <w:rFonts w:hint="eastAsia"/>
          <w:lang w:val="es-ES"/>
        </w:rPr>
        <w:t xml:space="preserve">, </w:t>
      </w:r>
      <w:proofErr w:type="spellStart"/>
      <w:r w:rsidRPr="00396681">
        <w:rPr>
          <w:rFonts w:hint="eastAsia"/>
          <w:lang w:val="es-ES"/>
        </w:rPr>
        <w:t>meliputi</w:t>
      </w:r>
      <w:proofErr w:type="spellEnd"/>
      <w:r w:rsidRPr="00396681">
        <w:rPr>
          <w:rFonts w:hint="eastAsia"/>
          <w:lang w:val="es-ES"/>
        </w:rPr>
        <w:t xml:space="preserve"> </w:t>
      </w:r>
      <w:proofErr w:type="spellStart"/>
      <w:r w:rsidRPr="00396681">
        <w:rPr>
          <w:rFonts w:hint="eastAsia"/>
          <w:lang w:val="es-ES"/>
        </w:rPr>
        <w:t>sampo</w:t>
      </w:r>
      <w:proofErr w:type="spellEnd"/>
      <w:r w:rsidRPr="00396681">
        <w:rPr>
          <w:rFonts w:hint="eastAsia"/>
          <w:lang w:val="es-ES"/>
        </w:rPr>
        <w:t xml:space="preserve">, </w:t>
      </w:r>
      <w:proofErr w:type="spellStart"/>
      <w:r w:rsidRPr="00396681">
        <w:rPr>
          <w:rFonts w:hint="eastAsia"/>
          <w:lang w:val="es-ES"/>
        </w:rPr>
        <w:t>kondisioner</w:t>
      </w:r>
      <w:proofErr w:type="spellEnd"/>
      <w:r w:rsidRPr="00396681">
        <w:rPr>
          <w:rFonts w:hint="eastAsia"/>
          <w:lang w:val="es-ES"/>
        </w:rPr>
        <w:t xml:space="preserve">, </w:t>
      </w:r>
      <w:proofErr w:type="spellStart"/>
      <w:r w:rsidRPr="00396681">
        <w:rPr>
          <w:rFonts w:hint="eastAsia"/>
          <w:lang w:val="es-ES"/>
        </w:rPr>
        <w:t>perawatan</w:t>
      </w:r>
      <w:proofErr w:type="spellEnd"/>
      <w:r w:rsidRPr="00396681">
        <w:rPr>
          <w:rFonts w:hint="eastAsia"/>
          <w:lang w:val="es-ES"/>
        </w:rPr>
        <w:t xml:space="preserve">, dan </w:t>
      </w:r>
      <w:proofErr w:type="spellStart"/>
      <w:r w:rsidRPr="00396681">
        <w:rPr>
          <w:rFonts w:hint="eastAsia"/>
          <w:lang w:val="es-ES"/>
        </w:rPr>
        <w:t>produk</w:t>
      </w:r>
      <w:proofErr w:type="spellEnd"/>
      <w:r w:rsidRPr="00396681">
        <w:rPr>
          <w:rFonts w:hint="eastAsia"/>
          <w:lang w:val="es-ES"/>
        </w:rPr>
        <w:t xml:space="preserve"> </w:t>
      </w:r>
      <w:proofErr w:type="spellStart"/>
      <w:r w:rsidRPr="00396681">
        <w:rPr>
          <w:rFonts w:hint="eastAsia"/>
          <w:lang w:val="es-ES"/>
        </w:rPr>
        <w:t>penataan</w:t>
      </w:r>
      <w:proofErr w:type="spellEnd"/>
      <w:r w:rsidRPr="00396681">
        <w:rPr>
          <w:rFonts w:hint="eastAsia"/>
          <w:lang w:val="es-ES"/>
        </w:rPr>
        <w:t xml:space="preserve"> </w:t>
      </w:r>
      <w:proofErr w:type="spellStart"/>
      <w:r w:rsidRPr="00396681">
        <w:rPr>
          <w:rFonts w:hint="eastAsia"/>
          <w:lang w:val="es-ES"/>
        </w:rPr>
        <w:t>rambut</w:t>
      </w:r>
      <w:proofErr w:type="spellEnd"/>
      <w:r w:rsidRPr="00396681">
        <w:rPr>
          <w:rFonts w:hint="eastAsia"/>
          <w:lang w:val="es-ES"/>
        </w:rPr>
        <w:t xml:space="preserve">. Pada </w:t>
      </w:r>
      <w:proofErr w:type="spellStart"/>
      <w:r w:rsidRPr="00396681">
        <w:rPr>
          <w:rFonts w:hint="eastAsia"/>
          <w:lang w:val="es-ES"/>
        </w:rPr>
        <w:t>tahun</w:t>
      </w:r>
      <w:proofErr w:type="spellEnd"/>
      <w:r w:rsidRPr="00396681">
        <w:rPr>
          <w:rFonts w:hint="eastAsia"/>
          <w:lang w:val="es-ES"/>
        </w:rPr>
        <w:t xml:space="preserve"> </w:t>
      </w:r>
      <w:proofErr w:type="spellStart"/>
      <w:r w:rsidRPr="00396681">
        <w:rPr>
          <w:rFonts w:hint="eastAsia"/>
          <w:lang w:val="es-ES"/>
        </w:rPr>
        <w:t>fiskal</w:t>
      </w:r>
      <w:proofErr w:type="spellEnd"/>
      <w:r w:rsidRPr="00396681">
        <w:rPr>
          <w:rFonts w:hint="eastAsia"/>
          <w:lang w:val="es-ES"/>
        </w:rPr>
        <w:t xml:space="preserve"> 2025, </w:t>
      </w:r>
      <w:proofErr w:type="spellStart"/>
      <w:r w:rsidRPr="00396681">
        <w:rPr>
          <w:rFonts w:hint="eastAsia"/>
          <w:lang w:val="es-ES"/>
        </w:rPr>
        <w:t>merek</w:t>
      </w:r>
      <w:proofErr w:type="spellEnd"/>
      <w:r w:rsidRPr="00396681">
        <w:rPr>
          <w:rFonts w:hint="eastAsia"/>
          <w:lang w:val="es-ES"/>
        </w:rPr>
        <w:t xml:space="preserve"> </w:t>
      </w:r>
      <w:proofErr w:type="spellStart"/>
      <w:r w:rsidRPr="00396681">
        <w:rPr>
          <w:rFonts w:hint="eastAsia"/>
          <w:lang w:val="es-ES"/>
        </w:rPr>
        <w:t>ini</w:t>
      </w:r>
      <w:proofErr w:type="spellEnd"/>
      <w:r w:rsidRPr="00396681">
        <w:rPr>
          <w:rFonts w:hint="eastAsia"/>
          <w:lang w:val="es-ES"/>
        </w:rPr>
        <w:t xml:space="preserve"> </w:t>
      </w:r>
      <w:proofErr w:type="spellStart"/>
      <w:r w:rsidRPr="00396681">
        <w:rPr>
          <w:rFonts w:hint="eastAsia"/>
          <w:lang w:val="es-ES"/>
        </w:rPr>
        <w:t>menghasilkan</w:t>
      </w:r>
      <w:proofErr w:type="spellEnd"/>
      <w:r w:rsidRPr="00396681">
        <w:rPr>
          <w:rFonts w:hint="eastAsia"/>
          <w:lang w:val="es-ES"/>
        </w:rPr>
        <w:t xml:space="preserve"> </w:t>
      </w:r>
      <w:proofErr w:type="spellStart"/>
      <w:r w:rsidRPr="00396681">
        <w:rPr>
          <w:rFonts w:hint="eastAsia"/>
          <w:lang w:val="es-ES"/>
        </w:rPr>
        <w:t>penjualan</w:t>
      </w:r>
      <w:proofErr w:type="spellEnd"/>
      <w:r w:rsidRPr="00396681">
        <w:rPr>
          <w:rFonts w:hint="eastAsia"/>
          <w:lang w:val="es-ES"/>
        </w:rPr>
        <w:t xml:space="preserve"> </w:t>
      </w:r>
      <w:proofErr w:type="spellStart"/>
      <w:r w:rsidRPr="00396681">
        <w:rPr>
          <w:rFonts w:hint="eastAsia"/>
          <w:lang w:val="es-ES"/>
        </w:rPr>
        <w:t>sekitar</w:t>
      </w:r>
      <w:proofErr w:type="spellEnd"/>
      <w:r w:rsidRPr="00396681">
        <w:rPr>
          <w:rFonts w:hint="eastAsia"/>
          <w:lang w:val="es-ES"/>
        </w:rPr>
        <w:t xml:space="preserve"> 190 juta euro </w:t>
      </w:r>
      <w:proofErr w:type="spellStart"/>
      <w:r w:rsidRPr="00396681">
        <w:rPr>
          <w:rFonts w:hint="eastAsia"/>
          <w:lang w:val="es-ES"/>
        </w:rPr>
        <w:t>dengan</w:t>
      </w:r>
      <w:proofErr w:type="spellEnd"/>
      <w:r w:rsidRPr="00396681">
        <w:rPr>
          <w:rFonts w:hint="eastAsia"/>
          <w:lang w:val="es-ES"/>
        </w:rPr>
        <w:t xml:space="preserve"> </w:t>
      </w:r>
      <w:proofErr w:type="spellStart"/>
      <w:r w:rsidRPr="00396681">
        <w:rPr>
          <w:rFonts w:hint="eastAsia"/>
          <w:lang w:val="es-ES"/>
        </w:rPr>
        <w:t>pertumbuhan</w:t>
      </w:r>
      <w:proofErr w:type="spellEnd"/>
      <w:r w:rsidRPr="00396681">
        <w:rPr>
          <w:rFonts w:hint="eastAsia"/>
          <w:lang w:val="es-ES"/>
        </w:rPr>
        <w:t xml:space="preserve"> </w:t>
      </w:r>
      <w:proofErr w:type="spellStart"/>
      <w:r w:rsidRPr="00396681">
        <w:rPr>
          <w:rFonts w:hint="eastAsia"/>
          <w:lang w:val="es-ES"/>
        </w:rPr>
        <w:t>dua</w:t>
      </w:r>
      <w:proofErr w:type="spellEnd"/>
      <w:r w:rsidRPr="00396681">
        <w:rPr>
          <w:rFonts w:hint="eastAsia"/>
          <w:lang w:val="es-ES"/>
        </w:rPr>
        <w:t xml:space="preserve"> </w:t>
      </w:r>
      <w:proofErr w:type="spellStart"/>
      <w:r w:rsidRPr="00396681">
        <w:rPr>
          <w:rFonts w:hint="eastAsia"/>
          <w:lang w:val="es-ES"/>
        </w:rPr>
        <w:t>digit</w:t>
      </w:r>
      <w:proofErr w:type="spellEnd"/>
      <w:r w:rsidRPr="00396681">
        <w:rPr>
          <w:rFonts w:hint="eastAsia"/>
          <w:lang w:val="es-ES"/>
        </w:rPr>
        <w:t xml:space="preserve"> dan </w:t>
      </w:r>
      <w:proofErr w:type="spellStart"/>
      <w:r w:rsidRPr="00396681">
        <w:rPr>
          <w:rFonts w:hint="eastAsia"/>
          <w:lang w:val="es-ES"/>
        </w:rPr>
        <w:t>tingkat</w:t>
      </w:r>
      <w:proofErr w:type="spellEnd"/>
      <w:r w:rsidRPr="00396681">
        <w:rPr>
          <w:rFonts w:hint="eastAsia"/>
          <w:lang w:val="es-ES"/>
        </w:rPr>
        <w:t xml:space="preserve"> </w:t>
      </w:r>
      <w:proofErr w:type="spellStart"/>
      <w:r w:rsidR="00C87F57">
        <w:rPr>
          <w:lang w:val="es-ES"/>
        </w:rPr>
        <w:t>profitabilitas</w:t>
      </w:r>
      <w:proofErr w:type="spellEnd"/>
      <w:r w:rsidRPr="00396681">
        <w:rPr>
          <w:rFonts w:hint="eastAsia"/>
          <w:lang w:val="es-ES"/>
        </w:rPr>
        <w:t xml:space="preserve"> yang </w:t>
      </w:r>
      <w:proofErr w:type="spellStart"/>
      <w:r w:rsidRPr="00396681">
        <w:rPr>
          <w:rFonts w:hint="eastAsia"/>
          <w:lang w:val="es-ES"/>
        </w:rPr>
        <w:t>tinggi</w:t>
      </w:r>
      <w:proofErr w:type="spellEnd"/>
      <w:r w:rsidRPr="00396681">
        <w:rPr>
          <w:rFonts w:hint="eastAsia"/>
          <w:lang w:val="es-ES"/>
        </w:rPr>
        <w:t>.</w:t>
      </w:r>
    </w:p>
    <w:p w14:paraId="57750CE3" w14:textId="4789DF65" w:rsidR="000D4D76" w:rsidRPr="00396681" w:rsidRDefault="00AF6D90">
      <w:pPr>
        <w:rPr>
          <w:lang w:val="es-ES"/>
        </w:rPr>
      </w:pPr>
      <w:bookmarkStart w:id="10" w:name="_Hlk190180076"/>
      <w:proofErr w:type="spellStart"/>
      <w:r w:rsidRPr="00396681">
        <w:rPr>
          <w:rFonts w:hint="eastAsia"/>
          <w:lang w:val="es-ES"/>
        </w:rPr>
        <w:t>Transaksi-transaksi</w:t>
      </w:r>
      <w:proofErr w:type="spellEnd"/>
      <w:r w:rsidRPr="00396681">
        <w:rPr>
          <w:rFonts w:hint="eastAsia"/>
          <w:lang w:val="es-ES"/>
        </w:rPr>
        <w:t xml:space="preserve"> </w:t>
      </w:r>
      <w:proofErr w:type="spellStart"/>
      <w:r w:rsidRPr="00396681">
        <w:rPr>
          <w:rFonts w:hint="eastAsia"/>
          <w:lang w:val="es-ES"/>
        </w:rPr>
        <w:t>terbaru</w:t>
      </w:r>
      <w:proofErr w:type="spellEnd"/>
      <w:r w:rsidRPr="00396681">
        <w:rPr>
          <w:rFonts w:hint="eastAsia"/>
          <w:lang w:val="es-ES"/>
        </w:rPr>
        <w:t xml:space="preserve"> </w:t>
      </w:r>
      <w:proofErr w:type="spellStart"/>
      <w:r w:rsidRPr="00396681">
        <w:rPr>
          <w:rFonts w:hint="eastAsia"/>
          <w:lang w:val="es-ES"/>
        </w:rPr>
        <w:t>ini</w:t>
      </w:r>
      <w:proofErr w:type="spellEnd"/>
      <w:r w:rsidRPr="00396681">
        <w:rPr>
          <w:rFonts w:hint="eastAsia"/>
          <w:lang w:val="es-ES"/>
        </w:rPr>
        <w:t xml:space="preserve">, yang </w:t>
      </w:r>
      <w:proofErr w:type="spellStart"/>
      <w:r w:rsidRPr="00396681">
        <w:rPr>
          <w:rFonts w:hint="eastAsia"/>
          <w:lang w:val="es-ES"/>
        </w:rPr>
        <w:t>masih</w:t>
      </w:r>
      <w:proofErr w:type="spellEnd"/>
      <w:r w:rsidRPr="00396681">
        <w:rPr>
          <w:rFonts w:hint="eastAsia"/>
          <w:lang w:val="es-ES"/>
        </w:rPr>
        <w:t xml:space="preserve"> </w:t>
      </w:r>
      <w:proofErr w:type="spellStart"/>
      <w:r w:rsidRPr="00396681">
        <w:rPr>
          <w:rFonts w:hint="eastAsia"/>
          <w:lang w:val="es-ES"/>
        </w:rPr>
        <w:t>tunduk</w:t>
      </w:r>
      <w:proofErr w:type="spellEnd"/>
      <w:r w:rsidRPr="00396681">
        <w:rPr>
          <w:rFonts w:hint="eastAsia"/>
          <w:lang w:val="es-ES"/>
        </w:rPr>
        <w:t xml:space="preserve"> pada </w:t>
      </w:r>
      <w:proofErr w:type="spellStart"/>
      <w:r w:rsidRPr="00396681">
        <w:rPr>
          <w:rFonts w:hint="eastAsia"/>
          <w:lang w:val="es-ES"/>
        </w:rPr>
        <w:t>persyaratan</w:t>
      </w:r>
      <w:proofErr w:type="spellEnd"/>
      <w:r w:rsidRPr="00396681">
        <w:rPr>
          <w:rFonts w:hint="eastAsia"/>
          <w:lang w:val="es-ES"/>
        </w:rPr>
        <w:t xml:space="preserve"> </w:t>
      </w:r>
      <w:proofErr w:type="spellStart"/>
      <w:r w:rsidRPr="00396681">
        <w:rPr>
          <w:rFonts w:hint="eastAsia"/>
          <w:lang w:val="es-ES"/>
        </w:rPr>
        <w:t>penutupan</w:t>
      </w:r>
      <w:proofErr w:type="spellEnd"/>
      <w:r w:rsidRPr="00396681">
        <w:rPr>
          <w:rFonts w:hint="eastAsia"/>
          <w:lang w:val="es-ES"/>
        </w:rPr>
        <w:t xml:space="preserve"> </w:t>
      </w:r>
      <w:proofErr w:type="spellStart"/>
      <w:r w:rsidR="00E323E9">
        <w:rPr>
          <w:lang w:val="es-ES"/>
        </w:rPr>
        <w:t>umum</w:t>
      </w:r>
      <w:proofErr w:type="spellEnd"/>
      <w:r w:rsidR="00E323E9">
        <w:rPr>
          <w:lang w:val="es-ES"/>
        </w:rPr>
        <w:t xml:space="preserve"> </w:t>
      </w:r>
      <w:r w:rsidRPr="00396681">
        <w:rPr>
          <w:rFonts w:hint="eastAsia"/>
          <w:lang w:val="es-ES"/>
        </w:rPr>
        <w:t xml:space="preserve">dan </w:t>
      </w:r>
      <w:proofErr w:type="spellStart"/>
      <w:r w:rsidRPr="00396681">
        <w:rPr>
          <w:rFonts w:hint="eastAsia"/>
          <w:lang w:val="es-ES"/>
        </w:rPr>
        <w:t>persetujuan</w:t>
      </w:r>
      <w:proofErr w:type="spellEnd"/>
      <w:r w:rsidRPr="00396681">
        <w:rPr>
          <w:rFonts w:hint="eastAsia"/>
          <w:lang w:val="es-ES"/>
        </w:rPr>
        <w:t xml:space="preserve"> </w:t>
      </w:r>
      <w:r w:rsidR="00A13816" w:rsidRPr="00E323E9">
        <w:rPr>
          <w:i/>
          <w:iCs/>
          <w:lang w:val="es-ES"/>
        </w:rPr>
        <w:t>antitrust</w:t>
      </w:r>
      <w:r w:rsidRPr="00396681">
        <w:rPr>
          <w:rFonts w:hint="eastAsia"/>
          <w:lang w:val="es-ES"/>
        </w:rPr>
        <w:t xml:space="preserve">, </w:t>
      </w:r>
      <w:proofErr w:type="spellStart"/>
      <w:r w:rsidRPr="00396681">
        <w:rPr>
          <w:rFonts w:hint="eastAsia"/>
          <w:b/>
          <w:bCs/>
          <w:lang w:val="es-ES"/>
        </w:rPr>
        <w:t>mewakili</w:t>
      </w:r>
      <w:proofErr w:type="spellEnd"/>
      <w:r w:rsidRPr="00396681">
        <w:rPr>
          <w:rFonts w:hint="eastAsia"/>
          <w:b/>
          <w:bCs/>
          <w:lang w:val="es-ES"/>
        </w:rPr>
        <w:t xml:space="preserve"> </w:t>
      </w:r>
      <w:proofErr w:type="spellStart"/>
      <w:r w:rsidRPr="00396681">
        <w:rPr>
          <w:rFonts w:hint="eastAsia"/>
          <w:b/>
          <w:bCs/>
          <w:lang w:val="es-ES"/>
        </w:rPr>
        <w:t>volume</w:t>
      </w:r>
      <w:proofErr w:type="spellEnd"/>
      <w:r w:rsidRPr="00396681">
        <w:rPr>
          <w:rFonts w:hint="eastAsia"/>
          <w:b/>
          <w:bCs/>
          <w:lang w:val="es-ES"/>
        </w:rPr>
        <w:t xml:space="preserve"> </w:t>
      </w:r>
      <w:proofErr w:type="spellStart"/>
      <w:r w:rsidRPr="00396681">
        <w:rPr>
          <w:rFonts w:hint="eastAsia"/>
          <w:b/>
          <w:bCs/>
          <w:lang w:val="es-ES"/>
        </w:rPr>
        <w:t>penjualan</w:t>
      </w:r>
      <w:proofErr w:type="spellEnd"/>
      <w:r w:rsidRPr="00396681">
        <w:rPr>
          <w:rFonts w:hint="eastAsia"/>
          <w:b/>
          <w:bCs/>
          <w:lang w:val="es-ES"/>
        </w:rPr>
        <w:t xml:space="preserve"> </w:t>
      </w:r>
      <w:proofErr w:type="spellStart"/>
      <w:r w:rsidRPr="00396681">
        <w:rPr>
          <w:rFonts w:hint="eastAsia"/>
          <w:b/>
          <w:bCs/>
          <w:lang w:val="es-ES"/>
        </w:rPr>
        <w:t>tambahan</w:t>
      </w:r>
      <w:proofErr w:type="spellEnd"/>
      <w:r w:rsidRPr="00396681">
        <w:rPr>
          <w:rFonts w:hint="eastAsia"/>
          <w:b/>
          <w:bCs/>
          <w:lang w:val="es-ES"/>
        </w:rPr>
        <w:t xml:space="preserve"> </w:t>
      </w:r>
      <w:proofErr w:type="spellStart"/>
      <w:r w:rsidRPr="00396681">
        <w:rPr>
          <w:rFonts w:hint="eastAsia"/>
          <w:b/>
          <w:bCs/>
          <w:lang w:val="es-ES"/>
        </w:rPr>
        <w:t>gabungan</w:t>
      </w:r>
      <w:proofErr w:type="spellEnd"/>
      <w:r w:rsidRPr="00396681">
        <w:rPr>
          <w:rFonts w:hint="eastAsia"/>
          <w:b/>
          <w:bCs/>
          <w:lang w:val="es-ES"/>
        </w:rPr>
        <w:t xml:space="preserve"> </w:t>
      </w:r>
      <w:proofErr w:type="spellStart"/>
      <w:r w:rsidRPr="00396681">
        <w:rPr>
          <w:rFonts w:hint="eastAsia"/>
          <w:b/>
          <w:bCs/>
          <w:lang w:val="es-ES"/>
        </w:rPr>
        <w:t>sekitar</w:t>
      </w:r>
      <w:proofErr w:type="spellEnd"/>
      <w:r w:rsidRPr="00396681">
        <w:rPr>
          <w:rFonts w:hint="eastAsia"/>
          <w:b/>
          <w:bCs/>
          <w:lang w:val="es-ES"/>
        </w:rPr>
        <w:t xml:space="preserve"> 1,2 miliar euro</w:t>
      </w:r>
      <w:r w:rsidRPr="00396681">
        <w:rPr>
          <w:rFonts w:hint="eastAsia"/>
          <w:lang w:val="es-ES"/>
        </w:rPr>
        <w:t xml:space="preserve"> dan </w:t>
      </w:r>
      <w:proofErr w:type="spellStart"/>
      <w:r w:rsidRPr="00396681">
        <w:rPr>
          <w:rFonts w:hint="eastAsia"/>
          <w:b/>
          <w:bCs/>
          <w:lang w:val="es-ES"/>
        </w:rPr>
        <w:t>me</w:t>
      </w:r>
      <w:r w:rsidR="00394932">
        <w:rPr>
          <w:b/>
          <w:bCs/>
          <w:lang w:val="es-ES"/>
        </w:rPr>
        <w:t>ndorong</w:t>
      </w:r>
      <w:proofErr w:type="spellEnd"/>
      <w:r w:rsidRPr="00396681">
        <w:rPr>
          <w:rFonts w:hint="eastAsia"/>
          <w:b/>
          <w:bCs/>
          <w:lang w:val="es-ES"/>
        </w:rPr>
        <w:t xml:space="preserve"> </w:t>
      </w:r>
      <w:proofErr w:type="spellStart"/>
      <w:r w:rsidRPr="00396681">
        <w:rPr>
          <w:rFonts w:hint="eastAsia"/>
          <w:b/>
          <w:bCs/>
          <w:lang w:val="es-ES"/>
        </w:rPr>
        <w:t>potensi</w:t>
      </w:r>
      <w:proofErr w:type="spellEnd"/>
      <w:r w:rsidRPr="00396681">
        <w:rPr>
          <w:rFonts w:hint="eastAsia"/>
          <w:b/>
          <w:bCs/>
          <w:lang w:val="es-ES"/>
        </w:rPr>
        <w:t xml:space="preserve"> </w:t>
      </w:r>
      <w:proofErr w:type="spellStart"/>
      <w:r w:rsidRPr="00396681">
        <w:rPr>
          <w:rFonts w:hint="eastAsia"/>
          <w:b/>
          <w:bCs/>
          <w:lang w:val="es-ES"/>
        </w:rPr>
        <w:t>pertumbuhan</w:t>
      </w:r>
      <w:proofErr w:type="spellEnd"/>
      <w:r w:rsidRPr="00396681">
        <w:rPr>
          <w:rFonts w:hint="eastAsia"/>
          <w:lang w:val="es-ES"/>
        </w:rPr>
        <w:t xml:space="preserve"> </w:t>
      </w:r>
      <w:proofErr w:type="spellStart"/>
      <w:r w:rsidRPr="00396681">
        <w:rPr>
          <w:rFonts w:hint="eastAsia"/>
          <w:lang w:val="es-ES"/>
        </w:rPr>
        <w:t>bagi</w:t>
      </w:r>
      <w:proofErr w:type="spellEnd"/>
      <w:r w:rsidRPr="00396681">
        <w:rPr>
          <w:rFonts w:hint="eastAsia"/>
          <w:lang w:val="es-ES"/>
        </w:rPr>
        <w:t xml:space="preserve"> </w:t>
      </w:r>
      <w:proofErr w:type="spellStart"/>
      <w:r w:rsidRPr="00396681">
        <w:rPr>
          <w:rFonts w:hint="eastAsia"/>
          <w:lang w:val="es-ES"/>
        </w:rPr>
        <w:t>bisnis</w:t>
      </w:r>
      <w:proofErr w:type="spellEnd"/>
      <w:r w:rsidRPr="00396681">
        <w:rPr>
          <w:rFonts w:hint="eastAsia"/>
          <w:lang w:val="es-ES"/>
        </w:rPr>
        <w:t xml:space="preserve"> </w:t>
      </w:r>
      <w:r w:rsidRPr="00396681">
        <w:rPr>
          <w:rFonts w:hint="eastAsia"/>
          <w:i/>
          <w:iCs/>
          <w:lang w:val="es-ES"/>
        </w:rPr>
        <w:t xml:space="preserve">Adhesive Technologies </w:t>
      </w:r>
      <w:r w:rsidRPr="00396681">
        <w:rPr>
          <w:rFonts w:hint="eastAsia"/>
          <w:lang w:val="es-ES"/>
        </w:rPr>
        <w:t xml:space="preserve">yang </w:t>
      </w:r>
      <w:proofErr w:type="spellStart"/>
      <w:r w:rsidRPr="00396681">
        <w:rPr>
          <w:rFonts w:hint="eastAsia"/>
          <w:lang w:val="es-ES"/>
        </w:rPr>
        <w:t>terkemuka</w:t>
      </w:r>
      <w:proofErr w:type="spellEnd"/>
      <w:r w:rsidRPr="00396681">
        <w:rPr>
          <w:rFonts w:hint="eastAsia"/>
          <w:lang w:val="es-ES"/>
        </w:rPr>
        <w:t xml:space="preserve"> di </w:t>
      </w:r>
      <w:proofErr w:type="spellStart"/>
      <w:r w:rsidRPr="00396681">
        <w:rPr>
          <w:rFonts w:hint="eastAsia"/>
          <w:lang w:val="es-ES"/>
        </w:rPr>
        <w:t>dunia</w:t>
      </w:r>
      <w:proofErr w:type="spellEnd"/>
      <w:r w:rsidRPr="00396681">
        <w:rPr>
          <w:rFonts w:hint="eastAsia"/>
          <w:lang w:val="es-ES"/>
        </w:rPr>
        <w:t xml:space="preserve"> </w:t>
      </w:r>
      <w:proofErr w:type="spellStart"/>
      <w:r w:rsidRPr="00396681">
        <w:rPr>
          <w:rFonts w:hint="eastAsia"/>
          <w:lang w:val="es-ES"/>
        </w:rPr>
        <w:t>serta</w:t>
      </w:r>
      <w:proofErr w:type="spellEnd"/>
      <w:r w:rsidRPr="00396681">
        <w:rPr>
          <w:rFonts w:hint="eastAsia"/>
          <w:lang w:val="es-ES"/>
        </w:rPr>
        <w:t xml:space="preserve"> </w:t>
      </w:r>
      <w:proofErr w:type="spellStart"/>
      <w:r w:rsidRPr="00396681">
        <w:rPr>
          <w:rFonts w:hint="eastAsia"/>
          <w:lang w:val="es-ES"/>
        </w:rPr>
        <w:t>unit</w:t>
      </w:r>
      <w:proofErr w:type="spellEnd"/>
      <w:r w:rsidRPr="00396681">
        <w:rPr>
          <w:rFonts w:hint="eastAsia"/>
          <w:lang w:val="es-ES"/>
        </w:rPr>
        <w:t xml:space="preserve"> </w:t>
      </w:r>
      <w:proofErr w:type="spellStart"/>
      <w:r w:rsidRPr="00396681">
        <w:rPr>
          <w:rFonts w:hint="eastAsia"/>
          <w:lang w:val="es-ES"/>
        </w:rPr>
        <w:t>bisnis</w:t>
      </w:r>
      <w:proofErr w:type="spellEnd"/>
      <w:r w:rsidRPr="00396681">
        <w:rPr>
          <w:rFonts w:hint="eastAsia"/>
          <w:lang w:val="es-ES"/>
        </w:rPr>
        <w:t xml:space="preserve"> </w:t>
      </w:r>
      <w:r w:rsidRPr="00396681">
        <w:rPr>
          <w:rFonts w:hint="eastAsia"/>
          <w:i/>
          <w:iCs/>
          <w:lang w:val="es-ES"/>
        </w:rPr>
        <w:t>Consumer Brands</w:t>
      </w:r>
      <w:r w:rsidRPr="00396681">
        <w:rPr>
          <w:rFonts w:hint="eastAsia"/>
          <w:lang w:val="es-ES"/>
        </w:rPr>
        <w:t>.</w:t>
      </w:r>
    </w:p>
    <w:p w14:paraId="407C55F4" w14:textId="363C2B1F" w:rsidR="000D4D76" w:rsidRPr="003B705A" w:rsidRDefault="00AF6D90">
      <w:pPr>
        <w:rPr>
          <w:rFonts w:cs="Segoe UI"/>
          <w:bCs/>
          <w:szCs w:val="22"/>
          <w:lang w:val="nb-NO"/>
        </w:rPr>
      </w:pPr>
      <w:r w:rsidRPr="00396681">
        <w:rPr>
          <w:rFonts w:hint="eastAsia"/>
          <w:lang w:val="es-ES"/>
        </w:rPr>
        <w:t xml:space="preserve">Pada </w:t>
      </w:r>
      <w:proofErr w:type="spellStart"/>
      <w:r w:rsidRPr="00396681">
        <w:rPr>
          <w:rFonts w:hint="eastAsia"/>
          <w:lang w:val="es-ES"/>
        </w:rPr>
        <w:t>tahun</w:t>
      </w:r>
      <w:proofErr w:type="spellEnd"/>
      <w:r w:rsidRPr="00396681">
        <w:rPr>
          <w:rFonts w:hint="eastAsia"/>
          <w:lang w:val="es-ES"/>
        </w:rPr>
        <w:t xml:space="preserve"> 2025, Henkel </w:t>
      </w:r>
      <w:proofErr w:type="spellStart"/>
      <w:r w:rsidRPr="00396681">
        <w:rPr>
          <w:rFonts w:hint="eastAsia"/>
          <w:lang w:val="es-ES"/>
        </w:rPr>
        <w:t>meluncurkan</w:t>
      </w:r>
      <w:proofErr w:type="spellEnd"/>
      <w:r w:rsidRPr="00396681">
        <w:rPr>
          <w:rFonts w:hint="eastAsia"/>
          <w:lang w:val="es-ES"/>
        </w:rPr>
        <w:t xml:space="preserve"> </w:t>
      </w:r>
      <w:proofErr w:type="spellStart"/>
      <w:r w:rsidRPr="00396681">
        <w:rPr>
          <w:rFonts w:hint="eastAsia"/>
          <w:lang w:val="es-ES"/>
        </w:rPr>
        <w:t>berbagai</w:t>
      </w:r>
      <w:proofErr w:type="spellEnd"/>
      <w:r w:rsidRPr="00396681">
        <w:rPr>
          <w:rFonts w:hint="eastAsia"/>
          <w:lang w:val="es-ES"/>
        </w:rPr>
        <w:t xml:space="preserve"> </w:t>
      </w:r>
      <w:proofErr w:type="spellStart"/>
      <w:r w:rsidRPr="00396681">
        <w:rPr>
          <w:rFonts w:hint="eastAsia"/>
          <w:b/>
          <w:bCs/>
          <w:lang w:val="es-ES"/>
        </w:rPr>
        <w:t>inovasi</w:t>
      </w:r>
      <w:proofErr w:type="spellEnd"/>
      <w:r w:rsidRPr="00396681">
        <w:rPr>
          <w:rFonts w:hint="eastAsia"/>
          <w:b/>
          <w:bCs/>
          <w:lang w:val="es-ES"/>
        </w:rPr>
        <w:t xml:space="preserve"> </w:t>
      </w:r>
      <w:r w:rsidRPr="00396681">
        <w:rPr>
          <w:rFonts w:hint="eastAsia"/>
          <w:lang w:val="es-ES"/>
        </w:rPr>
        <w:t xml:space="preserve">ke pasar, </w:t>
      </w:r>
      <w:proofErr w:type="spellStart"/>
      <w:r w:rsidRPr="00396681">
        <w:rPr>
          <w:rFonts w:hint="eastAsia"/>
          <w:lang w:val="es-ES"/>
        </w:rPr>
        <w:t>menanggapi</w:t>
      </w:r>
      <w:proofErr w:type="spellEnd"/>
      <w:r w:rsidRPr="00396681">
        <w:rPr>
          <w:rFonts w:hint="eastAsia"/>
          <w:lang w:val="es-ES"/>
        </w:rPr>
        <w:t xml:space="preserve"> tren-tren </w:t>
      </w:r>
      <w:proofErr w:type="spellStart"/>
      <w:r w:rsidRPr="00396681">
        <w:rPr>
          <w:rFonts w:hint="eastAsia"/>
          <w:lang w:val="es-ES"/>
        </w:rPr>
        <w:t>penting</w:t>
      </w:r>
      <w:proofErr w:type="spellEnd"/>
      <w:r w:rsidRPr="00396681">
        <w:rPr>
          <w:rFonts w:hint="eastAsia"/>
          <w:lang w:val="es-ES"/>
        </w:rPr>
        <w:t xml:space="preserve">, dan </w:t>
      </w:r>
      <w:proofErr w:type="spellStart"/>
      <w:r w:rsidRPr="00396681">
        <w:rPr>
          <w:rFonts w:hint="eastAsia"/>
          <w:lang w:val="es-ES"/>
        </w:rPr>
        <w:t>menciptakan</w:t>
      </w:r>
      <w:proofErr w:type="spellEnd"/>
      <w:r w:rsidRPr="00396681">
        <w:rPr>
          <w:rFonts w:hint="eastAsia"/>
          <w:lang w:val="es-ES"/>
        </w:rPr>
        <w:t xml:space="preserve"> </w:t>
      </w:r>
      <w:proofErr w:type="spellStart"/>
      <w:r w:rsidRPr="00396681">
        <w:rPr>
          <w:rFonts w:hint="eastAsia"/>
          <w:lang w:val="es-ES"/>
        </w:rPr>
        <w:t>nilai</w:t>
      </w:r>
      <w:proofErr w:type="spellEnd"/>
      <w:r w:rsidRPr="00396681">
        <w:rPr>
          <w:rFonts w:hint="eastAsia"/>
          <w:lang w:val="es-ES"/>
        </w:rPr>
        <w:t xml:space="preserve"> </w:t>
      </w:r>
      <w:proofErr w:type="spellStart"/>
      <w:r w:rsidRPr="00396681">
        <w:rPr>
          <w:rFonts w:hint="eastAsia"/>
          <w:lang w:val="es-ES"/>
        </w:rPr>
        <w:t>bagi</w:t>
      </w:r>
      <w:proofErr w:type="spellEnd"/>
      <w:r w:rsidRPr="00396681">
        <w:rPr>
          <w:rFonts w:hint="eastAsia"/>
          <w:lang w:val="es-ES"/>
        </w:rPr>
        <w:t xml:space="preserve"> </w:t>
      </w:r>
      <w:proofErr w:type="spellStart"/>
      <w:r w:rsidRPr="00396681">
        <w:rPr>
          <w:rFonts w:hint="eastAsia"/>
          <w:lang w:val="es-ES"/>
        </w:rPr>
        <w:t>pelanggan</w:t>
      </w:r>
      <w:proofErr w:type="spellEnd"/>
      <w:r w:rsidRPr="00396681">
        <w:rPr>
          <w:rFonts w:hint="eastAsia"/>
          <w:lang w:val="es-ES"/>
        </w:rPr>
        <w:t xml:space="preserve"> </w:t>
      </w:r>
      <w:proofErr w:type="spellStart"/>
      <w:r w:rsidRPr="00396681">
        <w:rPr>
          <w:rFonts w:hint="eastAsia"/>
          <w:lang w:val="es-ES"/>
        </w:rPr>
        <w:t>serta</w:t>
      </w:r>
      <w:proofErr w:type="spellEnd"/>
      <w:r w:rsidRPr="00396681">
        <w:rPr>
          <w:rFonts w:hint="eastAsia"/>
          <w:lang w:val="es-ES"/>
        </w:rPr>
        <w:t xml:space="preserve"> </w:t>
      </w:r>
      <w:proofErr w:type="spellStart"/>
      <w:r w:rsidRPr="00396681">
        <w:rPr>
          <w:rFonts w:hint="eastAsia"/>
          <w:lang w:val="es-ES"/>
        </w:rPr>
        <w:t>konsumen</w:t>
      </w:r>
      <w:proofErr w:type="spellEnd"/>
      <w:r w:rsidRPr="00396681">
        <w:rPr>
          <w:rFonts w:hint="eastAsia"/>
          <w:lang w:val="es-ES"/>
        </w:rPr>
        <w:t xml:space="preserve">. </w:t>
      </w:r>
      <w:r w:rsidRPr="003B705A">
        <w:rPr>
          <w:rFonts w:hint="eastAsia"/>
          <w:lang w:val="nb-NO"/>
        </w:rPr>
        <w:t xml:space="preserve">Di pasar barang konsumen, inovasi merupakan faktor kunci keberhasilan untuk membedakan diri. Salah satu contohnya adalah pewarna rambut Creme Supreme baru dari Schwarzkopf. Terinspirasi oleh aplikasi salon profesional, Henkel telah mengembangkan Creme Supreme, sebuah teknologi baru yang memperkuat dan menutrisi struktur rambut melalui </w:t>
      </w:r>
      <w:r w:rsidR="000C7FAD">
        <w:rPr>
          <w:lang w:val="nb-NO"/>
        </w:rPr>
        <w:t xml:space="preserve">proses </w:t>
      </w:r>
      <w:r w:rsidR="000C7FAD" w:rsidRPr="000C7FAD">
        <w:rPr>
          <w:i/>
          <w:iCs/>
          <w:lang w:val="nb-NO"/>
        </w:rPr>
        <w:t>micro-bonding</w:t>
      </w:r>
      <w:r w:rsidRPr="003B705A">
        <w:rPr>
          <w:rFonts w:hint="eastAsia"/>
          <w:lang w:val="nb-NO"/>
        </w:rPr>
        <w:t xml:space="preserve">. </w:t>
      </w:r>
      <w:r w:rsidR="00745E14" w:rsidRPr="00745E14">
        <w:rPr>
          <w:i/>
          <w:iCs/>
          <w:lang w:val="nb-NO"/>
        </w:rPr>
        <w:t>Micro-bond</w:t>
      </w:r>
      <w:r w:rsidRPr="003B705A">
        <w:rPr>
          <w:rFonts w:hint="eastAsia"/>
          <w:lang w:val="nb-NO"/>
        </w:rPr>
        <w:t xml:space="preserve"> ini menyatukan serat rambut secara lebih efektif dan membentuk lapisan pelindung khusus di </w:t>
      </w:r>
      <w:r w:rsidRPr="003B705A">
        <w:rPr>
          <w:rFonts w:hint="eastAsia"/>
          <w:lang w:val="nb-NO"/>
        </w:rPr>
        <w:lastRenderedPageBreak/>
        <w:t>sekitar rambut. Hal ini menghasilkan kerusakan rambut yang jauh lebih sedikit, salah satu kekhawatiran utama konsumen saat mewarnai rambut mereka</w:t>
      </w:r>
      <w:r w:rsidRPr="003B705A">
        <w:rPr>
          <w:rFonts w:cs="Segoe UI"/>
          <w:bCs/>
          <w:szCs w:val="22"/>
          <w:lang w:val="nb-NO"/>
        </w:rPr>
        <w:t>.</w:t>
      </w:r>
    </w:p>
    <w:p w14:paraId="49E0D561" w14:textId="1150A474" w:rsidR="001059EB" w:rsidRDefault="00AF6D90">
      <w:pPr>
        <w:rPr>
          <w:lang w:val="nb-NO"/>
        </w:rPr>
      </w:pPr>
      <w:r w:rsidRPr="003B705A">
        <w:rPr>
          <w:rFonts w:hint="eastAsia"/>
          <w:lang w:val="nb-NO"/>
        </w:rPr>
        <w:t>Konsep “</w:t>
      </w:r>
      <w:r w:rsidRPr="003B705A">
        <w:rPr>
          <w:rFonts w:hint="eastAsia"/>
          <w:i/>
          <w:iCs/>
          <w:lang w:val="nb-NO"/>
        </w:rPr>
        <w:t>House of Hair</w:t>
      </w:r>
      <w:r w:rsidRPr="003B705A">
        <w:rPr>
          <w:rFonts w:hint="eastAsia"/>
          <w:lang w:val="nb-NO"/>
        </w:rPr>
        <w:t xml:space="preserve">” juga memainkan peran penting dalam mengembangkan inovasi di kategori Perawatan Rambut. Sejak Maret 2025, Henkel telah mengonsolidasikan bidang-bidang utama bisnis kosmetik rambutnya di Hamburg ke dalam satu lokasi di Jerman: penelitian dan pengembangan, salon uji coba, pemasaran, serta </w:t>
      </w:r>
      <w:r w:rsidRPr="003B705A">
        <w:rPr>
          <w:rFonts w:hint="eastAsia"/>
          <w:i/>
          <w:iCs/>
          <w:lang w:val="nb-NO"/>
        </w:rPr>
        <w:t>Academy of Hair</w:t>
      </w:r>
      <w:r w:rsidRPr="003B705A">
        <w:rPr>
          <w:rFonts w:hint="eastAsia"/>
          <w:lang w:val="nb-NO"/>
        </w:rPr>
        <w:t>. Di sini, lebih dari 300 ahli bekerja sama secara erat untuk mengembangkan produk-produk inovatif. Selain Hamburg, terdapat empat lokasi lain di Los Angeles, Tokyo, Shanghai, dan Guadalajara. Setiap lokasi memainkan peran penting dalam pengembangan produk kosmetik rambut yang berorientasi pada pelanggan</w:t>
      </w:r>
      <w:r w:rsidR="001F58F4">
        <w:rPr>
          <w:lang w:val="nb-NO"/>
        </w:rPr>
        <w:t xml:space="preserve"> dan</w:t>
      </w:r>
      <w:r w:rsidRPr="003B705A">
        <w:rPr>
          <w:rFonts w:hint="eastAsia"/>
          <w:lang w:val="nb-NO"/>
        </w:rPr>
        <w:t xml:space="preserve"> secara </w:t>
      </w:r>
      <w:r w:rsidR="001059EB" w:rsidRPr="001059EB">
        <w:rPr>
          <w:lang w:val="nb-NO"/>
        </w:rPr>
        <w:t>khusus menyesuaikan kebutuhan konsumen yang berbeda-beda di setiap wilayah</w:t>
      </w:r>
      <w:r w:rsidR="001059EB">
        <w:rPr>
          <w:lang w:val="nb-NO"/>
        </w:rPr>
        <w:t>.</w:t>
      </w:r>
    </w:p>
    <w:p w14:paraId="281A8BC6" w14:textId="26E0788D" w:rsidR="000D4D76" w:rsidRPr="003B705A" w:rsidRDefault="00AF6D90">
      <w:pPr>
        <w:rPr>
          <w:rFonts w:cs="Segoe UI"/>
          <w:bCs/>
          <w:szCs w:val="22"/>
          <w:lang w:val="nb-NO"/>
        </w:rPr>
      </w:pPr>
      <w:r w:rsidRPr="003B705A">
        <w:rPr>
          <w:rFonts w:hint="eastAsia"/>
          <w:b/>
          <w:bCs/>
          <w:lang w:val="nb-NO"/>
        </w:rPr>
        <w:t xml:space="preserve">Inovasi </w:t>
      </w:r>
      <w:r w:rsidRPr="003B705A">
        <w:rPr>
          <w:rFonts w:hint="eastAsia"/>
          <w:lang w:val="nb-NO"/>
        </w:rPr>
        <w:t xml:space="preserve">juga merupakan faktor kunci keberhasilan bagi unit bisnis </w:t>
      </w:r>
      <w:r w:rsidRPr="003B705A">
        <w:rPr>
          <w:rFonts w:hint="eastAsia"/>
          <w:i/>
          <w:iCs/>
          <w:lang w:val="nb-NO"/>
        </w:rPr>
        <w:t>Adhesive Technologies</w:t>
      </w:r>
      <w:r w:rsidRPr="003B705A">
        <w:rPr>
          <w:rFonts w:hint="eastAsia"/>
          <w:lang w:val="nb-NO"/>
        </w:rPr>
        <w:t xml:space="preserve">. Oleh karena itu, Henkel terus berinvestasi secara konsisten untuk </w:t>
      </w:r>
      <w:r w:rsidR="00EF175D">
        <w:rPr>
          <w:lang w:val="nb-NO"/>
        </w:rPr>
        <w:t>memperkuat posisinya</w:t>
      </w:r>
      <w:r w:rsidRPr="003B705A">
        <w:rPr>
          <w:rFonts w:hint="eastAsia"/>
          <w:lang w:val="nb-NO"/>
        </w:rPr>
        <w:t xml:space="preserve"> di tengah persaingan yang ketat. Salah satu fokus utamanya adalah perluasan jaringan pusat penelitian dan inovasi mutakhir. “</w:t>
      </w:r>
      <w:r w:rsidRPr="003B705A">
        <w:rPr>
          <w:rFonts w:hint="eastAsia"/>
          <w:i/>
          <w:iCs/>
          <w:lang w:val="nb-NO"/>
        </w:rPr>
        <w:t>Inspiration Centers</w:t>
      </w:r>
      <w:r w:rsidRPr="003B705A">
        <w:rPr>
          <w:rFonts w:hint="eastAsia"/>
          <w:lang w:val="nb-NO"/>
        </w:rPr>
        <w:t>” semacam itu telah beroperasi sejak beberapa waktu lalu di Düsseldorf, Mumbai di India, dan New Jersey di Amerika Serikat. Pada tahun 2025, Henkel membuka Pusat Inspirasi lainnya di Shanghai untuk kawasan Asia-Pasifik, dengan investasi sebesar 60 juta euro. Lebih dari 500 peneliti dan pengembang bekerja di pusat ini bersama pelanggan dari berbagai industri</w:t>
      </w:r>
      <w:r w:rsidRPr="003B705A">
        <w:rPr>
          <w:rFonts w:cs="Segoe UI"/>
          <w:bCs/>
          <w:szCs w:val="22"/>
          <w:lang w:val="nb-NO"/>
        </w:rPr>
        <w:t xml:space="preserve">. </w:t>
      </w:r>
    </w:p>
    <w:p w14:paraId="1D70EA19" w14:textId="25010404" w:rsidR="000D4D76" w:rsidRPr="003B705A" w:rsidRDefault="00AF6D90">
      <w:pPr>
        <w:rPr>
          <w:rFonts w:cs="Segoe UI"/>
          <w:bCs/>
          <w:szCs w:val="22"/>
          <w:lang w:val="nb-NO"/>
        </w:rPr>
      </w:pPr>
      <w:bookmarkStart w:id="11" w:name="_Hlk190180237"/>
      <w:bookmarkEnd w:id="10"/>
      <w:r w:rsidRPr="00964821">
        <w:rPr>
          <w:rFonts w:hint="eastAsia"/>
          <w:lang w:val="nb-NO"/>
        </w:rPr>
        <w:t xml:space="preserve">Salah satu prioritas </w:t>
      </w:r>
      <w:r w:rsidRPr="00964821">
        <w:rPr>
          <w:rFonts w:hint="eastAsia"/>
          <w:b/>
          <w:bCs/>
          <w:lang w:val="nb-NO"/>
        </w:rPr>
        <w:t xml:space="preserve">keberlanjutan </w:t>
      </w:r>
      <w:r w:rsidRPr="00964821">
        <w:rPr>
          <w:rFonts w:hint="eastAsia"/>
          <w:lang w:val="nb-NO"/>
        </w:rPr>
        <w:t xml:space="preserve">Henkel </w:t>
      </w:r>
      <w:r w:rsidR="00964821" w:rsidRPr="00964821">
        <w:rPr>
          <w:lang w:val="nb-NO"/>
        </w:rPr>
        <w:t>yang terus diuta</w:t>
      </w:r>
      <w:r w:rsidR="00964821">
        <w:rPr>
          <w:lang w:val="nb-NO"/>
        </w:rPr>
        <w:t>makan adalah</w:t>
      </w:r>
      <w:r w:rsidRPr="00964821">
        <w:rPr>
          <w:rFonts w:hint="eastAsia"/>
          <w:lang w:val="nb-NO"/>
        </w:rPr>
        <w:t xml:space="preserve"> pengurangan emisi di sepanjang rantai nilai. </w:t>
      </w:r>
      <w:r w:rsidRPr="003B705A">
        <w:rPr>
          <w:rFonts w:hint="eastAsia"/>
          <w:lang w:val="nb-NO"/>
        </w:rPr>
        <w:t xml:space="preserve">Pada tahun 2045, perusahaan menargetkan untuk mengurangi emisi gas rumah kaca absolut </w:t>
      </w:r>
      <w:r w:rsidR="00FD404A">
        <w:rPr>
          <w:lang w:val="nb-NO"/>
        </w:rPr>
        <w:t>Lingkup</w:t>
      </w:r>
      <w:r w:rsidRPr="003B705A">
        <w:rPr>
          <w:rFonts w:hint="eastAsia"/>
          <w:lang w:val="nb-NO"/>
        </w:rPr>
        <w:t xml:space="preserve"> 1, 2, dan 3 sebesar 90 persen (dibandingkan dengan tahun dasar 2021) dan dengan demikian mencapai net-zero. Di ketiga kategori lingkup tersebut, Henkel telah membuat kemajuan </w:t>
      </w:r>
      <w:r w:rsidR="00691591">
        <w:rPr>
          <w:lang w:val="nb-NO"/>
        </w:rPr>
        <w:t xml:space="preserve">pada </w:t>
      </w:r>
      <w:r w:rsidRPr="003B705A">
        <w:rPr>
          <w:rFonts w:hint="eastAsia"/>
          <w:lang w:val="nb-NO"/>
        </w:rPr>
        <w:t>tahun lalu dan telah mengurangi emisi</w:t>
      </w:r>
      <w:r w:rsidR="00691591">
        <w:rPr>
          <w:lang w:val="nb-NO"/>
        </w:rPr>
        <w:t xml:space="preserve"> </w:t>
      </w:r>
      <w:r w:rsidRPr="003B705A">
        <w:rPr>
          <w:rFonts w:hint="eastAsia"/>
          <w:lang w:val="nb-NO"/>
        </w:rPr>
        <w:t xml:space="preserve">sebesar 29 persen sejak tahun dasar 2021. Henkel juga telah mencapai peningkatan di bidang rantai pasokan berkelanjutan. Porsi bahan baku berbasis kelapa sawit yang bersumber secara bertanggung jawab dan bersertifikat kini telah mencapai 98 persen. Perusahaan </w:t>
      </w:r>
      <w:r w:rsidR="000C2BBD">
        <w:rPr>
          <w:lang w:val="nb-NO"/>
        </w:rPr>
        <w:t xml:space="preserve">juga </w:t>
      </w:r>
      <w:r w:rsidRPr="003B705A">
        <w:rPr>
          <w:rFonts w:hint="eastAsia"/>
          <w:lang w:val="nb-NO"/>
        </w:rPr>
        <w:t>telah meningkatkan kinerjanya dalam pe</w:t>
      </w:r>
      <w:r w:rsidR="00C606A4">
        <w:rPr>
          <w:lang w:val="nb-NO"/>
        </w:rPr>
        <w:t>nilaian</w:t>
      </w:r>
      <w:r w:rsidRPr="003B705A">
        <w:rPr>
          <w:rFonts w:hint="eastAsia"/>
          <w:lang w:val="nb-NO"/>
        </w:rPr>
        <w:t xml:space="preserve"> keberlanjutan yang diakui secara internasional. Di antara pencapaian lainnya, Henkel menerima peringkat A dalam kategori Iklim pada penilaian CDP 2025 untuk pertama kalinya. Henkel juga meningkatkan kinerjanya lebih lanjut dalam penilaian EcoVadis terbaru dan sekali lagi dianugerahi peringkat </w:t>
      </w:r>
      <w:r w:rsidR="00C606A4" w:rsidRPr="00C606A4">
        <w:rPr>
          <w:lang w:val="nb-NO"/>
        </w:rPr>
        <w:t>Emas</w:t>
      </w:r>
      <w:r w:rsidR="00C606A4">
        <w:rPr>
          <w:lang w:val="nb-NO"/>
        </w:rPr>
        <w:t>.</w:t>
      </w:r>
    </w:p>
    <w:p w14:paraId="0FD17948" w14:textId="27E24E1E" w:rsidR="000D4D76" w:rsidRPr="003B705A" w:rsidRDefault="00AF6D90">
      <w:pPr>
        <w:rPr>
          <w:rFonts w:cs="Segoe UI"/>
          <w:szCs w:val="22"/>
          <w:lang w:val="nb-NO" w:eastAsia="de-DE"/>
        </w:rPr>
      </w:pPr>
      <w:bookmarkStart w:id="12" w:name="_Hlk190182641"/>
      <w:bookmarkEnd w:id="11"/>
      <w:r w:rsidRPr="003B705A">
        <w:rPr>
          <w:rFonts w:hint="eastAsia"/>
          <w:lang w:val="nb-NO"/>
        </w:rPr>
        <w:lastRenderedPageBreak/>
        <w:t xml:space="preserve">Henkel juga telah mencatat kemajuan lebih lanjut dalam bidang </w:t>
      </w:r>
      <w:r w:rsidRPr="003B705A">
        <w:rPr>
          <w:rFonts w:hint="eastAsia"/>
          <w:b/>
          <w:bCs/>
          <w:lang w:val="nb-NO"/>
        </w:rPr>
        <w:t>digitalisasi</w:t>
      </w:r>
      <w:r w:rsidRPr="003B705A">
        <w:rPr>
          <w:rFonts w:hint="eastAsia"/>
          <w:lang w:val="nb-NO"/>
        </w:rPr>
        <w:t xml:space="preserve">. </w:t>
      </w:r>
      <w:r w:rsidRPr="003B705A">
        <w:rPr>
          <w:rFonts w:hint="eastAsia"/>
          <w:lang w:val="es-ES"/>
        </w:rPr>
        <w:t xml:space="preserve">Pada </w:t>
      </w:r>
      <w:proofErr w:type="spellStart"/>
      <w:r w:rsidRPr="003B705A">
        <w:rPr>
          <w:rFonts w:hint="eastAsia"/>
          <w:lang w:val="es-ES"/>
        </w:rPr>
        <w:t>tahun</w:t>
      </w:r>
      <w:proofErr w:type="spellEnd"/>
      <w:r w:rsidRPr="003B705A">
        <w:rPr>
          <w:rFonts w:hint="eastAsia"/>
          <w:lang w:val="es-ES"/>
        </w:rPr>
        <w:t xml:space="preserve"> 2025, </w:t>
      </w:r>
      <w:proofErr w:type="spellStart"/>
      <w:r w:rsidRPr="003B705A">
        <w:rPr>
          <w:rFonts w:hint="eastAsia"/>
          <w:lang w:val="es-ES"/>
        </w:rPr>
        <w:t>perkembangan</w:t>
      </w:r>
      <w:proofErr w:type="spellEnd"/>
      <w:r w:rsidRPr="003B705A">
        <w:rPr>
          <w:rFonts w:hint="eastAsia"/>
          <w:lang w:val="es-ES"/>
        </w:rPr>
        <w:t xml:space="preserve"> </w:t>
      </w:r>
      <w:proofErr w:type="spellStart"/>
      <w:r w:rsidRPr="003B705A">
        <w:rPr>
          <w:rFonts w:hint="eastAsia"/>
          <w:lang w:val="es-ES"/>
        </w:rPr>
        <w:t>pesat</w:t>
      </w:r>
      <w:proofErr w:type="spellEnd"/>
      <w:r w:rsidRPr="003B705A">
        <w:rPr>
          <w:rFonts w:hint="eastAsia"/>
          <w:lang w:val="es-ES"/>
        </w:rPr>
        <w:t xml:space="preserve"> di </w:t>
      </w:r>
      <w:proofErr w:type="spellStart"/>
      <w:r w:rsidRPr="003B705A">
        <w:rPr>
          <w:rFonts w:hint="eastAsia"/>
          <w:lang w:val="es-ES"/>
        </w:rPr>
        <w:t>bidang</w:t>
      </w:r>
      <w:proofErr w:type="spellEnd"/>
      <w:r w:rsidRPr="003B705A">
        <w:rPr>
          <w:rFonts w:hint="eastAsia"/>
          <w:lang w:val="es-ES"/>
        </w:rPr>
        <w:t xml:space="preserve"> </w:t>
      </w:r>
      <w:proofErr w:type="spellStart"/>
      <w:r w:rsidRPr="003B705A">
        <w:rPr>
          <w:rFonts w:hint="eastAsia"/>
          <w:lang w:val="es-ES"/>
        </w:rPr>
        <w:t>kecerdasan</w:t>
      </w:r>
      <w:proofErr w:type="spellEnd"/>
      <w:r w:rsidRPr="003B705A">
        <w:rPr>
          <w:rFonts w:hint="eastAsia"/>
          <w:lang w:val="es-ES"/>
        </w:rPr>
        <w:t xml:space="preserve"> </w:t>
      </w:r>
      <w:proofErr w:type="spellStart"/>
      <w:r w:rsidRPr="003B705A">
        <w:rPr>
          <w:rFonts w:hint="eastAsia"/>
          <w:lang w:val="es-ES"/>
        </w:rPr>
        <w:t>buatan</w:t>
      </w:r>
      <w:proofErr w:type="spellEnd"/>
      <w:r w:rsidRPr="003B705A">
        <w:rPr>
          <w:rFonts w:hint="eastAsia"/>
          <w:lang w:val="es-ES"/>
        </w:rPr>
        <w:t xml:space="preserve"> (AI) </w:t>
      </w:r>
      <w:proofErr w:type="spellStart"/>
      <w:r w:rsidRPr="003B705A">
        <w:rPr>
          <w:rFonts w:hint="eastAsia"/>
          <w:lang w:val="es-ES"/>
        </w:rPr>
        <w:t>menjadi</w:t>
      </w:r>
      <w:proofErr w:type="spellEnd"/>
      <w:r w:rsidRPr="003B705A">
        <w:rPr>
          <w:rFonts w:hint="eastAsia"/>
          <w:lang w:val="es-ES"/>
        </w:rPr>
        <w:t xml:space="preserve"> </w:t>
      </w:r>
      <w:proofErr w:type="spellStart"/>
      <w:r w:rsidRPr="003B705A">
        <w:rPr>
          <w:rFonts w:hint="eastAsia"/>
          <w:lang w:val="es-ES"/>
        </w:rPr>
        <w:t>topik</w:t>
      </w:r>
      <w:proofErr w:type="spellEnd"/>
      <w:r w:rsidRPr="003B705A">
        <w:rPr>
          <w:rFonts w:hint="eastAsia"/>
          <w:lang w:val="es-ES"/>
        </w:rPr>
        <w:t xml:space="preserve"> </w:t>
      </w:r>
      <w:proofErr w:type="spellStart"/>
      <w:r w:rsidRPr="003B705A">
        <w:rPr>
          <w:rFonts w:hint="eastAsia"/>
          <w:lang w:val="es-ES"/>
        </w:rPr>
        <w:t>utama</w:t>
      </w:r>
      <w:proofErr w:type="spellEnd"/>
      <w:r w:rsidRPr="003B705A">
        <w:rPr>
          <w:rFonts w:hint="eastAsia"/>
          <w:lang w:val="es-ES"/>
        </w:rPr>
        <w:t xml:space="preserve">. </w:t>
      </w:r>
      <w:proofErr w:type="spellStart"/>
      <w:r w:rsidRPr="003B705A">
        <w:rPr>
          <w:rFonts w:hint="eastAsia"/>
          <w:lang w:val="es-ES"/>
        </w:rPr>
        <w:t>Kecerdasan</w:t>
      </w:r>
      <w:proofErr w:type="spellEnd"/>
      <w:r w:rsidRPr="003B705A">
        <w:rPr>
          <w:rFonts w:hint="eastAsia"/>
          <w:lang w:val="es-ES"/>
        </w:rPr>
        <w:t xml:space="preserve"> </w:t>
      </w:r>
      <w:proofErr w:type="spellStart"/>
      <w:r w:rsidRPr="003B705A">
        <w:rPr>
          <w:rFonts w:hint="eastAsia"/>
          <w:lang w:val="es-ES"/>
        </w:rPr>
        <w:t>buatan</w:t>
      </w:r>
      <w:proofErr w:type="spellEnd"/>
      <w:r w:rsidRPr="003B705A">
        <w:rPr>
          <w:rFonts w:hint="eastAsia"/>
          <w:lang w:val="es-ES"/>
        </w:rPr>
        <w:t xml:space="preserve"> </w:t>
      </w:r>
      <w:proofErr w:type="spellStart"/>
      <w:r w:rsidRPr="003B705A">
        <w:rPr>
          <w:rFonts w:hint="eastAsia"/>
          <w:lang w:val="es-ES"/>
        </w:rPr>
        <w:t>akan</w:t>
      </w:r>
      <w:proofErr w:type="spellEnd"/>
      <w:r w:rsidRPr="003B705A">
        <w:rPr>
          <w:rFonts w:hint="eastAsia"/>
          <w:lang w:val="es-ES"/>
        </w:rPr>
        <w:t xml:space="preserve"> </w:t>
      </w:r>
      <w:proofErr w:type="spellStart"/>
      <w:r w:rsidRPr="003B705A">
        <w:rPr>
          <w:rFonts w:hint="eastAsia"/>
          <w:lang w:val="es-ES"/>
        </w:rPr>
        <w:t>memiliki</w:t>
      </w:r>
      <w:proofErr w:type="spellEnd"/>
      <w:r w:rsidRPr="003B705A">
        <w:rPr>
          <w:rFonts w:hint="eastAsia"/>
          <w:lang w:val="es-ES"/>
        </w:rPr>
        <w:t xml:space="preserve"> </w:t>
      </w:r>
      <w:proofErr w:type="spellStart"/>
      <w:r w:rsidRPr="003B705A">
        <w:rPr>
          <w:rFonts w:hint="eastAsia"/>
          <w:lang w:val="es-ES"/>
        </w:rPr>
        <w:t>pengaruh</w:t>
      </w:r>
      <w:proofErr w:type="spellEnd"/>
      <w:r w:rsidRPr="003B705A">
        <w:rPr>
          <w:rFonts w:hint="eastAsia"/>
          <w:lang w:val="es-ES"/>
        </w:rPr>
        <w:t xml:space="preserve"> yang </w:t>
      </w:r>
      <w:proofErr w:type="spellStart"/>
      <w:r w:rsidRPr="003B705A">
        <w:rPr>
          <w:rFonts w:hint="eastAsia"/>
          <w:lang w:val="es-ES"/>
        </w:rPr>
        <w:t>signifikan</w:t>
      </w:r>
      <w:proofErr w:type="spellEnd"/>
      <w:r w:rsidRPr="003B705A">
        <w:rPr>
          <w:rFonts w:hint="eastAsia"/>
          <w:lang w:val="es-ES"/>
        </w:rPr>
        <w:t xml:space="preserve"> </w:t>
      </w:r>
      <w:proofErr w:type="spellStart"/>
      <w:r w:rsidRPr="003B705A">
        <w:rPr>
          <w:rFonts w:hint="eastAsia"/>
          <w:lang w:val="es-ES"/>
        </w:rPr>
        <w:t>terhadap</w:t>
      </w:r>
      <w:proofErr w:type="spellEnd"/>
      <w:r w:rsidRPr="003B705A">
        <w:rPr>
          <w:rFonts w:hint="eastAsia"/>
          <w:lang w:val="es-ES"/>
        </w:rPr>
        <w:t xml:space="preserve"> cara </w:t>
      </w:r>
      <w:proofErr w:type="spellStart"/>
      <w:r w:rsidRPr="003B705A">
        <w:rPr>
          <w:rFonts w:hint="eastAsia"/>
          <w:lang w:val="es-ES"/>
        </w:rPr>
        <w:t>perusahaan</w:t>
      </w:r>
      <w:proofErr w:type="spellEnd"/>
      <w:r w:rsidRPr="003B705A">
        <w:rPr>
          <w:rFonts w:hint="eastAsia"/>
          <w:lang w:val="es-ES"/>
        </w:rPr>
        <w:t xml:space="preserve"> </w:t>
      </w:r>
      <w:proofErr w:type="spellStart"/>
      <w:r w:rsidRPr="003B705A">
        <w:rPr>
          <w:rFonts w:hint="eastAsia"/>
          <w:lang w:val="es-ES"/>
        </w:rPr>
        <w:t>beroperasi</w:t>
      </w:r>
      <w:proofErr w:type="spellEnd"/>
      <w:r w:rsidRPr="003B705A">
        <w:rPr>
          <w:rFonts w:hint="eastAsia"/>
          <w:lang w:val="es-ES"/>
        </w:rPr>
        <w:t xml:space="preserve"> di masa </w:t>
      </w:r>
      <w:proofErr w:type="spellStart"/>
      <w:r w:rsidRPr="003B705A">
        <w:rPr>
          <w:rFonts w:hint="eastAsia"/>
          <w:lang w:val="es-ES"/>
        </w:rPr>
        <w:t>depan</w:t>
      </w:r>
      <w:proofErr w:type="spellEnd"/>
      <w:r w:rsidRPr="003B705A">
        <w:rPr>
          <w:rFonts w:hint="eastAsia"/>
          <w:lang w:val="es-ES"/>
        </w:rPr>
        <w:t xml:space="preserve">. </w:t>
      </w:r>
      <w:r w:rsidRPr="003B705A">
        <w:rPr>
          <w:rFonts w:hint="eastAsia"/>
          <w:lang w:val="nb-NO"/>
        </w:rPr>
        <w:t>Henkel menerapkan teknologi AI dalam berbagai aplikasi praktis di seluruh bisnis</w:t>
      </w:r>
      <w:r w:rsidR="000735D8">
        <w:rPr>
          <w:lang w:val="nb-NO"/>
        </w:rPr>
        <w:t xml:space="preserve">, baik </w:t>
      </w:r>
      <w:r w:rsidR="007B17C7">
        <w:rPr>
          <w:lang w:val="nb-NO"/>
        </w:rPr>
        <w:t xml:space="preserve">di </w:t>
      </w:r>
      <w:r w:rsidR="000735D8">
        <w:rPr>
          <w:lang w:val="nb-NO"/>
        </w:rPr>
        <w:t>area</w:t>
      </w:r>
      <w:r w:rsidRPr="003B705A">
        <w:rPr>
          <w:rFonts w:hint="eastAsia"/>
          <w:lang w:val="nb-NO"/>
        </w:rPr>
        <w:t xml:space="preserve"> industri</w:t>
      </w:r>
      <w:r w:rsidR="007B17C7">
        <w:rPr>
          <w:lang w:val="nb-NO"/>
        </w:rPr>
        <w:t xml:space="preserve"> maupun</w:t>
      </w:r>
      <w:r w:rsidRPr="003B705A">
        <w:rPr>
          <w:rFonts w:hint="eastAsia"/>
          <w:lang w:val="nb-NO"/>
        </w:rPr>
        <w:t xml:space="preserve"> barang konsum</w:t>
      </w:r>
      <w:r w:rsidR="000735D8">
        <w:rPr>
          <w:lang w:val="nb-NO"/>
        </w:rPr>
        <w:t>en</w:t>
      </w:r>
      <w:r w:rsidRPr="003B705A">
        <w:rPr>
          <w:rFonts w:hint="eastAsia"/>
          <w:lang w:val="nb-NO"/>
        </w:rPr>
        <w:t>. Pada tahun 2025, Henkel meluncurkan iklan TV generatif pertamanya yang didukung AI di Jerman, sehingga membawa ikon Persil, White Lady, ke era baru. AI juga digunakan dalam otomatisasi proses di laboratorium pengembangan perekat. Dalam produksi baterai, Henkel menggunakan simulasi yang didukung AI dan solusi pelepasan perekat inovatif untuk membantu pelanggan mengurangi waktu dan biaya pengembangan serta mengoptimalkan kinerja</w:t>
      </w:r>
      <w:r w:rsidRPr="003B705A">
        <w:rPr>
          <w:rFonts w:cs="Segoe UI"/>
          <w:szCs w:val="22"/>
          <w:lang w:val="nb-NO" w:eastAsia="de-DE"/>
        </w:rPr>
        <w:t>.</w:t>
      </w:r>
    </w:p>
    <w:p w14:paraId="72267B79" w14:textId="0F9C57D0" w:rsidR="000D4D76" w:rsidRPr="003B705A" w:rsidRDefault="00AF6D90">
      <w:pPr>
        <w:rPr>
          <w:rFonts w:cs="Segoe UI"/>
          <w:szCs w:val="22"/>
          <w:lang w:val="nb-NO" w:eastAsia="de-DE"/>
        </w:rPr>
      </w:pPr>
      <w:bookmarkStart w:id="13" w:name="_Hlk190182811"/>
      <w:bookmarkStart w:id="14" w:name="_Hlk191457890"/>
      <w:bookmarkStart w:id="15" w:name="_Hlk222133417"/>
      <w:bookmarkEnd w:id="12"/>
      <w:r w:rsidRPr="003B705A">
        <w:rPr>
          <w:rFonts w:hint="eastAsia"/>
          <w:lang w:val="nb-NO"/>
        </w:rPr>
        <w:t xml:space="preserve">Sebagai bagian dari strategi pertumbuhan jangka panjangnya, Henkel terus menyesuaikan unit-unit bisnisnya dengan tuntutan pasar yang dinamis dan ekspektasi pelanggan yang terus berubah guna mencapai kesuksesan jangka panjang melalui </w:t>
      </w:r>
      <w:r w:rsidRPr="003B705A">
        <w:rPr>
          <w:rFonts w:hint="eastAsia"/>
          <w:b/>
          <w:bCs/>
          <w:lang w:val="nb-NO"/>
        </w:rPr>
        <w:t>model operasional yang siap menghadapi masa depan</w:t>
      </w:r>
      <w:r w:rsidRPr="003B705A">
        <w:rPr>
          <w:rFonts w:hint="eastAsia"/>
          <w:lang w:val="nb-NO"/>
        </w:rPr>
        <w:t xml:space="preserve">. Pada Maret 2025, Henkel mengumumkan bahwa pihaknya akan mengevaluasi kemungkinan mendirikan entitas hukum terpisah di Jerman dan negara-negara terpilih untuk dua unit bisnisnya, </w:t>
      </w:r>
      <w:r w:rsidRPr="003B705A">
        <w:rPr>
          <w:rFonts w:hint="eastAsia"/>
          <w:i/>
          <w:iCs/>
          <w:lang w:val="nb-NO"/>
        </w:rPr>
        <w:t>Adhesive Technologies</w:t>
      </w:r>
      <w:r w:rsidRPr="003B705A">
        <w:rPr>
          <w:rFonts w:hint="eastAsia"/>
          <w:lang w:val="nb-NO"/>
        </w:rPr>
        <w:t xml:space="preserve"> (HAT) dan </w:t>
      </w:r>
      <w:r w:rsidRPr="003B705A">
        <w:rPr>
          <w:rFonts w:hint="eastAsia"/>
          <w:i/>
          <w:iCs/>
          <w:lang w:val="nb-NO"/>
        </w:rPr>
        <w:t>Consumer Brands</w:t>
      </w:r>
      <w:r w:rsidRPr="003B705A">
        <w:rPr>
          <w:rFonts w:hint="eastAsia"/>
          <w:lang w:val="nb-NO"/>
        </w:rPr>
        <w:t xml:space="preserve"> (HCB). Langkah ini juga terkait dengan persiapan migrasi ke SAP S/4HANA. Dewan </w:t>
      </w:r>
      <w:r w:rsidR="00A11E69">
        <w:rPr>
          <w:lang w:val="nb-NO"/>
        </w:rPr>
        <w:t xml:space="preserve">Manajemen </w:t>
      </w:r>
      <w:r w:rsidRPr="003B705A">
        <w:rPr>
          <w:rFonts w:hint="eastAsia"/>
          <w:lang w:val="nb-NO"/>
        </w:rPr>
        <w:t xml:space="preserve">telah mendiskusikan dan menyetujui proposal tersebut secara mendalam dengan badan pengawas </w:t>
      </w:r>
      <w:r w:rsidR="00ED710B">
        <w:rPr>
          <w:lang w:val="nb-NO"/>
        </w:rPr>
        <w:t>terkait</w:t>
      </w:r>
      <w:r w:rsidRPr="003B705A">
        <w:rPr>
          <w:rFonts w:hint="eastAsia"/>
          <w:lang w:val="nb-NO"/>
        </w:rPr>
        <w:t xml:space="preserve">. Oleh karena itu, langkah pertama yang direncanakan adalah mendirikan entitas hukum terpisah untuk kedua unit bisnis yang ada di Jerman. Dengan langkah ini, Henkel bertujuan untuk membuat proses dan strukturnya lebih lincah, serta </w:t>
      </w:r>
      <w:r w:rsidR="00F22896">
        <w:rPr>
          <w:lang w:val="nb-NO"/>
        </w:rPr>
        <w:t xml:space="preserve">lebih mampu </w:t>
      </w:r>
      <w:r w:rsidRPr="003B705A">
        <w:rPr>
          <w:rFonts w:hint="eastAsia"/>
          <w:lang w:val="nb-NO"/>
        </w:rPr>
        <w:t xml:space="preserve">mendukung kebutuhan bisnis di masa depan dan agenda pertumbuhan Grup Henkel dengan lebih baik. </w:t>
      </w:r>
      <w:r w:rsidR="00EE536E" w:rsidRPr="00EE536E">
        <w:rPr>
          <w:lang w:val="nb-NO"/>
        </w:rPr>
        <w:t>Pengelolaan strategis dan operasional Grup serta unit-unit bisnisnya akan tetap tidak berubah</w:t>
      </w:r>
      <w:r w:rsidRPr="003B705A">
        <w:rPr>
          <w:rFonts w:hint="eastAsia"/>
          <w:lang w:val="nb-NO"/>
        </w:rPr>
        <w:t xml:space="preserve">. Proposal ini akan diajukan ke Rapat Umum Pemegang Saham Tahunan 2026 untuk </w:t>
      </w:r>
      <w:r w:rsidR="007D3A02">
        <w:rPr>
          <w:lang w:val="nb-NO"/>
        </w:rPr>
        <w:t>mendapat persetujuan.</w:t>
      </w:r>
    </w:p>
    <w:bookmarkEnd w:id="13"/>
    <w:bookmarkEnd w:id="14"/>
    <w:bookmarkEnd w:id="15"/>
    <w:p w14:paraId="495BB343" w14:textId="586257A7" w:rsidR="000D4D76" w:rsidRPr="003B705A" w:rsidRDefault="00AF6D90">
      <w:pPr>
        <w:rPr>
          <w:rFonts w:cs="Segoe UI"/>
          <w:szCs w:val="22"/>
          <w:lang w:val="nb-NO" w:eastAsia="de-DE"/>
        </w:rPr>
      </w:pPr>
      <w:r w:rsidRPr="003B705A">
        <w:rPr>
          <w:rFonts w:hint="eastAsia"/>
          <w:lang w:val="nb-NO"/>
        </w:rPr>
        <w:t xml:space="preserve">Di Henkel, </w:t>
      </w:r>
      <w:r w:rsidRPr="003B705A">
        <w:rPr>
          <w:rFonts w:hint="eastAsia"/>
          <w:b/>
          <w:bCs/>
          <w:lang w:val="nb-NO"/>
        </w:rPr>
        <w:t>budaya perusahaan</w:t>
      </w:r>
      <w:r w:rsidRPr="003B705A">
        <w:rPr>
          <w:rFonts w:hint="eastAsia"/>
          <w:lang w:val="nb-NO"/>
        </w:rPr>
        <w:t xml:space="preserve"> yang kuat menjadi landasan bagi agenda pertumbuhan yang ber</w:t>
      </w:r>
      <w:r w:rsidR="007305C4">
        <w:rPr>
          <w:lang w:val="nb-NO"/>
        </w:rPr>
        <w:t>tujuan</w:t>
      </w:r>
      <w:r w:rsidRPr="003B705A">
        <w:rPr>
          <w:rFonts w:hint="eastAsia"/>
          <w:lang w:val="nb-NO"/>
        </w:rPr>
        <w:t>. Budaya ini ditandai oleh kolaborasi berbasis kepercayaan di seluruh unit bisnis, lintas batas negara, dan tim, serta pemberdayaan karyawan untuk mengambil tanggung jawab dan secara aktif membentuk hasil. Budaya semacam ini harus terus dipupuk. Untuk mendapatkan wawasan tentang bagaimana karyawan memandang hal ini, Henkel telah melakukan apa yang disebut sebagai “</w:t>
      </w:r>
      <w:r w:rsidRPr="003B705A">
        <w:rPr>
          <w:rFonts w:hint="eastAsia"/>
          <w:i/>
          <w:iCs/>
          <w:lang w:val="nb-NO"/>
        </w:rPr>
        <w:t>pulse checks</w:t>
      </w:r>
      <w:r w:rsidRPr="003B705A">
        <w:rPr>
          <w:rFonts w:hint="eastAsia"/>
          <w:lang w:val="nb-NO"/>
        </w:rPr>
        <w:t xml:space="preserve">” selama beberapa tahun terakhir – sekali sebulan dengan 5.000 karyawan yang dipilih secara acak. Survei anonim ini memberikan wawasan berharga mengenai topik-topik seperti kolaborasi, akuntabilitas, inovasi, keragaman, dan keselarasan dengan strategi jangka panjang Henkel. Hasil dari tahun 2025 menunjukkan bahwa Henkel telah </w:t>
      </w:r>
      <w:r w:rsidRPr="003B705A">
        <w:rPr>
          <w:rFonts w:hint="eastAsia"/>
          <w:lang w:val="nb-NO"/>
        </w:rPr>
        <w:lastRenderedPageBreak/>
        <w:t>mencapai kemajuan signifikan di bidang-bidang</w:t>
      </w:r>
      <w:r w:rsidR="00F000D4">
        <w:rPr>
          <w:lang w:val="nb-NO"/>
        </w:rPr>
        <w:t xml:space="preserve"> tersebut</w:t>
      </w:r>
      <w:r w:rsidRPr="003B705A">
        <w:rPr>
          <w:rFonts w:hint="eastAsia"/>
          <w:lang w:val="nb-NO"/>
        </w:rPr>
        <w:t>. Hal ini menegaskan bahwa ber</w:t>
      </w:r>
      <w:r w:rsidR="00942CDD">
        <w:rPr>
          <w:lang w:val="nb-NO"/>
        </w:rPr>
        <w:t xml:space="preserve">agam </w:t>
      </w:r>
      <w:r w:rsidRPr="003B705A">
        <w:rPr>
          <w:rFonts w:hint="eastAsia"/>
          <w:lang w:val="nb-NO"/>
        </w:rPr>
        <w:t>inisiatif dan langkah yang diterapkan selama beberapa tahun terakhir telah memberikan dampak dan bahwa budaya perusahaan terus diperkuat</w:t>
      </w:r>
      <w:r w:rsidRPr="003B705A">
        <w:rPr>
          <w:rFonts w:cs="Segoe UI"/>
          <w:szCs w:val="22"/>
          <w:lang w:val="nb-NO" w:eastAsia="de-DE"/>
        </w:rPr>
        <w:t>.</w:t>
      </w:r>
    </w:p>
    <w:p w14:paraId="5DF8F72A" w14:textId="1E11DBFF" w:rsidR="000D4D76" w:rsidRPr="00396681" w:rsidRDefault="00AF6D90">
      <w:pPr>
        <w:spacing w:after="120"/>
        <w:rPr>
          <w:rFonts w:cs="Segoe UI"/>
          <w:b/>
          <w:bCs/>
          <w:szCs w:val="22"/>
          <w:lang w:val="nb-NO" w:eastAsia="de-DE"/>
        </w:rPr>
      </w:pPr>
      <w:r w:rsidRPr="00396681">
        <w:rPr>
          <w:rFonts w:cs="Segoe UI"/>
          <w:b/>
          <w:bCs/>
          <w:szCs w:val="22"/>
          <w:lang w:val="nb-NO" w:eastAsia="de-DE"/>
        </w:rPr>
        <w:t xml:space="preserve">Henkel </w:t>
      </w:r>
      <w:r>
        <w:rPr>
          <w:rFonts w:cs="Segoe UI"/>
          <w:b/>
          <w:bCs/>
          <w:szCs w:val="22"/>
          <w:lang w:val="id-ID" w:eastAsia="de-DE"/>
        </w:rPr>
        <w:t>merayakan</w:t>
      </w:r>
      <w:r w:rsidRPr="00396681">
        <w:rPr>
          <w:rFonts w:cs="Segoe UI"/>
          <w:b/>
          <w:bCs/>
          <w:szCs w:val="22"/>
          <w:lang w:val="nb-NO" w:eastAsia="de-DE"/>
        </w:rPr>
        <w:t xml:space="preserve"> 150 </w:t>
      </w:r>
      <w:r>
        <w:rPr>
          <w:rFonts w:cs="Segoe UI"/>
          <w:b/>
          <w:bCs/>
          <w:szCs w:val="22"/>
          <w:lang w:val="id-ID" w:eastAsia="de-DE"/>
        </w:rPr>
        <w:t xml:space="preserve">tahun sejarah </w:t>
      </w:r>
      <w:bookmarkStart w:id="16" w:name="_Hlk190182989"/>
      <w:r w:rsidR="00760186">
        <w:rPr>
          <w:rFonts w:cs="Segoe UI"/>
          <w:b/>
          <w:bCs/>
          <w:szCs w:val="22"/>
          <w:lang w:val="id-ID" w:eastAsia="de-DE"/>
        </w:rPr>
        <w:t>yang sukses</w:t>
      </w:r>
    </w:p>
    <w:p w14:paraId="332F00B1" w14:textId="77777777" w:rsidR="000D4D76" w:rsidRPr="00396681" w:rsidRDefault="00AF6D90">
      <w:pPr>
        <w:rPr>
          <w:lang w:val="nb-NO"/>
        </w:rPr>
      </w:pPr>
      <w:r w:rsidRPr="00396681">
        <w:rPr>
          <w:rFonts w:cs="Segoe UI"/>
          <w:szCs w:val="22"/>
          <w:lang w:val="nb-NO"/>
        </w:rPr>
        <w:t>“</w:t>
      </w:r>
      <w:r w:rsidRPr="00396681">
        <w:rPr>
          <w:rFonts w:hint="eastAsia"/>
          <w:lang w:val="nb-NO"/>
        </w:rPr>
        <w:t>Tahun 2025 merupakan tahun yang sukses, di mana kami sekali lagi berhasil mengatasi tantangan besar sekaligus mencetak kemajuan signifikan. Kami telah mencapai sebagian besar target keuangan kami. Kami secara konsisten menerapkan agenda pertumbuhan yang terarah di seluruh dimensi strategis dan berhasil menyelesaikan integrasi bisnis barang konsumsi kami. Kami berada di jalur yang tepat, dan transformasi perusahaan kami menunjukkan hasil yang nyata,” kata Carsten Knobel.</w:t>
      </w:r>
    </w:p>
    <w:p w14:paraId="2D3A5880" w14:textId="7246A1F9" w:rsidR="000D4D76" w:rsidRDefault="00AF6D90">
      <w:pPr>
        <w:rPr>
          <w:rFonts w:eastAsia="PMingLiU"/>
          <w:b/>
          <w:bCs/>
          <w:sz w:val="18"/>
          <w:lang w:val="id-ID"/>
        </w:rPr>
      </w:pPr>
      <w:r w:rsidRPr="00396681">
        <w:rPr>
          <w:rFonts w:hint="eastAsia"/>
          <w:lang w:val="nb-NO"/>
        </w:rPr>
        <w:t xml:space="preserve">“Kami kini menatap tahun 2026 yang penuh </w:t>
      </w:r>
      <w:r w:rsidR="002A5AFC">
        <w:rPr>
          <w:lang w:val="nb-NO"/>
        </w:rPr>
        <w:t>antusiasme</w:t>
      </w:r>
      <w:r w:rsidRPr="00396681">
        <w:rPr>
          <w:rFonts w:hint="eastAsia"/>
          <w:lang w:val="nb-NO"/>
        </w:rPr>
        <w:t xml:space="preserve">, di mana kami merayakan ulang tahun ke-150 kami. Tentu saja, kami bangga dengan warisan kami – namun bagi kami, ini bukanlah alasan untuk berhenti. Sebaliknya, ini adalah sumber motivasi </w:t>
      </w:r>
      <w:r w:rsidR="00DC73BE">
        <w:rPr>
          <w:lang w:val="nb-NO"/>
        </w:rPr>
        <w:t>untuk</w:t>
      </w:r>
      <w:r w:rsidRPr="00396681">
        <w:rPr>
          <w:rFonts w:hint="eastAsia"/>
          <w:lang w:val="nb-NO"/>
        </w:rPr>
        <w:t xml:space="preserve"> perjalanan ke depan. Kami siap menghadapi masa depan. </w:t>
      </w:r>
      <w:r w:rsidR="00DC73BE">
        <w:rPr>
          <w:lang w:val="nb-NO"/>
        </w:rPr>
        <w:t>Dulu maupun sekarang</w:t>
      </w:r>
      <w:r w:rsidRPr="00396681">
        <w:rPr>
          <w:rFonts w:hint="eastAsia"/>
          <w:lang w:val="nb-NO"/>
        </w:rPr>
        <w:t xml:space="preserve">, kami akan mengandalkan semangat </w:t>
      </w:r>
      <w:r w:rsidR="00EE634B">
        <w:rPr>
          <w:lang w:val="nb-NO"/>
        </w:rPr>
        <w:t>para pionir kami</w:t>
      </w:r>
      <w:r w:rsidR="0036143B" w:rsidRPr="00396681">
        <w:rPr>
          <w:lang w:val="nb-NO"/>
        </w:rPr>
        <w:t xml:space="preserve"> dalam</w:t>
      </w:r>
      <w:r w:rsidRPr="00396681">
        <w:rPr>
          <w:rFonts w:hint="eastAsia"/>
          <w:lang w:val="nb-NO"/>
        </w:rPr>
        <w:t xml:space="preserve"> mengembangkan produk dan solusi yang visioner bagi generasi mendatang. Hal ini sepenuhnya sejalan dengan tujuan kami: Pionir sejati demi kebaikan generasi-generasi mendatang</w:t>
      </w:r>
      <w:r w:rsidRPr="00396681">
        <w:rPr>
          <w:rFonts w:cs="Segoe UI"/>
          <w:szCs w:val="22"/>
          <w:lang w:val="nb-NO"/>
        </w:rPr>
        <w:t xml:space="preserve">," </w:t>
      </w:r>
      <w:r w:rsidR="00EE634B">
        <w:rPr>
          <w:rFonts w:cs="Segoe UI"/>
          <w:szCs w:val="22"/>
          <w:lang w:val="nb-NO"/>
        </w:rPr>
        <w:t xml:space="preserve">lanjut </w:t>
      </w:r>
      <w:r w:rsidRPr="00396681">
        <w:rPr>
          <w:rFonts w:cs="Segoe UI"/>
          <w:szCs w:val="22"/>
          <w:lang w:val="nb-NO"/>
        </w:rPr>
        <w:t>Carsten Knobel</w:t>
      </w:r>
      <w:bookmarkEnd w:id="16"/>
      <w:r>
        <w:rPr>
          <w:rFonts w:cs="Segoe UI"/>
          <w:szCs w:val="22"/>
          <w:lang w:val="id-ID"/>
        </w:rPr>
        <w:t>.</w:t>
      </w:r>
    </w:p>
    <w:p w14:paraId="3261E3F1" w14:textId="77777777" w:rsidR="000D4D76" w:rsidRDefault="00AF6D90">
      <w:pPr>
        <w:rPr>
          <w:rFonts w:cs="Segoe UI"/>
          <w:b/>
          <w:bCs/>
          <w:sz w:val="18"/>
          <w:szCs w:val="18"/>
        </w:rPr>
      </w:pPr>
      <w:r>
        <w:rPr>
          <w:b/>
          <w:bCs/>
          <w:sz w:val="18"/>
          <w:szCs w:val="18"/>
          <w:lang w:val="id-ID"/>
        </w:rPr>
        <w:t xml:space="preserve">Tentang </w:t>
      </w:r>
      <w:r>
        <w:rPr>
          <w:b/>
          <w:bCs/>
          <w:sz w:val="18"/>
          <w:szCs w:val="18"/>
        </w:rPr>
        <w:t>Henkel</w:t>
      </w:r>
    </w:p>
    <w:p w14:paraId="70726C4A" w14:textId="77777777" w:rsidR="000D4D76" w:rsidRPr="00396681" w:rsidRDefault="00AF6D90">
      <w:pPr>
        <w:rPr>
          <w:sz w:val="18"/>
          <w:szCs w:val="18"/>
          <w:lang w:val="es-ES"/>
        </w:rPr>
      </w:pPr>
      <w:r w:rsidRPr="003B705A">
        <w:rPr>
          <w:rFonts w:hint="eastAsia"/>
          <w:sz w:val="18"/>
          <w:szCs w:val="18"/>
          <w:lang w:val="nb-NO"/>
        </w:rPr>
        <w:t>Dengan merek, inovasi, dan teknologinya, Henkel memegang posisi terdepan di pasar global dalam bisnis industri dan konsumen. Unit bisnis</w:t>
      </w:r>
      <w:r w:rsidRPr="003B705A">
        <w:rPr>
          <w:rFonts w:hint="eastAsia"/>
          <w:i/>
          <w:iCs/>
          <w:sz w:val="18"/>
          <w:szCs w:val="18"/>
          <w:lang w:val="nb-NO"/>
        </w:rPr>
        <w:t xml:space="preserve"> Adhesive Technologies </w:t>
      </w:r>
      <w:r w:rsidRPr="003B705A">
        <w:rPr>
          <w:rFonts w:hint="eastAsia"/>
          <w:sz w:val="18"/>
          <w:szCs w:val="18"/>
          <w:lang w:val="nb-NO"/>
        </w:rPr>
        <w:t xml:space="preserve">merupakan pemimpin global di pasar perekat, sealant, dan pelapis. Melalui divisi </w:t>
      </w:r>
      <w:r w:rsidRPr="003B705A">
        <w:rPr>
          <w:rFonts w:hint="eastAsia"/>
          <w:i/>
          <w:iCs/>
          <w:sz w:val="18"/>
          <w:szCs w:val="18"/>
          <w:lang w:val="nb-NO"/>
        </w:rPr>
        <w:t>Consumer Brands</w:t>
      </w:r>
      <w:r w:rsidRPr="003B705A">
        <w:rPr>
          <w:rFonts w:hint="eastAsia"/>
          <w:sz w:val="18"/>
          <w:szCs w:val="18"/>
          <w:lang w:val="nb-NO"/>
        </w:rPr>
        <w:t xml:space="preserve">, perusahaan ini memegang posisi terdepan terutama di bidang perawatan pakaian &amp; rumah tangga serta perawatan rambut di banyak pasar dan kategori di seluruh dunia. Tiga merek terkuat perusahaan ini adalah Loctite, Persil, dan Schwarzkopf. </w:t>
      </w:r>
      <w:r w:rsidRPr="003B705A">
        <w:rPr>
          <w:rFonts w:hint="eastAsia"/>
          <w:sz w:val="18"/>
          <w:szCs w:val="18"/>
          <w:lang w:val="es-ES"/>
        </w:rPr>
        <w:t xml:space="preserve">Pada </w:t>
      </w:r>
      <w:proofErr w:type="spellStart"/>
      <w:r w:rsidRPr="003B705A">
        <w:rPr>
          <w:rFonts w:hint="eastAsia"/>
          <w:sz w:val="18"/>
          <w:szCs w:val="18"/>
          <w:lang w:val="es-ES"/>
        </w:rPr>
        <w:t>tahun</w:t>
      </w:r>
      <w:proofErr w:type="spellEnd"/>
      <w:r w:rsidRPr="003B705A">
        <w:rPr>
          <w:rFonts w:hint="eastAsia"/>
          <w:sz w:val="18"/>
          <w:szCs w:val="18"/>
          <w:lang w:val="es-ES"/>
        </w:rPr>
        <w:t xml:space="preserve"> </w:t>
      </w:r>
      <w:proofErr w:type="spellStart"/>
      <w:r w:rsidRPr="003B705A">
        <w:rPr>
          <w:rFonts w:hint="eastAsia"/>
          <w:sz w:val="18"/>
          <w:szCs w:val="18"/>
          <w:lang w:val="es-ES"/>
        </w:rPr>
        <w:t>fiskal</w:t>
      </w:r>
      <w:proofErr w:type="spellEnd"/>
      <w:r w:rsidRPr="003B705A">
        <w:rPr>
          <w:rFonts w:hint="eastAsia"/>
          <w:sz w:val="18"/>
          <w:szCs w:val="18"/>
          <w:lang w:val="es-ES"/>
        </w:rPr>
        <w:t xml:space="preserve"> 2025, Henkel </w:t>
      </w:r>
      <w:proofErr w:type="spellStart"/>
      <w:r w:rsidRPr="003B705A">
        <w:rPr>
          <w:rFonts w:hint="eastAsia"/>
          <w:sz w:val="18"/>
          <w:szCs w:val="18"/>
          <w:lang w:val="es-ES"/>
        </w:rPr>
        <w:t>melaporkan</w:t>
      </w:r>
      <w:proofErr w:type="spellEnd"/>
      <w:r w:rsidRPr="003B705A">
        <w:rPr>
          <w:rFonts w:hint="eastAsia"/>
          <w:sz w:val="18"/>
          <w:szCs w:val="18"/>
          <w:lang w:val="es-ES"/>
        </w:rPr>
        <w:t xml:space="preserve"> </w:t>
      </w:r>
      <w:proofErr w:type="spellStart"/>
      <w:r w:rsidRPr="003B705A">
        <w:rPr>
          <w:rFonts w:hint="eastAsia"/>
          <w:sz w:val="18"/>
          <w:szCs w:val="18"/>
          <w:lang w:val="es-ES"/>
        </w:rPr>
        <w:t>penjualan</w:t>
      </w:r>
      <w:proofErr w:type="spellEnd"/>
      <w:r w:rsidRPr="003B705A">
        <w:rPr>
          <w:rFonts w:hint="eastAsia"/>
          <w:sz w:val="18"/>
          <w:szCs w:val="18"/>
          <w:lang w:val="es-ES"/>
        </w:rPr>
        <w:t xml:space="preserve"> </w:t>
      </w:r>
      <w:proofErr w:type="spellStart"/>
      <w:r w:rsidRPr="003B705A">
        <w:rPr>
          <w:rFonts w:hint="eastAsia"/>
          <w:sz w:val="18"/>
          <w:szCs w:val="18"/>
          <w:lang w:val="es-ES"/>
        </w:rPr>
        <w:t>sekitar</w:t>
      </w:r>
      <w:proofErr w:type="spellEnd"/>
      <w:r w:rsidRPr="003B705A">
        <w:rPr>
          <w:rFonts w:hint="eastAsia"/>
          <w:sz w:val="18"/>
          <w:szCs w:val="18"/>
          <w:lang w:val="es-ES"/>
        </w:rPr>
        <w:t xml:space="preserve"> 20,5 miliar euro dan </w:t>
      </w:r>
      <w:proofErr w:type="spellStart"/>
      <w:r w:rsidRPr="003B705A">
        <w:rPr>
          <w:rFonts w:hint="eastAsia"/>
          <w:sz w:val="18"/>
          <w:szCs w:val="18"/>
          <w:lang w:val="es-ES"/>
        </w:rPr>
        <w:t>laba</w:t>
      </w:r>
      <w:proofErr w:type="spellEnd"/>
      <w:r w:rsidRPr="003B705A">
        <w:rPr>
          <w:rFonts w:hint="eastAsia"/>
          <w:sz w:val="18"/>
          <w:szCs w:val="18"/>
          <w:lang w:val="es-ES"/>
        </w:rPr>
        <w:t xml:space="preserve"> </w:t>
      </w:r>
      <w:proofErr w:type="spellStart"/>
      <w:r w:rsidRPr="003B705A">
        <w:rPr>
          <w:rFonts w:hint="eastAsia"/>
          <w:sz w:val="18"/>
          <w:szCs w:val="18"/>
          <w:lang w:val="es-ES"/>
        </w:rPr>
        <w:t>operasional</w:t>
      </w:r>
      <w:proofErr w:type="spellEnd"/>
      <w:r w:rsidRPr="003B705A">
        <w:rPr>
          <w:rFonts w:hint="eastAsia"/>
          <w:sz w:val="18"/>
          <w:szCs w:val="18"/>
          <w:lang w:val="es-ES"/>
        </w:rPr>
        <w:t xml:space="preserve"> yang </w:t>
      </w:r>
      <w:proofErr w:type="spellStart"/>
      <w:r w:rsidRPr="003B705A">
        <w:rPr>
          <w:rFonts w:hint="eastAsia"/>
          <w:sz w:val="18"/>
          <w:szCs w:val="18"/>
          <w:lang w:val="es-ES"/>
        </w:rPr>
        <w:t>disesuaikan</w:t>
      </w:r>
      <w:proofErr w:type="spellEnd"/>
      <w:r w:rsidRPr="003B705A">
        <w:rPr>
          <w:rFonts w:hint="eastAsia"/>
          <w:sz w:val="18"/>
          <w:szCs w:val="18"/>
          <w:lang w:val="es-ES"/>
        </w:rPr>
        <w:t xml:space="preserve"> </w:t>
      </w:r>
      <w:proofErr w:type="spellStart"/>
      <w:r w:rsidRPr="003B705A">
        <w:rPr>
          <w:rFonts w:hint="eastAsia"/>
          <w:sz w:val="18"/>
          <w:szCs w:val="18"/>
          <w:lang w:val="es-ES"/>
        </w:rPr>
        <w:t>sekitar</w:t>
      </w:r>
      <w:proofErr w:type="spellEnd"/>
      <w:r w:rsidRPr="003B705A">
        <w:rPr>
          <w:rFonts w:hint="eastAsia"/>
          <w:sz w:val="18"/>
          <w:szCs w:val="18"/>
          <w:lang w:val="es-ES"/>
        </w:rPr>
        <w:t xml:space="preserve"> 3,0 miliar euro. Saham </w:t>
      </w:r>
      <w:proofErr w:type="spellStart"/>
      <w:r w:rsidRPr="003B705A">
        <w:rPr>
          <w:rFonts w:hint="eastAsia"/>
          <w:sz w:val="18"/>
          <w:szCs w:val="18"/>
          <w:lang w:val="es-ES"/>
        </w:rPr>
        <w:t>preferen</w:t>
      </w:r>
      <w:proofErr w:type="spellEnd"/>
      <w:r w:rsidRPr="003B705A">
        <w:rPr>
          <w:rFonts w:hint="eastAsia"/>
          <w:sz w:val="18"/>
          <w:szCs w:val="18"/>
          <w:lang w:val="es-ES"/>
        </w:rPr>
        <w:t xml:space="preserve"> Henkel </w:t>
      </w:r>
      <w:proofErr w:type="spellStart"/>
      <w:r w:rsidRPr="003B705A">
        <w:rPr>
          <w:rFonts w:hint="eastAsia"/>
          <w:sz w:val="18"/>
          <w:szCs w:val="18"/>
          <w:lang w:val="es-ES"/>
        </w:rPr>
        <w:t>terdaftar</w:t>
      </w:r>
      <w:proofErr w:type="spellEnd"/>
      <w:r w:rsidRPr="003B705A">
        <w:rPr>
          <w:rFonts w:hint="eastAsia"/>
          <w:sz w:val="18"/>
          <w:szCs w:val="18"/>
          <w:lang w:val="es-ES"/>
        </w:rPr>
        <w:t xml:space="preserve"> di </w:t>
      </w:r>
      <w:proofErr w:type="spellStart"/>
      <w:r w:rsidRPr="003B705A">
        <w:rPr>
          <w:rFonts w:hint="eastAsia"/>
          <w:sz w:val="18"/>
          <w:szCs w:val="18"/>
          <w:lang w:val="es-ES"/>
        </w:rPr>
        <w:t>indeks</w:t>
      </w:r>
      <w:proofErr w:type="spellEnd"/>
      <w:r w:rsidRPr="003B705A">
        <w:rPr>
          <w:rFonts w:hint="eastAsia"/>
          <w:sz w:val="18"/>
          <w:szCs w:val="18"/>
          <w:lang w:val="es-ES"/>
        </w:rPr>
        <w:t xml:space="preserve"> </w:t>
      </w:r>
      <w:proofErr w:type="spellStart"/>
      <w:r w:rsidRPr="003B705A">
        <w:rPr>
          <w:rFonts w:hint="eastAsia"/>
          <w:sz w:val="18"/>
          <w:szCs w:val="18"/>
          <w:lang w:val="es-ES"/>
        </w:rPr>
        <w:t>saham</w:t>
      </w:r>
      <w:proofErr w:type="spellEnd"/>
      <w:r w:rsidRPr="003B705A">
        <w:rPr>
          <w:rFonts w:hint="eastAsia"/>
          <w:sz w:val="18"/>
          <w:szCs w:val="18"/>
          <w:lang w:val="es-ES"/>
        </w:rPr>
        <w:t xml:space="preserve"> Jerman DAX. </w:t>
      </w:r>
      <w:proofErr w:type="spellStart"/>
      <w:r w:rsidRPr="003B705A">
        <w:rPr>
          <w:rFonts w:hint="eastAsia"/>
          <w:sz w:val="18"/>
          <w:szCs w:val="18"/>
          <w:lang w:val="es-ES"/>
        </w:rPr>
        <w:t>Keberlanjutan</w:t>
      </w:r>
      <w:proofErr w:type="spellEnd"/>
      <w:r w:rsidRPr="003B705A">
        <w:rPr>
          <w:rFonts w:hint="eastAsia"/>
          <w:sz w:val="18"/>
          <w:szCs w:val="18"/>
          <w:lang w:val="es-ES"/>
        </w:rPr>
        <w:t xml:space="preserve"> </w:t>
      </w:r>
      <w:proofErr w:type="spellStart"/>
      <w:r w:rsidRPr="003B705A">
        <w:rPr>
          <w:rFonts w:hint="eastAsia"/>
          <w:sz w:val="18"/>
          <w:szCs w:val="18"/>
          <w:lang w:val="es-ES"/>
        </w:rPr>
        <w:t>memiliki</w:t>
      </w:r>
      <w:proofErr w:type="spellEnd"/>
      <w:r w:rsidRPr="003B705A">
        <w:rPr>
          <w:rFonts w:hint="eastAsia"/>
          <w:sz w:val="18"/>
          <w:szCs w:val="18"/>
          <w:lang w:val="es-ES"/>
        </w:rPr>
        <w:t xml:space="preserve"> </w:t>
      </w:r>
      <w:proofErr w:type="spellStart"/>
      <w:r w:rsidRPr="003B705A">
        <w:rPr>
          <w:rFonts w:hint="eastAsia"/>
          <w:sz w:val="18"/>
          <w:szCs w:val="18"/>
          <w:lang w:val="es-ES"/>
        </w:rPr>
        <w:t>tradisi</w:t>
      </w:r>
      <w:proofErr w:type="spellEnd"/>
      <w:r w:rsidRPr="003B705A">
        <w:rPr>
          <w:rFonts w:hint="eastAsia"/>
          <w:sz w:val="18"/>
          <w:szCs w:val="18"/>
          <w:lang w:val="es-ES"/>
        </w:rPr>
        <w:t xml:space="preserve"> </w:t>
      </w:r>
      <w:proofErr w:type="spellStart"/>
      <w:r w:rsidRPr="003B705A">
        <w:rPr>
          <w:rFonts w:hint="eastAsia"/>
          <w:sz w:val="18"/>
          <w:szCs w:val="18"/>
          <w:lang w:val="es-ES"/>
        </w:rPr>
        <w:t>panjang</w:t>
      </w:r>
      <w:proofErr w:type="spellEnd"/>
      <w:r w:rsidRPr="003B705A">
        <w:rPr>
          <w:rFonts w:hint="eastAsia"/>
          <w:sz w:val="18"/>
          <w:szCs w:val="18"/>
          <w:lang w:val="es-ES"/>
        </w:rPr>
        <w:t xml:space="preserve"> di Henkel, dan </w:t>
      </w:r>
      <w:proofErr w:type="spellStart"/>
      <w:r w:rsidRPr="003B705A">
        <w:rPr>
          <w:rFonts w:hint="eastAsia"/>
          <w:sz w:val="18"/>
          <w:szCs w:val="18"/>
          <w:lang w:val="es-ES"/>
        </w:rPr>
        <w:t>perusahaan</w:t>
      </w:r>
      <w:proofErr w:type="spellEnd"/>
      <w:r w:rsidRPr="003B705A">
        <w:rPr>
          <w:rFonts w:hint="eastAsia"/>
          <w:sz w:val="18"/>
          <w:szCs w:val="18"/>
          <w:lang w:val="es-ES"/>
        </w:rPr>
        <w:t xml:space="preserve"> </w:t>
      </w:r>
      <w:proofErr w:type="spellStart"/>
      <w:r w:rsidRPr="003B705A">
        <w:rPr>
          <w:rFonts w:hint="eastAsia"/>
          <w:sz w:val="18"/>
          <w:szCs w:val="18"/>
          <w:lang w:val="es-ES"/>
        </w:rPr>
        <w:t>ini</w:t>
      </w:r>
      <w:proofErr w:type="spellEnd"/>
      <w:r w:rsidRPr="003B705A">
        <w:rPr>
          <w:rFonts w:hint="eastAsia"/>
          <w:sz w:val="18"/>
          <w:szCs w:val="18"/>
          <w:lang w:val="es-ES"/>
        </w:rPr>
        <w:t xml:space="preserve"> </w:t>
      </w:r>
      <w:proofErr w:type="spellStart"/>
      <w:r w:rsidRPr="003B705A">
        <w:rPr>
          <w:rFonts w:hint="eastAsia"/>
          <w:sz w:val="18"/>
          <w:szCs w:val="18"/>
          <w:lang w:val="es-ES"/>
        </w:rPr>
        <w:t>memiliki</w:t>
      </w:r>
      <w:proofErr w:type="spellEnd"/>
      <w:r w:rsidRPr="003B705A">
        <w:rPr>
          <w:rFonts w:hint="eastAsia"/>
          <w:sz w:val="18"/>
          <w:szCs w:val="18"/>
          <w:lang w:val="es-ES"/>
        </w:rPr>
        <w:t xml:space="preserve"> </w:t>
      </w:r>
      <w:proofErr w:type="spellStart"/>
      <w:r w:rsidRPr="003B705A">
        <w:rPr>
          <w:rFonts w:hint="eastAsia"/>
          <w:sz w:val="18"/>
          <w:szCs w:val="18"/>
          <w:lang w:val="es-ES"/>
        </w:rPr>
        <w:t>strategi</w:t>
      </w:r>
      <w:proofErr w:type="spellEnd"/>
      <w:r w:rsidRPr="003B705A">
        <w:rPr>
          <w:rFonts w:hint="eastAsia"/>
          <w:sz w:val="18"/>
          <w:szCs w:val="18"/>
          <w:lang w:val="es-ES"/>
        </w:rPr>
        <w:t xml:space="preserve"> </w:t>
      </w:r>
      <w:proofErr w:type="spellStart"/>
      <w:r w:rsidRPr="003B705A">
        <w:rPr>
          <w:rFonts w:hint="eastAsia"/>
          <w:sz w:val="18"/>
          <w:szCs w:val="18"/>
          <w:lang w:val="es-ES"/>
        </w:rPr>
        <w:t>keberlanjutan</w:t>
      </w:r>
      <w:proofErr w:type="spellEnd"/>
      <w:r w:rsidRPr="003B705A">
        <w:rPr>
          <w:rFonts w:hint="eastAsia"/>
          <w:sz w:val="18"/>
          <w:szCs w:val="18"/>
          <w:lang w:val="es-ES"/>
        </w:rPr>
        <w:t xml:space="preserve"> yang </w:t>
      </w:r>
      <w:proofErr w:type="spellStart"/>
      <w:r w:rsidRPr="003B705A">
        <w:rPr>
          <w:rFonts w:hint="eastAsia"/>
          <w:sz w:val="18"/>
          <w:szCs w:val="18"/>
          <w:lang w:val="es-ES"/>
        </w:rPr>
        <w:t>jelas</w:t>
      </w:r>
      <w:proofErr w:type="spellEnd"/>
      <w:r w:rsidRPr="003B705A">
        <w:rPr>
          <w:rFonts w:hint="eastAsia"/>
          <w:sz w:val="18"/>
          <w:szCs w:val="18"/>
          <w:lang w:val="es-ES"/>
        </w:rPr>
        <w:t xml:space="preserve"> </w:t>
      </w:r>
      <w:proofErr w:type="spellStart"/>
      <w:r w:rsidRPr="003B705A">
        <w:rPr>
          <w:rFonts w:hint="eastAsia"/>
          <w:sz w:val="18"/>
          <w:szCs w:val="18"/>
          <w:lang w:val="es-ES"/>
        </w:rPr>
        <w:t>dengan</w:t>
      </w:r>
      <w:proofErr w:type="spellEnd"/>
      <w:r w:rsidRPr="003B705A">
        <w:rPr>
          <w:rFonts w:hint="eastAsia"/>
          <w:sz w:val="18"/>
          <w:szCs w:val="18"/>
          <w:lang w:val="es-ES"/>
        </w:rPr>
        <w:t xml:space="preserve"> target-target </w:t>
      </w:r>
      <w:proofErr w:type="spellStart"/>
      <w:r w:rsidRPr="003B705A">
        <w:rPr>
          <w:rFonts w:hint="eastAsia"/>
          <w:sz w:val="18"/>
          <w:szCs w:val="18"/>
          <w:lang w:val="es-ES"/>
        </w:rPr>
        <w:t>spesifik</w:t>
      </w:r>
      <w:proofErr w:type="spellEnd"/>
      <w:r w:rsidRPr="003B705A">
        <w:rPr>
          <w:rFonts w:hint="eastAsia"/>
          <w:sz w:val="18"/>
          <w:szCs w:val="18"/>
          <w:lang w:val="es-ES"/>
        </w:rPr>
        <w:t xml:space="preserve">. Henkel </w:t>
      </w:r>
      <w:proofErr w:type="spellStart"/>
      <w:r w:rsidRPr="003B705A">
        <w:rPr>
          <w:rFonts w:hint="eastAsia"/>
          <w:sz w:val="18"/>
          <w:szCs w:val="18"/>
          <w:lang w:val="es-ES"/>
        </w:rPr>
        <w:t>didirikan</w:t>
      </w:r>
      <w:proofErr w:type="spellEnd"/>
      <w:r w:rsidRPr="003B705A">
        <w:rPr>
          <w:rFonts w:hint="eastAsia"/>
          <w:sz w:val="18"/>
          <w:szCs w:val="18"/>
          <w:lang w:val="es-ES"/>
        </w:rPr>
        <w:t xml:space="preserve"> pada </w:t>
      </w:r>
      <w:proofErr w:type="spellStart"/>
      <w:r w:rsidRPr="003B705A">
        <w:rPr>
          <w:rFonts w:hint="eastAsia"/>
          <w:sz w:val="18"/>
          <w:szCs w:val="18"/>
          <w:lang w:val="es-ES"/>
        </w:rPr>
        <w:t>tahun</w:t>
      </w:r>
      <w:proofErr w:type="spellEnd"/>
      <w:r w:rsidRPr="003B705A">
        <w:rPr>
          <w:rFonts w:hint="eastAsia"/>
          <w:sz w:val="18"/>
          <w:szCs w:val="18"/>
          <w:lang w:val="es-ES"/>
        </w:rPr>
        <w:t xml:space="preserve"> 1876 dan </w:t>
      </w:r>
      <w:proofErr w:type="spellStart"/>
      <w:r w:rsidRPr="003B705A">
        <w:rPr>
          <w:rFonts w:hint="eastAsia"/>
          <w:sz w:val="18"/>
          <w:szCs w:val="18"/>
          <w:lang w:val="es-ES"/>
        </w:rPr>
        <w:t>saat</w:t>
      </w:r>
      <w:proofErr w:type="spellEnd"/>
      <w:r w:rsidRPr="003B705A">
        <w:rPr>
          <w:rFonts w:hint="eastAsia"/>
          <w:sz w:val="18"/>
          <w:szCs w:val="18"/>
          <w:lang w:val="es-ES"/>
        </w:rPr>
        <w:t xml:space="preserve"> </w:t>
      </w:r>
      <w:proofErr w:type="spellStart"/>
      <w:r w:rsidRPr="003B705A">
        <w:rPr>
          <w:rFonts w:hint="eastAsia"/>
          <w:sz w:val="18"/>
          <w:szCs w:val="18"/>
          <w:lang w:val="es-ES"/>
        </w:rPr>
        <w:t>ini</w:t>
      </w:r>
      <w:proofErr w:type="spellEnd"/>
      <w:r w:rsidRPr="003B705A">
        <w:rPr>
          <w:rFonts w:hint="eastAsia"/>
          <w:sz w:val="18"/>
          <w:szCs w:val="18"/>
          <w:lang w:val="es-ES"/>
        </w:rPr>
        <w:t xml:space="preserve"> </w:t>
      </w:r>
      <w:proofErr w:type="spellStart"/>
      <w:r w:rsidRPr="003B705A">
        <w:rPr>
          <w:rFonts w:hint="eastAsia"/>
          <w:sz w:val="18"/>
          <w:szCs w:val="18"/>
          <w:lang w:val="es-ES"/>
        </w:rPr>
        <w:t>mempekerjakan</w:t>
      </w:r>
      <w:proofErr w:type="spellEnd"/>
      <w:r w:rsidRPr="003B705A">
        <w:rPr>
          <w:rFonts w:hint="eastAsia"/>
          <w:sz w:val="18"/>
          <w:szCs w:val="18"/>
          <w:lang w:val="es-ES"/>
        </w:rPr>
        <w:t xml:space="preserve"> </w:t>
      </w:r>
      <w:proofErr w:type="spellStart"/>
      <w:r w:rsidRPr="003B705A">
        <w:rPr>
          <w:rFonts w:hint="eastAsia"/>
          <w:sz w:val="18"/>
          <w:szCs w:val="18"/>
          <w:lang w:val="es-ES"/>
        </w:rPr>
        <w:t>tim</w:t>
      </w:r>
      <w:proofErr w:type="spellEnd"/>
      <w:r w:rsidRPr="003B705A">
        <w:rPr>
          <w:rFonts w:hint="eastAsia"/>
          <w:sz w:val="18"/>
          <w:szCs w:val="18"/>
          <w:lang w:val="es-ES"/>
        </w:rPr>
        <w:t xml:space="preserve"> yang </w:t>
      </w:r>
      <w:proofErr w:type="spellStart"/>
      <w:r w:rsidRPr="003B705A">
        <w:rPr>
          <w:rFonts w:hint="eastAsia"/>
          <w:sz w:val="18"/>
          <w:szCs w:val="18"/>
          <w:lang w:val="es-ES"/>
        </w:rPr>
        <w:t>beragam</w:t>
      </w:r>
      <w:proofErr w:type="spellEnd"/>
      <w:r w:rsidRPr="003B705A">
        <w:rPr>
          <w:rFonts w:hint="eastAsia"/>
          <w:sz w:val="18"/>
          <w:szCs w:val="18"/>
          <w:lang w:val="es-ES"/>
        </w:rPr>
        <w:t xml:space="preserve"> </w:t>
      </w:r>
      <w:proofErr w:type="spellStart"/>
      <w:r w:rsidRPr="003B705A">
        <w:rPr>
          <w:rFonts w:hint="eastAsia"/>
          <w:sz w:val="18"/>
          <w:szCs w:val="18"/>
          <w:lang w:val="es-ES"/>
        </w:rPr>
        <w:t>sebanyak</w:t>
      </w:r>
      <w:proofErr w:type="spellEnd"/>
      <w:r w:rsidRPr="003B705A">
        <w:rPr>
          <w:rFonts w:hint="eastAsia"/>
          <w:sz w:val="18"/>
          <w:szCs w:val="18"/>
          <w:lang w:val="es-ES"/>
        </w:rPr>
        <w:t xml:space="preserve"> </w:t>
      </w:r>
      <w:proofErr w:type="spellStart"/>
      <w:r w:rsidRPr="003B705A">
        <w:rPr>
          <w:rFonts w:hint="eastAsia"/>
          <w:sz w:val="18"/>
          <w:szCs w:val="18"/>
          <w:lang w:val="es-ES"/>
        </w:rPr>
        <w:t>sekitar</w:t>
      </w:r>
      <w:proofErr w:type="spellEnd"/>
      <w:r w:rsidRPr="003B705A">
        <w:rPr>
          <w:rFonts w:hint="eastAsia"/>
          <w:sz w:val="18"/>
          <w:szCs w:val="18"/>
          <w:lang w:val="es-ES"/>
        </w:rPr>
        <w:t xml:space="preserve"> 47.000 </w:t>
      </w:r>
      <w:proofErr w:type="spellStart"/>
      <w:r w:rsidRPr="003B705A">
        <w:rPr>
          <w:rFonts w:hint="eastAsia"/>
          <w:sz w:val="18"/>
          <w:szCs w:val="18"/>
          <w:lang w:val="es-ES"/>
        </w:rPr>
        <w:t>orang</w:t>
      </w:r>
      <w:proofErr w:type="spellEnd"/>
      <w:r w:rsidRPr="003B705A">
        <w:rPr>
          <w:rFonts w:hint="eastAsia"/>
          <w:sz w:val="18"/>
          <w:szCs w:val="18"/>
          <w:lang w:val="es-ES"/>
        </w:rPr>
        <w:t xml:space="preserve"> di </w:t>
      </w:r>
      <w:proofErr w:type="spellStart"/>
      <w:r w:rsidRPr="003B705A">
        <w:rPr>
          <w:rFonts w:hint="eastAsia"/>
          <w:sz w:val="18"/>
          <w:szCs w:val="18"/>
          <w:lang w:val="es-ES"/>
        </w:rPr>
        <w:t>seluruh</w:t>
      </w:r>
      <w:proofErr w:type="spellEnd"/>
      <w:r w:rsidRPr="003B705A">
        <w:rPr>
          <w:rFonts w:hint="eastAsia"/>
          <w:sz w:val="18"/>
          <w:szCs w:val="18"/>
          <w:lang w:val="es-ES"/>
        </w:rPr>
        <w:t xml:space="preserve"> </w:t>
      </w:r>
      <w:proofErr w:type="spellStart"/>
      <w:r w:rsidRPr="003B705A">
        <w:rPr>
          <w:rFonts w:hint="eastAsia"/>
          <w:sz w:val="18"/>
          <w:szCs w:val="18"/>
          <w:lang w:val="es-ES"/>
        </w:rPr>
        <w:t>dunia</w:t>
      </w:r>
      <w:proofErr w:type="spellEnd"/>
      <w:r w:rsidRPr="003B705A">
        <w:rPr>
          <w:rFonts w:hint="eastAsia"/>
          <w:sz w:val="18"/>
          <w:szCs w:val="18"/>
          <w:lang w:val="es-ES"/>
        </w:rPr>
        <w:t xml:space="preserve"> – yang </w:t>
      </w:r>
      <w:proofErr w:type="spellStart"/>
      <w:r w:rsidRPr="003B705A">
        <w:rPr>
          <w:rFonts w:hint="eastAsia"/>
          <w:sz w:val="18"/>
          <w:szCs w:val="18"/>
          <w:lang w:val="es-ES"/>
        </w:rPr>
        <w:t>disatukan</w:t>
      </w:r>
      <w:proofErr w:type="spellEnd"/>
      <w:r w:rsidRPr="003B705A">
        <w:rPr>
          <w:rFonts w:hint="eastAsia"/>
          <w:sz w:val="18"/>
          <w:szCs w:val="18"/>
          <w:lang w:val="es-ES"/>
        </w:rPr>
        <w:t xml:space="preserve"> </w:t>
      </w:r>
      <w:proofErr w:type="spellStart"/>
      <w:r w:rsidRPr="003B705A">
        <w:rPr>
          <w:rFonts w:hint="eastAsia"/>
          <w:sz w:val="18"/>
          <w:szCs w:val="18"/>
          <w:lang w:val="es-ES"/>
        </w:rPr>
        <w:t>oleh</w:t>
      </w:r>
      <w:proofErr w:type="spellEnd"/>
      <w:r w:rsidRPr="003B705A">
        <w:rPr>
          <w:rFonts w:hint="eastAsia"/>
          <w:sz w:val="18"/>
          <w:szCs w:val="18"/>
          <w:lang w:val="es-ES"/>
        </w:rPr>
        <w:t xml:space="preserve"> </w:t>
      </w:r>
      <w:proofErr w:type="spellStart"/>
      <w:r w:rsidRPr="003B705A">
        <w:rPr>
          <w:rFonts w:hint="eastAsia"/>
          <w:sz w:val="18"/>
          <w:szCs w:val="18"/>
          <w:lang w:val="es-ES"/>
        </w:rPr>
        <w:t>budaya</w:t>
      </w:r>
      <w:proofErr w:type="spellEnd"/>
      <w:r w:rsidRPr="003B705A">
        <w:rPr>
          <w:rFonts w:hint="eastAsia"/>
          <w:sz w:val="18"/>
          <w:szCs w:val="18"/>
          <w:lang w:val="es-ES"/>
        </w:rPr>
        <w:t xml:space="preserve"> </w:t>
      </w:r>
      <w:proofErr w:type="spellStart"/>
      <w:r w:rsidRPr="003B705A">
        <w:rPr>
          <w:rFonts w:hint="eastAsia"/>
          <w:sz w:val="18"/>
          <w:szCs w:val="18"/>
          <w:lang w:val="es-ES"/>
        </w:rPr>
        <w:t>korporat</w:t>
      </w:r>
      <w:proofErr w:type="spellEnd"/>
      <w:r w:rsidRPr="003B705A">
        <w:rPr>
          <w:rFonts w:hint="eastAsia"/>
          <w:sz w:val="18"/>
          <w:szCs w:val="18"/>
          <w:lang w:val="es-ES"/>
        </w:rPr>
        <w:t xml:space="preserve"> yang </w:t>
      </w:r>
      <w:proofErr w:type="spellStart"/>
      <w:r w:rsidRPr="003B705A">
        <w:rPr>
          <w:rFonts w:hint="eastAsia"/>
          <w:sz w:val="18"/>
          <w:szCs w:val="18"/>
          <w:lang w:val="es-ES"/>
        </w:rPr>
        <w:t>kuat</w:t>
      </w:r>
      <w:proofErr w:type="spellEnd"/>
      <w:r w:rsidRPr="003B705A">
        <w:rPr>
          <w:rFonts w:hint="eastAsia"/>
          <w:sz w:val="18"/>
          <w:szCs w:val="18"/>
          <w:lang w:val="es-ES"/>
        </w:rPr>
        <w:t xml:space="preserve">, </w:t>
      </w:r>
      <w:proofErr w:type="spellStart"/>
      <w:r w:rsidRPr="003B705A">
        <w:rPr>
          <w:rFonts w:hint="eastAsia"/>
          <w:sz w:val="18"/>
          <w:szCs w:val="18"/>
          <w:lang w:val="es-ES"/>
        </w:rPr>
        <w:t>nilai-nilai</w:t>
      </w:r>
      <w:proofErr w:type="spellEnd"/>
      <w:r w:rsidRPr="003B705A">
        <w:rPr>
          <w:rFonts w:hint="eastAsia"/>
          <w:sz w:val="18"/>
          <w:szCs w:val="18"/>
          <w:lang w:val="es-ES"/>
        </w:rPr>
        <w:t xml:space="preserve"> </w:t>
      </w:r>
      <w:proofErr w:type="spellStart"/>
      <w:r w:rsidRPr="003B705A">
        <w:rPr>
          <w:rFonts w:hint="eastAsia"/>
          <w:sz w:val="18"/>
          <w:szCs w:val="18"/>
          <w:lang w:val="es-ES"/>
        </w:rPr>
        <w:t>bersama</w:t>
      </w:r>
      <w:proofErr w:type="spellEnd"/>
      <w:r w:rsidRPr="003B705A">
        <w:rPr>
          <w:rFonts w:hint="eastAsia"/>
          <w:sz w:val="18"/>
          <w:szCs w:val="18"/>
          <w:lang w:val="es-ES"/>
        </w:rPr>
        <w:t xml:space="preserve">, dan </w:t>
      </w:r>
      <w:proofErr w:type="spellStart"/>
      <w:r w:rsidRPr="003B705A">
        <w:rPr>
          <w:rFonts w:hint="eastAsia"/>
          <w:sz w:val="18"/>
          <w:szCs w:val="18"/>
          <w:lang w:val="es-ES"/>
        </w:rPr>
        <w:t>tujuan</w:t>
      </w:r>
      <w:proofErr w:type="spellEnd"/>
      <w:r w:rsidRPr="003B705A">
        <w:rPr>
          <w:rFonts w:hint="eastAsia"/>
          <w:sz w:val="18"/>
          <w:szCs w:val="18"/>
          <w:lang w:val="es-ES"/>
        </w:rPr>
        <w:t xml:space="preserve"> </w:t>
      </w:r>
      <w:proofErr w:type="spellStart"/>
      <w:r w:rsidRPr="003B705A">
        <w:rPr>
          <w:rFonts w:hint="eastAsia"/>
          <w:sz w:val="18"/>
          <w:szCs w:val="18"/>
          <w:lang w:val="es-ES"/>
        </w:rPr>
        <w:t>bersama</w:t>
      </w:r>
      <w:proofErr w:type="spellEnd"/>
      <w:r w:rsidRPr="003B705A">
        <w:rPr>
          <w:rFonts w:hint="eastAsia"/>
          <w:sz w:val="18"/>
          <w:szCs w:val="18"/>
          <w:lang w:val="es-ES"/>
        </w:rPr>
        <w:t>: "</w:t>
      </w:r>
      <w:proofErr w:type="spellStart"/>
      <w:r w:rsidRPr="003B705A">
        <w:rPr>
          <w:rFonts w:hint="eastAsia"/>
          <w:i/>
          <w:iCs/>
          <w:sz w:val="18"/>
          <w:szCs w:val="18"/>
          <w:lang w:val="es-ES"/>
        </w:rPr>
        <w:t>Pioneers</w:t>
      </w:r>
      <w:proofErr w:type="spellEnd"/>
      <w:r w:rsidRPr="003B705A">
        <w:rPr>
          <w:rFonts w:hint="eastAsia"/>
          <w:i/>
          <w:iCs/>
          <w:sz w:val="18"/>
          <w:szCs w:val="18"/>
          <w:lang w:val="es-ES"/>
        </w:rPr>
        <w:t xml:space="preserve"> at </w:t>
      </w:r>
      <w:proofErr w:type="spellStart"/>
      <w:r w:rsidRPr="003B705A">
        <w:rPr>
          <w:rFonts w:hint="eastAsia"/>
          <w:i/>
          <w:iCs/>
          <w:sz w:val="18"/>
          <w:szCs w:val="18"/>
          <w:lang w:val="es-ES"/>
        </w:rPr>
        <w:t>heart</w:t>
      </w:r>
      <w:proofErr w:type="spellEnd"/>
      <w:r w:rsidRPr="003B705A">
        <w:rPr>
          <w:rFonts w:hint="eastAsia"/>
          <w:i/>
          <w:iCs/>
          <w:sz w:val="18"/>
          <w:szCs w:val="18"/>
          <w:lang w:val="es-ES"/>
        </w:rPr>
        <w:t xml:space="preserve"> </w:t>
      </w:r>
      <w:proofErr w:type="spellStart"/>
      <w:r w:rsidRPr="003B705A">
        <w:rPr>
          <w:rFonts w:hint="eastAsia"/>
          <w:i/>
          <w:iCs/>
          <w:sz w:val="18"/>
          <w:szCs w:val="18"/>
          <w:lang w:val="es-ES"/>
        </w:rPr>
        <w:t>for</w:t>
      </w:r>
      <w:proofErr w:type="spellEnd"/>
      <w:r w:rsidRPr="003B705A">
        <w:rPr>
          <w:rFonts w:hint="eastAsia"/>
          <w:i/>
          <w:iCs/>
          <w:sz w:val="18"/>
          <w:szCs w:val="18"/>
          <w:lang w:val="es-ES"/>
        </w:rPr>
        <w:t xml:space="preserve"> </w:t>
      </w:r>
      <w:proofErr w:type="spellStart"/>
      <w:r w:rsidRPr="003B705A">
        <w:rPr>
          <w:rFonts w:hint="eastAsia"/>
          <w:i/>
          <w:iCs/>
          <w:sz w:val="18"/>
          <w:szCs w:val="18"/>
          <w:lang w:val="es-ES"/>
        </w:rPr>
        <w:t>the</w:t>
      </w:r>
      <w:proofErr w:type="spellEnd"/>
      <w:r w:rsidRPr="003B705A">
        <w:rPr>
          <w:rFonts w:hint="eastAsia"/>
          <w:i/>
          <w:iCs/>
          <w:sz w:val="18"/>
          <w:szCs w:val="18"/>
          <w:lang w:val="es-ES"/>
        </w:rPr>
        <w:t xml:space="preserve"> </w:t>
      </w:r>
      <w:proofErr w:type="spellStart"/>
      <w:r w:rsidRPr="003B705A">
        <w:rPr>
          <w:rFonts w:hint="eastAsia"/>
          <w:i/>
          <w:iCs/>
          <w:sz w:val="18"/>
          <w:szCs w:val="18"/>
          <w:lang w:val="es-ES"/>
        </w:rPr>
        <w:t>good</w:t>
      </w:r>
      <w:proofErr w:type="spellEnd"/>
      <w:r w:rsidRPr="003B705A">
        <w:rPr>
          <w:rFonts w:hint="eastAsia"/>
          <w:i/>
          <w:iCs/>
          <w:sz w:val="18"/>
          <w:szCs w:val="18"/>
          <w:lang w:val="es-ES"/>
        </w:rPr>
        <w:t xml:space="preserve"> </w:t>
      </w:r>
      <w:proofErr w:type="spellStart"/>
      <w:r w:rsidRPr="003B705A">
        <w:rPr>
          <w:rFonts w:hint="eastAsia"/>
          <w:i/>
          <w:iCs/>
          <w:sz w:val="18"/>
          <w:szCs w:val="18"/>
          <w:lang w:val="es-ES"/>
        </w:rPr>
        <w:t>of</w:t>
      </w:r>
      <w:proofErr w:type="spellEnd"/>
      <w:r w:rsidRPr="003B705A">
        <w:rPr>
          <w:rFonts w:hint="eastAsia"/>
          <w:i/>
          <w:iCs/>
          <w:sz w:val="18"/>
          <w:szCs w:val="18"/>
          <w:lang w:val="es-ES"/>
        </w:rPr>
        <w:t xml:space="preserve"> </w:t>
      </w:r>
      <w:proofErr w:type="spellStart"/>
      <w:r w:rsidRPr="003B705A">
        <w:rPr>
          <w:rFonts w:hint="eastAsia"/>
          <w:i/>
          <w:iCs/>
          <w:sz w:val="18"/>
          <w:szCs w:val="18"/>
          <w:lang w:val="es-ES"/>
        </w:rPr>
        <w:t>generations</w:t>
      </w:r>
      <w:proofErr w:type="spellEnd"/>
      <w:r w:rsidRPr="003B705A">
        <w:rPr>
          <w:rFonts w:hint="eastAsia"/>
          <w:sz w:val="18"/>
          <w:szCs w:val="18"/>
          <w:lang w:val="es-ES"/>
        </w:rPr>
        <w:t xml:space="preserve">.” </w:t>
      </w:r>
      <w:proofErr w:type="spellStart"/>
      <w:r w:rsidRPr="00396681">
        <w:rPr>
          <w:rFonts w:hint="eastAsia"/>
          <w:sz w:val="18"/>
          <w:szCs w:val="18"/>
          <w:lang w:val="es-ES"/>
        </w:rPr>
        <w:t>Informasi</w:t>
      </w:r>
      <w:proofErr w:type="spellEnd"/>
      <w:r w:rsidRPr="00396681">
        <w:rPr>
          <w:rFonts w:hint="eastAsia"/>
          <w:sz w:val="18"/>
          <w:szCs w:val="18"/>
          <w:lang w:val="es-ES"/>
        </w:rPr>
        <w:t xml:space="preserve"> </w:t>
      </w:r>
      <w:proofErr w:type="spellStart"/>
      <w:r w:rsidRPr="00396681">
        <w:rPr>
          <w:rFonts w:hint="eastAsia"/>
          <w:sz w:val="18"/>
          <w:szCs w:val="18"/>
          <w:lang w:val="es-ES"/>
        </w:rPr>
        <w:t>lebih</w:t>
      </w:r>
      <w:proofErr w:type="spellEnd"/>
      <w:r w:rsidRPr="00396681">
        <w:rPr>
          <w:rFonts w:hint="eastAsia"/>
          <w:sz w:val="18"/>
          <w:szCs w:val="18"/>
          <w:lang w:val="es-ES"/>
        </w:rPr>
        <w:t xml:space="preserve"> </w:t>
      </w:r>
      <w:proofErr w:type="spellStart"/>
      <w:r w:rsidRPr="00396681">
        <w:rPr>
          <w:rFonts w:hint="eastAsia"/>
          <w:sz w:val="18"/>
          <w:szCs w:val="18"/>
          <w:lang w:val="es-ES"/>
        </w:rPr>
        <w:t>lanjut</w:t>
      </w:r>
      <w:proofErr w:type="spellEnd"/>
      <w:r w:rsidRPr="00396681">
        <w:rPr>
          <w:rFonts w:hint="eastAsia"/>
          <w:sz w:val="18"/>
          <w:szCs w:val="18"/>
          <w:lang w:val="es-ES"/>
        </w:rPr>
        <w:t xml:space="preserve"> </w:t>
      </w:r>
      <w:r>
        <w:rPr>
          <w:sz w:val="18"/>
          <w:szCs w:val="18"/>
          <w:lang w:val="id-ID"/>
        </w:rPr>
        <w:t xml:space="preserve">di </w:t>
      </w:r>
      <w:r>
        <w:fldChar w:fldCharType="begin"/>
      </w:r>
      <w:r w:rsidRPr="00396681">
        <w:rPr>
          <w:lang w:val="es-ES"/>
        </w:rPr>
        <w:instrText>HYPERLINK "http://www.henkel.com"</w:instrText>
      </w:r>
      <w:r>
        <w:fldChar w:fldCharType="separate"/>
      </w:r>
      <w:r w:rsidRPr="00396681">
        <w:rPr>
          <w:color w:val="0000FF"/>
          <w:sz w:val="18"/>
          <w:szCs w:val="18"/>
          <w:u w:val="single"/>
          <w:lang w:val="es-ES"/>
        </w:rPr>
        <w:t>www.henkel.com</w:t>
      </w:r>
      <w:r>
        <w:fldChar w:fldCharType="end"/>
      </w:r>
      <w:r w:rsidRPr="00396681">
        <w:rPr>
          <w:sz w:val="18"/>
          <w:szCs w:val="18"/>
          <w:lang w:val="es-ES"/>
        </w:rPr>
        <w:t xml:space="preserve"> </w:t>
      </w:r>
    </w:p>
    <w:p w14:paraId="47E6404F" w14:textId="77777777" w:rsidR="00010C03" w:rsidRDefault="00010C03">
      <w:pPr>
        <w:rPr>
          <w:sz w:val="14"/>
          <w:szCs w:val="14"/>
          <w:lang w:val="es-ES"/>
        </w:rPr>
      </w:pPr>
    </w:p>
    <w:p w14:paraId="4E8F4C50" w14:textId="77777777" w:rsidR="00010C03" w:rsidRPr="00396681" w:rsidRDefault="00010C03">
      <w:pPr>
        <w:rPr>
          <w:sz w:val="14"/>
          <w:szCs w:val="14"/>
          <w:lang w:val="es-ES"/>
        </w:rPr>
      </w:pPr>
    </w:p>
    <w:p w14:paraId="7F7F7333" w14:textId="77777777" w:rsidR="00DC2BE1" w:rsidRDefault="00DC2BE1">
      <w:pPr>
        <w:jc w:val="left"/>
        <w:rPr>
          <w:sz w:val="14"/>
          <w:szCs w:val="14"/>
          <w:lang w:val="es-ES"/>
        </w:rPr>
      </w:pPr>
      <w:r>
        <w:rPr>
          <w:sz w:val="14"/>
          <w:szCs w:val="14"/>
          <w:lang w:val="es-ES"/>
        </w:rPr>
        <w:br w:type="page"/>
      </w:r>
    </w:p>
    <w:p w14:paraId="3EC07DB1" w14:textId="180B2B0E" w:rsidR="000D4D76" w:rsidRPr="003B705A" w:rsidRDefault="00AF6D90" w:rsidP="0036143B">
      <w:pPr>
        <w:spacing w:after="160" w:line="240" w:lineRule="auto"/>
        <w:rPr>
          <w:sz w:val="14"/>
          <w:szCs w:val="14"/>
          <w:lang w:val="id-ID"/>
        </w:rPr>
      </w:pPr>
      <w:proofErr w:type="spellStart"/>
      <w:r w:rsidRPr="00396681">
        <w:rPr>
          <w:rFonts w:hint="eastAsia"/>
          <w:sz w:val="14"/>
          <w:szCs w:val="14"/>
          <w:lang w:val="es-ES"/>
        </w:rPr>
        <w:lastRenderedPageBreak/>
        <w:t>Dokumen</w:t>
      </w:r>
      <w:proofErr w:type="spellEnd"/>
      <w:r w:rsidRPr="00396681">
        <w:rPr>
          <w:rFonts w:hint="eastAsia"/>
          <w:sz w:val="14"/>
          <w:szCs w:val="14"/>
          <w:lang w:val="es-ES"/>
        </w:rPr>
        <w:t xml:space="preserve"> </w:t>
      </w:r>
      <w:proofErr w:type="spellStart"/>
      <w:r w:rsidRPr="00396681">
        <w:rPr>
          <w:rFonts w:hint="eastAsia"/>
          <w:sz w:val="14"/>
          <w:szCs w:val="14"/>
          <w:lang w:val="es-ES"/>
        </w:rPr>
        <w:t>ini</w:t>
      </w:r>
      <w:proofErr w:type="spellEnd"/>
      <w:r w:rsidRPr="00396681">
        <w:rPr>
          <w:rFonts w:hint="eastAsia"/>
          <w:sz w:val="14"/>
          <w:szCs w:val="14"/>
          <w:lang w:val="es-ES"/>
        </w:rPr>
        <w:t xml:space="preserve"> </w:t>
      </w:r>
      <w:proofErr w:type="spellStart"/>
      <w:r w:rsidRPr="00396681">
        <w:rPr>
          <w:rFonts w:hint="eastAsia"/>
          <w:sz w:val="14"/>
          <w:szCs w:val="14"/>
          <w:lang w:val="es-ES"/>
        </w:rPr>
        <w:t>berisi</w:t>
      </w:r>
      <w:proofErr w:type="spellEnd"/>
      <w:r w:rsidRPr="00396681">
        <w:rPr>
          <w:rFonts w:hint="eastAsia"/>
          <w:sz w:val="14"/>
          <w:szCs w:val="14"/>
          <w:lang w:val="es-ES"/>
        </w:rPr>
        <w:t xml:space="preserve"> </w:t>
      </w:r>
      <w:proofErr w:type="spellStart"/>
      <w:r w:rsidRPr="00396681">
        <w:rPr>
          <w:rFonts w:hint="eastAsia"/>
          <w:sz w:val="14"/>
          <w:szCs w:val="14"/>
          <w:lang w:val="es-ES"/>
        </w:rPr>
        <w:t>pernyataan</w:t>
      </w:r>
      <w:proofErr w:type="spellEnd"/>
      <w:r w:rsidRPr="00396681">
        <w:rPr>
          <w:rFonts w:hint="eastAsia"/>
          <w:sz w:val="14"/>
          <w:szCs w:val="14"/>
          <w:lang w:val="es-ES"/>
        </w:rPr>
        <w:t xml:space="preserve"> yang </w:t>
      </w:r>
      <w:proofErr w:type="spellStart"/>
      <w:r w:rsidRPr="00396681">
        <w:rPr>
          <w:rFonts w:hint="eastAsia"/>
          <w:sz w:val="14"/>
          <w:szCs w:val="14"/>
          <w:lang w:val="es-ES"/>
        </w:rPr>
        <w:t>mengacu</w:t>
      </w:r>
      <w:proofErr w:type="spellEnd"/>
      <w:r w:rsidRPr="00396681">
        <w:rPr>
          <w:rFonts w:hint="eastAsia"/>
          <w:sz w:val="14"/>
          <w:szCs w:val="14"/>
          <w:lang w:val="es-ES"/>
        </w:rPr>
        <w:t xml:space="preserve"> pada </w:t>
      </w:r>
      <w:proofErr w:type="spellStart"/>
      <w:r w:rsidRPr="00396681">
        <w:rPr>
          <w:rFonts w:hint="eastAsia"/>
          <w:sz w:val="14"/>
          <w:szCs w:val="14"/>
          <w:lang w:val="es-ES"/>
        </w:rPr>
        <w:t>perkembangan</w:t>
      </w:r>
      <w:proofErr w:type="spellEnd"/>
      <w:r w:rsidRPr="00396681">
        <w:rPr>
          <w:rFonts w:hint="eastAsia"/>
          <w:sz w:val="14"/>
          <w:szCs w:val="14"/>
          <w:lang w:val="es-ES"/>
        </w:rPr>
        <w:t xml:space="preserve"> </w:t>
      </w:r>
      <w:proofErr w:type="spellStart"/>
      <w:r w:rsidRPr="00396681">
        <w:rPr>
          <w:rFonts w:hint="eastAsia"/>
          <w:sz w:val="14"/>
          <w:szCs w:val="14"/>
          <w:lang w:val="es-ES"/>
        </w:rPr>
        <w:t>bisnis</w:t>
      </w:r>
      <w:proofErr w:type="spellEnd"/>
      <w:r w:rsidRPr="00396681">
        <w:rPr>
          <w:rFonts w:hint="eastAsia"/>
          <w:sz w:val="14"/>
          <w:szCs w:val="14"/>
          <w:lang w:val="es-ES"/>
        </w:rPr>
        <w:t xml:space="preserve"> di masa </w:t>
      </w:r>
      <w:proofErr w:type="spellStart"/>
      <w:r w:rsidRPr="00396681">
        <w:rPr>
          <w:rFonts w:hint="eastAsia"/>
          <w:sz w:val="14"/>
          <w:szCs w:val="14"/>
          <w:lang w:val="es-ES"/>
        </w:rPr>
        <w:t>depan</w:t>
      </w:r>
      <w:proofErr w:type="spellEnd"/>
      <w:r w:rsidRPr="00396681">
        <w:rPr>
          <w:rFonts w:hint="eastAsia"/>
          <w:sz w:val="14"/>
          <w:szCs w:val="14"/>
          <w:lang w:val="es-ES"/>
        </w:rPr>
        <w:t xml:space="preserve">, </w:t>
      </w:r>
      <w:proofErr w:type="spellStart"/>
      <w:r w:rsidRPr="00396681">
        <w:rPr>
          <w:rFonts w:hint="eastAsia"/>
          <w:sz w:val="14"/>
          <w:szCs w:val="14"/>
          <w:lang w:val="es-ES"/>
        </w:rPr>
        <w:t>kinerja</w:t>
      </w:r>
      <w:proofErr w:type="spellEnd"/>
      <w:r w:rsidRPr="00396681">
        <w:rPr>
          <w:rFonts w:hint="eastAsia"/>
          <w:sz w:val="14"/>
          <w:szCs w:val="14"/>
          <w:lang w:val="es-ES"/>
        </w:rPr>
        <w:t xml:space="preserve"> </w:t>
      </w:r>
      <w:proofErr w:type="spellStart"/>
      <w:r w:rsidRPr="00396681">
        <w:rPr>
          <w:rFonts w:hint="eastAsia"/>
          <w:sz w:val="14"/>
          <w:szCs w:val="14"/>
          <w:lang w:val="es-ES"/>
        </w:rPr>
        <w:t>keuangan</w:t>
      </w:r>
      <w:proofErr w:type="spellEnd"/>
      <w:r w:rsidRPr="00396681">
        <w:rPr>
          <w:rFonts w:hint="eastAsia"/>
          <w:sz w:val="14"/>
          <w:szCs w:val="14"/>
          <w:lang w:val="es-ES"/>
        </w:rPr>
        <w:t xml:space="preserve">, </w:t>
      </w:r>
      <w:proofErr w:type="spellStart"/>
      <w:r w:rsidRPr="00396681">
        <w:rPr>
          <w:rFonts w:hint="eastAsia"/>
          <w:sz w:val="14"/>
          <w:szCs w:val="14"/>
          <w:lang w:val="es-ES"/>
        </w:rPr>
        <w:t>serta</w:t>
      </w:r>
      <w:proofErr w:type="spellEnd"/>
      <w:r w:rsidRPr="00396681">
        <w:rPr>
          <w:rFonts w:hint="eastAsia"/>
          <w:sz w:val="14"/>
          <w:szCs w:val="14"/>
          <w:lang w:val="es-ES"/>
        </w:rPr>
        <w:t xml:space="preserve"> </w:t>
      </w:r>
      <w:proofErr w:type="spellStart"/>
      <w:r w:rsidRPr="00396681">
        <w:rPr>
          <w:rFonts w:hint="eastAsia"/>
          <w:sz w:val="14"/>
          <w:szCs w:val="14"/>
          <w:lang w:val="es-ES"/>
        </w:rPr>
        <w:t>peristiwa</w:t>
      </w:r>
      <w:proofErr w:type="spellEnd"/>
      <w:r w:rsidRPr="00396681">
        <w:rPr>
          <w:rFonts w:hint="eastAsia"/>
          <w:sz w:val="14"/>
          <w:szCs w:val="14"/>
          <w:lang w:val="es-ES"/>
        </w:rPr>
        <w:t xml:space="preserve"> </w:t>
      </w:r>
      <w:proofErr w:type="spellStart"/>
      <w:r w:rsidRPr="00396681">
        <w:rPr>
          <w:rFonts w:hint="eastAsia"/>
          <w:sz w:val="14"/>
          <w:szCs w:val="14"/>
          <w:lang w:val="es-ES"/>
        </w:rPr>
        <w:t>atau</w:t>
      </w:r>
      <w:proofErr w:type="spellEnd"/>
      <w:r w:rsidRPr="00396681">
        <w:rPr>
          <w:rFonts w:hint="eastAsia"/>
          <w:sz w:val="14"/>
          <w:szCs w:val="14"/>
          <w:lang w:val="es-ES"/>
        </w:rPr>
        <w:t xml:space="preserve"> </w:t>
      </w:r>
      <w:proofErr w:type="spellStart"/>
      <w:r w:rsidRPr="00396681">
        <w:rPr>
          <w:rFonts w:hint="eastAsia"/>
          <w:sz w:val="14"/>
          <w:szCs w:val="14"/>
          <w:lang w:val="es-ES"/>
        </w:rPr>
        <w:t>perkembangan</w:t>
      </w:r>
      <w:proofErr w:type="spellEnd"/>
      <w:r w:rsidRPr="00396681">
        <w:rPr>
          <w:rFonts w:hint="eastAsia"/>
          <w:sz w:val="14"/>
          <w:szCs w:val="14"/>
          <w:lang w:val="es-ES"/>
        </w:rPr>
        <w:t xml:space="preserve"> </w:t>
      </w:r>
      <w:proofErr w:type="spellStart"/>
      <w:r w:rsidRPr="00396681">
        <w:rPr>
          <w:rFonts w:hint="eastAsia"/>
          <w:sz w:val="14"/>
          <w:szCs w:val="14"/>
          <w:lang w:val="es-ES"/>
        </w:rPr>
        <w:t>lain</w:t>
      </w:r>
      <w:proofErr w:type="spellEnd"/>
      <w:r w:rsidRPr="00396681">
        <w:rPr>
          <w:rFonts w:hint="eastAsia"/>
          <w:sz w:val="14"/>
          <w:szCs w:val="14"/>
          <w:lang w:val="es-ES"/>
        </w:rPr>
        <w:t xml:space="preserve"> yang relevan </w:t>
      </w:r>
      <w:proofErr w:type="spellStart"/>
      <w:r w:rsidRPr="00396681">
        <w:rPr>
          <w:rFonts w:hint="eastAsia"/>
          <w:sz w:val="14"/>
          <w:szCs w:val="14"/>
          <w:lang w:val="es-ES"/>
        </w:rPr>
        <w:t>bagi</w:t>
      </w:r>
      <w:proofErr w:type="spellEnd"/>
      <w:r w:rsidRPr="00396681">
        <w:rPr>
          <w:rFonts w:hint="eastAsia"/>
          <w:sz w:val="14"/>
          <w:szCs w:val="14"/>
          <w:lang w:val="es-ES"/>
        </w:rPr>
        <w:t xml:space="preserve"> Henkel di masa </w:t>
      </w:r>
      <w:proofErr w:type="spellStart"/>
      <w:r w:rsidRPr="00396681">
        <w:rPr>
          <w:rFonts w:hint="eastAsia"/>
          <w:sz w:val="14"/>
          <w:szCs w:val="14"/>
          <w:lang w:val="es-ES"/>
        </w:rPr>
        <w:t>depan</w:t>
      </w:r>
      <w:proofErr w:type="spellEnd"/>
      <w:r w:rsidRPr="00396681">
        <w:rPr>
          <w:rFonts w:hint="eastAsia"/>
          <w:sz w:val="14"/>
          <w:szCs w:val="14"/>
          <w:lang w:val="es-ES"/>
        </w:rPr>
        <w:t xml:space="preserve">, yang </w:t>
      </w:r>
      <w:proofErr w:type="spellStart"/>
      <w:r w:rsidRPr="00396681">
        <w:rPr>
          <w:rFonts w:hint="eastAsia"/>
          <w:sz w:val="14"/>
          <w:szCs w:val="14"/>
          <w:lang w:val="es-ES"/>
        </w:rPr>
        <w:t>mungkin</w:t>
      </w:r>
      <w:proofErr w:type="spellEnd"/>
      <w:r w:rsidRPr="00396681">
        <w:rPr>
          <w:rFonts w:hint="eastAsia"/>
          <w:sz w:val="14"/>
          <w:szCs w:val="14"/>
          <w:lang w:val="es-ES"/>
        </w:rPr>
        <w:t xml:space="preserve"> </w:t>
      </w:r>
      <w:proofErr w:type="spellStart"/>
      <w:r w:rsidRPr="00396681">
        <w:rPr>
          <w:rFonts w:hint="eastAsia"/>
          <w:sz w:val="14"/>
          <w:szCs w:val="14"/>
          <w:lang w:val="es-ES"/>
        </w:rPr>
        <w:t>merupakan</w:t>
      </w:r>
      <w:proofErr w:type="spellEnd"/>
      <w:r w:rsidRPr="00396681">
        <w:rPr>
          <w:rFonts w:hint="eastAsia"/>
          <w:sz w:val="14"/>
          <w:szCs w:val="14"/>
          <w:lang w:val="es-ES"/>
        </w:rPr>
        <w:t xml:space="preserve"> </w:t>
      </w:r>
      <w:proofErr w:type="spellStart"/>
      <w:r w:rsidRPr="00396681">
        <w:rPr>
          <w:rFonts w:hint="eastAsia"/>
          <w:sz w:val="14"/>
          <w:szCs w:val="14"/>
          <w:lang w:val="es-ES"/>
        </w:rPr>
        <w:t>pernyataan</w:t>
      </w:r>
      <w:proofErr w:type="spellEnd"/>
      <w:r w:rsidRPr="00396681">
        <w:rPr>
          <w:rFonts w:hint="eastAsia"/>
          <w:sz w:val="14"/>
          <w:szCs w:val="14"/>
          <w:lang w:val="es-ES"/>
        </w:rPr>
        <w:t xml:space="preserve"> </w:t>
      </w:r>
      <w:proofErr w:type="spellStart"/>
      <w:r w:rsidRPr="00396681">
        <w:rPr>
          <w:rFonts w:hint="eastAsia"/>
          <w:sz w:val="14"/>
          <w:szCs w:val="14"/>
          <w:lang w:val="es-ES"/>
        </w:rPr>
        <w:t>berwawasan</w:t>
      </w:r>
      <w:proofErr w:type="spellEnd"/>
      <w:r w:rsidRPr="00396681">
        <w:rPr>
          <w:rFonts w:hint="eastAsia"/>
          <w:sz w:val="14"/>
          <w:szCs w:val="14"/>
          <w:lang w:val="es-ES"/>
        </w:rPr>
        <w:t xml:space="preserve"> ke </w:t>
      </w:r>
      <w:proofErr w:type="spellStart"/>
      <w:r w:rsidRPr="00396681">
        <w:rPr>
          <w:rFonts w:hint="eastAsia"/>
          <w:sz w:val="14"/>
          <w:szCs w:val="14"/>
          <w:lang w:val="es-ES"/>
        </w:rPr>
        <w:t>depan</w:t>
      </w:r>
      <w:proofErr w:type="spellEnd"/>
      <w:r w:rsidRPr="00396681">
        <w:rPr>
          <w:rFonts w:hint="eastAsia"/>
          <w:sz w:val="14"/>
          <w:szCs w:val="14"/>
          <w:lang w:val="es-ES"/>
        </w:rPr>
        <w:t xml:space="preserve">. </w:t>
      </w:r>
      <w:proofErr w:type="spellStart"/>
      <w:r w:rsidRPr="00396681">
        <w:rPr>
          <w:rFonts w:hint="eastAsia"/>
          <w:sz w:val="14"/>
          <w:szCs w:val="14"/>
          <w:lang w:val="es-ES"/>
        </w:rPr>
        <w:t>Pernyataan</w:t>
      </w:r>
      <w:proofErr w:type="spellEnd"/>
      <w:r w:rsidRPr="00396681">
        <w:rPr>
          <w:rFonts w:hint="eastAsia"/>
          <w:sz w:val="14"/>
          <w:szCs w:val="14"/>
          <w:lang w:val="es-ES"/>
        </w:rPr>
        <w:t xml:space="preserve"> </w:t>
      </w:r>
      <w:proofErr w:type="spellStart"/>
      <w:r w:rsidRPr="00396681">
        <w:rPr>
          <w:rFonts w:hint="eastAsia"/>
          <w:sz w:val="14"/>
          <w:szCs w:val="14"/>
          <w:lang w:val="es-ES"/>
        </w:rPr>
        <w:t>mengenai</w:t>
      </w:r>
      <w:proofErr w:type="spellEnd"/>
      <w:r w:rsidRPr="00396681">
        <w:rPr>
          <w:rFonts w:hint="eastAsia"/>
          <w:sz w:val="14"/>
          <w:szCs w:val="14"/>
          <w:lang w:val="es-ES"/>
        </w:rPr>
        <w:t xml:space="preserve"> masa </w:t>
      </w:r>
      <w:proofErr w:type="spellStart"/>
      <w:r w:rsidRPr="00396681">
        <w:rPr>
          <w:rFonts w:hint="eastAsia"/>
          <w:sz w:val="14"/>
          <w:szCs w:val="14"/>
          <w:lang w:val="es-ES"/>
        </w:rPr>
        <w:t>depan</w:t>
      </w:r>
      <w:proofErr w:type="spellEnd"/>
      <w:r w:rsidRPr="00396681">
        <w:rPr>
          <w:rFonts w:hint="eastAsia"/>
          <w:sz w:val="14"/>
          <w:szCs w:val="14"/>
          <w:lang w:val="es-ES"/>
        </w:rPr>
        <w:t xml:space="preserve"> </w:t>
      </w:r>
      <w:proofErr w:type="spellStart"/>
      <w:r w:rsidRPr="00396681">
        <w:rPr>
          <w:rFonts w:hint="eastAsia"/>
          <w:sz w:val="14"/>
          <w:szCs w:val="14"/>
          <w:lang w:val="es-ES"/>
        </w:rPr>
        <w:t>ditandai</w:t>
      </w:r>
      <w:proofErr w:type="spellEnd"/>
      <w:r w:rsidRPr="00396681">
        <w:rPr>
          <w:rFonts w:hint="eastAsia"/>
          <w:sz w:val="14"/>
          <w:szCs w:val="14"/>
          <w:lang w:val="es-ES"/>
        </w:rPr>
        <w:t xml:space="preserve"> </w:t>
      </w:r>
      <w:proofErr w:type="spellStart"/>
      <w:r w:rsidRPr="00396681">
        <w:rPr>
          <w:rFonts w:hint="eastAsia"/>
          <w:sz w:val="14"/>
          <w:szCs w:val="14"/>
          <w:lang w:val="es-ES"/>
        </w:rPr>
        <w:t>dengan</w:t>
      </w:r>
      <w:proofErr w:type="spellEnd"/>
      <w:r w:rsidRPr="00396681">
        <w:rPr>
          <w:rFonts w:hint="eastAsia"/>
          <w:sz w:val="14"/>
          <w:szCs w:val="14"/>
          <w:lang w:val="es-ES"/>
        </w:rPr>
        <w:t xml:space="preserve"> </w:t>
      </w:r>
      <w:proofErr w:type="spellStart"/>
      <w:r w:rsidRPr="00396681">
        <w:rPr>
          <w:rFonts w:hint="eastAsia"/>
          <w:sz w:val="14"/>
          <w:szCs w:val="14"/>
          <w:lang w:val="es-ES"/>
        </w:rPr>
        <w:t>penggunaan</w:t>
      </w:r>
      <w:proofErr w:type="spellEnd"/>
      <w:r w:rsidRPr="00396681">
        <w:rPr>
          <w:rFonts w:hint="eastAsia"/>
          <w:sz w:val="14"/>
          <w:szCs w:val="14"/>
          <w:lang w:val="es-ES"/>
        </w:rPr>
        <w:t xml:space="preserve"> kata-kata </w:t>
      </w:r>
      <w:proofErr w:type="spellStart"/>
      <w:r w:rsidRPr="00396681">
        <w:rPr>
          <w:rFonts w:hint="eastAsia"/>
          <w:sz w:val="14"/>
          <w:szCs w:val="14"/>
          <w:lang w:val="es-ES"/>
        </w:rPr>
        <w:t>seperti</w:t>
      </w:r>
      <w:proofErr w:type="spellEnd"/>
      <w:r w:rsidRPr="00396681">
        <w:rPr>
          <w:rFonts w:hint="eastAsia"/>
          <w:sz w:val="14"/>
          <w:szCs w:val="14"/>
          <w:lang w:val="es-ES"/>
        </w:rPr>
        <w:t xml:space="preserve"> </w:t>
      </w:r>
      <w:proofErr w:type="spellStart"/>
      <w:r w:rsidRPr="00396681">
        <w:rPr>
          <w:rFonts w:hint="eastAsia"/>
          <w:sz w:val="14"/>
          <w:szCs w:val="14"/>
          <w:lang w:val="es-ES"/>
        </w:rPr>
        <w:t>mengharapkan</w:t>
      </w:r>
      <w:proofErr w:type="spellEnd"/>
      <w:r w:rsidRPr="00396681">
        <w:rPr>
          <w:rFonts w:hint="eastAsia"/>
          <w:sz w:val="14"/>
          <w:szCs w:val="14"/>
          <w:lang w:val="es-ES"/>
        </w:rPr>
        <w:t xml:space="preserve">, </w:t>
      </w:r>
      <w:proofErr w:type="spellStart"/>
      <w:r w:rsidRPr="00396681">
        <w:rPr>
          <w:rFonts w:hint="eastAsia"/>
          <w:sz w:val="14"/>
          <w:szCs w:val="14"/>
          <w:lang w:val="es-ES"/>
        </w:rPr>
        <w:t>bermaksud</w:t>
      </w:r>
      <w:proofErr w:type="spellEnd"/>
      <w:r w:rsidRPr="00396681">
        <w:rPr>
          <w:rFonts w:hint="eastAsia"/>
          <w:sz w:val="14"/>
          <w:szCs w:val="14"/>
          <w:lang w:val="es-ES"/>
        </w:rPr>
        <w:t xml:space="preserve">, </w:t>
      </w:r>
      <w:proofErr w:type="spellStart"/>
      <w:r w:rsidRPr="00396681">
        <w:rPr>
          <w:rFonts w:hint="eastAsia"/>
          <w:sz w:val="14"/>
          <w:szCs w:val="14"/>
          <w:lang w:val="es-ES"/>
        </w:rPr>
        <w:t>merencanakan</w:t>
      </w:r>
      <w:proofErr w:type="spellEnd"/>
      <w:r w:rsidRPr="00396681">
        <w:rPr>
          <w:rFonts w:hint="eastAsia"/>
          <w:sz w:val="14"/>
          <w:szCs w:val="14"/>
          <w:lang w:val="es-ES"/>
        </w:rPr>
        <w:t xml:space="preserve">, </w:t>
      </w:r>
      <w:proofErr w:type="spellStart"/>
      <w:r w:rsidRPr="00396681">
        <w:rPr>
          <w:rFonts w:hint="eastAsia"/>
          <w:sz w:val="14"/>
          <w:szCs w:val="14"/>
          <w:lang w:val="es-ES"/>
        </w:rPr>
        <w:t>mengantisipasi</w:t>
      </w:r>
      <w:proofErr w:type="spellEnd"/>
      <w:r w:rsidRPr="00396681">
        <w:rPr>
          <w:rFonts w:hint="eastAsia"/>
          <w:sz w:val="14"/>
          <w:szCs w:val="14"/>
          <w:lang w:val="es-ES"/>
        </w:rPr>
        <w:t xml:space="preserve">, </w:t>
      </w:r>
      <w:proofErr w:type="spellStart"/>
      <w:r w:rsidRPr="00396681">
        <w:rPr>
          <w:rFonts w:hint="eastAsia"/>
          <w:sz w:val="14"/>
          <w:szCs w:val="14"/>
          <w:lang w:val="es-ES"/>
        </w:rPr>
        <w:t>meyakini</w:t>
      </w:r>
      <w:proofErr w:type="spellEnd"/>
      <w:r w:rsidRPr="00396681">
        <w:rPr>
          <w:rFonts w:hint="eastAsia"/>
          <w:sz w:val="14"/>
          <w:szCs w:val="14"/>
          <w:lang w:val="es-ES"/>
        </w:rPr>
        <w:t xml:space="preserve">, </w:t>
      </w:r>
      <w:proofErr w:type="spellStart"/>
      <w:r w:rsidRPr="00396681">
        <w:rPr>
          <w:rFonts w:hint="eastAsia"/>
          <w:sz w:val="14"/>
          <w:szCs w:val="14"/>
          <w:lang w:val="es-ES"/>
        </w:rPr>
        <w:t>memperkirakan</w:t>
      </w:r>
      <w:proofErr w:type="spellEnd"/>
      <w:r w:rsidRPr="00396681">
        <w:rPr>
          <w:rFonts w:hint="eastAsia"/>
          <w:sz w:val="14"/>
          <w:szCs w:val="14"/>
          <w:lang w:val="es-ES"/>
        </w:rPr>
        <w:t xml:space="preserve">, dan </w:t>
      </w:r>
      <w:proofErr w:type="spellStart"/>
      <w:r w:rsidRPr="00396681">
        <w:rPr>
          <w:rFonts w:hint="eastAsia"/>
          <w:sz w:val="14"/>
          <w:szCs w:val="14"/>
          <w:lang w:val="es-ES"/>
        </w:rPr>
        <w:t>istilah</w:t>
      </w:r>
      <w:proofErr w:type="spellEnd"/>
      <w:r w:rsidRPr="00396681">
        <w:rPr>
          <w:rFonts w:hint="eastAsia"/>
          <w:sz w:val="14"/>
          <w:szCs w:val="14"/>
          <w:lang w:val="es-ES"/>
        </w:rPr>
        <w:t xml:space="preserve"> </w:t>
      </w:r>
      <w:proofErr w:type="spellStart"/>
      <w:r w:rsidRPr="00396681">
        <w:rPr>
          <w:rFonts w:hint="eastAsia"/>
          <w:sz w:val="14"/>
          <w:szCs w:val="14"/>
          <w:lang w:val="es-ES"/>
        </w:rPr>
        <w:t>serupa</w:t>
      </w:r>
      <w:proofErr w:type="spellEnd"/>
      <w:r w:rsidRPr="00396681">
        <w:rPr>
          <w:rFonts w:hint="eastAsia"/>
          <w:sz w:val="14"/>
          <w:szCs w:val="14"/>
          <w:lang w:val="es-ES"/>
        </w:rPr>
        <w:t xml:space="preserve">. </w:t>
      </w:r>
      <w:proofErr w:type="spellStart"/>
      <w:r w:rsidRPr="00396681">
        <w:rPr>
          <w:rFonts w:hint="eastAsia"/>
          <w:sz w:val="14"/>
          <w:szCs w:val="14"/>
          <w:lang w:val="es-ES"/>
        </w:rPr>
        <w:t>Pernyataan</w:t>
      </w:r>
      <w:proofErr w:type="spellEnd"/>
      <w:r w:rsidRPr="00396681">
        <w:rPr>
          <w:rFonts w:hint="eastAsia"/>
          <w:sz w:val="14"/>
          <w:szCs w:val="14"/>
          <w:lang w:val="es-ES"/>
        </w:rPr>
        <w:t xml:space="preserve"> </w:t>
      </w:r>
      <w:proofErr w:type="spellStart"/>
      <w:r w:rsidRPr="00396681">
        <w:rPr>
          <w:rFonts w:hint="eastAsia"/>
          <w:sz w:val="14"/>
          <w:szCs w:val="14"/>
          <w:lang w:val="es-ES"/>
        </w:rPr>
        <w:t>tersebut</w:t>
      </w:r>
      <w:proofErr w:type="spellEnd"/>
      <w:r w:rsidRPr="00396681">
        <w:rPr>
          <w:rFonts w:hint="eastAsia"/>
          <w:sz w:val="14"/>
          <w:szCs w:val="14"/>
          <w:lang w:val="es-ES"/>
        </w:rPr>
        <w:t xml:space="preserve"> </w:t>
      </w:r>
      <w:proofErr w:type="spellStart"/>
      <w:r w:rsidRPr="00396681">
        <w:rPr>
          <w:rFonts w:hint="eastAsia"/>
          <w:sz w:val="14"/>
          <w:szCs w:val="14"/>
          <w:lang w:val="es-ES"/>
        </w:rPr>
        <w:t>didasarkan</w:t>
      </w:r>
      <w:proofErr w:type="spellEnd"/>
      <w:r w:rsidRPr="00396681">
        <w:rPr>
          <w:rFonts w:hint="eastAsia"/>
          <w:sz w:val="14"/>
          <w:szCs w:val="14"/>
          <w:lang w:val="es-ES"/>
        </w:rPr>
        <w:t xml:space="preserve"> pada </w:t>
      </w:r>
      <w:proofErr w:type="spellStart"/>
      <w:r w:rsidRPr="00396681">
        <w:rPr>
          <w:rFonts w:hint="eastAsia"/>
          <w:sz w:val="14"/>
          <w:szCs w:val="14"/>
          <w:lang w:val="es-ES"/>
        </w:rPr>
        <w:t>perkiraan</w:t>
      </w:r>
      <w:proofErr w:type="spellEnd"/>
      <w:r w:rsidRPr="00396681">
        <w:rPr>
          <w:rFonts w:hint="eastAsia"/>
          <w:sz w:val="14"/>
          <w:szCs w:val="14"/>
          <w:lang w:val="es-ES"/>
        </w:rPr>
        <w:t xml:space="preserve"> dan </w:t>
      </w:r>
      <w:proofErr w:type="spellStart"/>
      <w:r w:rsidRPr="00396681">
        <w:rPr>
          <w:rFonts w:hint="eastAsia"/>
          <w:sz w:val="14"/>
          <w:szCs w:val="14"/>
          <w:lang w:val="es-ES"/>
        </w:rPr>
        <w:t>asumsi</w:t>
      </w:r>
      <w:proofErr w:type="spellEnd"/>
      <w:r w:rsidRPr="00396681">
        <w:rPr>
          <w:rFonts w:hint="eastAsia"/>
          <w:sz w:val="14"/>
          <w:szCs w:val="14"/>
          <w:lang w:val="es-ES"/>
        </w:rPr>
        <w:t xml:space="preserve"> </w:t>
      </w:r>
      <w:proofErr w:type="spellStart"/>
      <w:r w:rsidRPr="00396681">
        <w:rPr>
          <w:rFonts w:hint="eastAsia"/>
          <w:sz w:val="14"/>
          <w:szCs w:val="14"/>
          <w:lang w:val="es-ES"/>
        </w:rPr>
        <w:t>terkini</w:t>
      </w:r>
      <w:proofErr w:type="spellEnd"/>
      <w:r w:rsidRPr="00396681">
        <w:rPr>
          <w:rFonts w:hint="eastAsia"/>
          <w:sz w:val="14"/>
          <w:szCs w:val="14"/>
          <w:lang w:val="es-ES"/>
        </w:rPr>
        <w:t xml:space="preserve"> yang </w:t>
      </w:r>
      <w:proofErr w:type="spellStart"/>
      <w:r w:rsidRPr="00396681">
        <w:rPr>
          <w:rFonts w:hint="eastAsia"/>
          <w:sz w:val="14"/>
          <w:szCs w:val="14"/>
          <w:lang w:val="es-ES"/>
        </w:rPr>
        <w:t>dibuat</w:t>
      </w:r>
      <w:proofErr w:type="spellEnd"/>
      <w:r w:rsidRPr="00396681">
        <w:rPr>
          <w:rFonts w:hint="eastAsia"/>
          <w:sz w:val="14"/>
          <w:szCs w:val="14"/>
          <w:lang w:val="es-ES"/>
        </w:rPr>
        <w:t xml:space="preserve"> </w:t>
      </w:r>
      <w:proofErr w:type="spellStart"/>
      <w:r w:rsidRPr="00396681">
        <w:rPr>
          <w:rFonts w:hint="eastAsia"/>
          <w:sz w:val="14"/>
          <w:szCs w:val="14"/>
          <w:lang w:val="es-ES"/>
        </w:rPr>
        <w:t>oleh</w:t>
      </w:r>
      <w:proofErr w:type="spellEnd"/>
      <w:r w:rsidRPr="00396681">
        <w:rPr>
          <w:rFonts w:hint="eastAsia"/>
          <w:sz w:val="14"/>
          <w:szCs w:val="14"/>
          <w:lang w:val="es-ES"/>
        </w:rPr>
        <w:t xml:space="preserve"> </w:t>
      </w:r>
      <w:proofErr w:type="spellStart"/>
      <w:r w:rsidRPr="00396681">
        <w:rPr>
          <w:rFonts w:hint="eastAsia"/>
          <w:sz w:val="14"/>
          <w:szCs w:val="14"/>
          <w:lang w:val="es-ES"/>
        </w:rPr>
        <w:t>manajemen</w:t>
      </w:r>
      <w:proofErr w:type="spellEnd"/>
      <w:r w:rsidRPr="00396681">
        <w:rPr>
          <w:rFonts w:hint="eastAsia"/>
          <w:sz w:val="14"/>
          <w:szCs w:val="14"/>
          <w:lang w:val="es-ES"/>
        </w:rPr>
        <w:t xml:space="preserve"> </w:t>
      </w:r>
      <w:proofErr w:type="spellStart"/>
      <w:r w:rsidRPr="00396681">
        <w:rPr>
          <w:rFonts w:hint="eastAsia"/>
          <w:sz w:val="14"/>
          <w:szCs w:val="14"/>
          <w:lang w:val="es-ES"/>
        </w:rPr>
        <w:t>perusahaan</w:t>
      </w:r>
      <w:proofErr w:type="spellEnd"/>
      <w:r w:rsidRPr="00396681">
        <w:rPr>
          <w:rFonts w:hint="eastAsia"/>
          <w:sz w:val="14"/>
          <w:szCs w:val="14"/>
          <w:lang w:val="es-ES"/>
        </w:rPr>
        <w:t xml:space="preserve"> Henkel AG &amp; Co. </w:t>
      </w:r>
      <w:proofErr w:type="spellStart"/>
      <w:r w:rsidRPr="00396681">
        <w:rPr>
          <w:rFonts w:hint="eastAsia"/>
          <w:sz w:val="14"/>
          <w:szCs w:val="14"/>
          <w:lang w:val="es-ES"/>
        </w:rPr>
        <w:t>KGaA</w:t>
      </w:r>
      <w:proofErr w:type="spellEnd"/>
      <w:r w:rsidRPr="00396681">
        <w:rPr>
          <w:rFonts w:hint="eastAsia"/>
          <w:sz w:val="14"/>
          <w:szCs w:val="14"/>
          <w:lang w:val="es-ES"/>
        </w:rPr>
        <w:t xml:space="preserve">. </w:t>
      </w:r>
      <w:proofErr w:type="spellStart"/>
      <w:r w:rsidRPr="00396681">
        <w:rPr>
          <w:rFonts w:hint="eastAsia"/>
          <w:sz w:val="14"/>
          <w:szCs w:val="14"/>
          <w:lang w:val="es-ES"/>
        </w:rPr>
        <w:t>Pernyataan</w:t>
      </w:r>
      <w:proofErr w:type="spellEnd"/>
      <w:r w:rsidRPr="00396681">
        <w:rPr>
          <w:rFonts w:hint="eastAsia"/>
          <w:sz w:val="14"/>
          <w:szCs w:val="14"/>
          <w:lang w:val="es-ES"/>
        </w:rPr>
        <w:t xml:space="preserve"> </w:t>
      </w:r>
      <w:proofErr w:type="spellStart"/>
      <w:r w:rsidRPr="00396681">
        <w:rPr>
          <w:rFonts w:hint="eastAsia"/>
          <w:sz w:val="14"/>
          <w:szCs w:val="14"/>
          <w:lang w:val="es-ES"/>
        </w:rPr>
        <w:t>ini</w:t>
      </w:r>
      <w:proofErr w:type="spellEnd"/>
      <w:r w:rsidRPr="00396681">
        <w:rPr>
          <w:rFonts w:hint="eastAsia"/>
          <w:sz w:val="14"/>
          <w:szCs w:val="14"/>
          <w:lang w:val="es-ES"/>
        </w:rPr>
        <w:t xml:space="preserve"> </w:t>
      </w:r>
      <w:proofErr w:type="spellStart"/>
      <w:r w:rsidRPr="00396681">
        <w:rPr>
          <w:rFonts w:hint="eastAsia"/>
          <w:sz w:val="14"/>
          <w:szCs w:val="14"/>
          <w:lang w:val="es-ES"/>
        </w:rPr>
        <w:t>tidak</w:t>
      </w:r>
      <w:proofErr w:type="spellEnd"/>
      <w:r w:rsidRPr="00396681">
        <w:rPr>
          <w:rFonts w:hint="eastAsia"/>
          <w:sz w:val="14"/>
          <w:szCs w:val="14"/>
          <w:lang w:val="es-ES"/>
        </w:rPr>
        <w:t xml:space="preserve"> </w:t>
      </w:r>
      <w:proofErr w:type="spellStart"/>
      <w:r w:rsidRPr="00396681">
        <w:rPr>
          <w:rFonts w:hint="eastAsia"/>
          <w:sz w:val="14"/>
          <w:szCs w:val="14"/>
          <w:lang w:val="es-ES"/>
        </w:rPr>
        <w:t>boleh</w:t>
      </w:r>
      <w:proofErr w:type="spellEnd"/>
      <w:r w:rsidRPr="00396681">
        <w:rPr>
          <w:rFonts w:hint="eastAsia"/>
          <w:sz w:val="14"/>
          <w:szCs w:val="14"/>
          <w:lang w:val="es-ES"/>
        </w:rPr>
        <w:t xml:space="preserve"> </w:t>
      </w:r>
      <w:proofErr w:type="spellStart"/>
      <w:r w:rsidRPr="00396681">
        <w:rPr>
          <w:rFonts w:hint="eastAsia"/>
          <w:sz w:val="14"/>
          <w:szCs w:val="14"/>
          <w:lang w:val="es-ES"/>
        </w:rPr>
        <w:t>dipahami</w:t>
      </w:r>
      <w:proofErr w:type="spellEnd"/>
      <w:r w:rsidRPr="00396681">
        <w:rPr>
          <w:rFonts w:hint="eastAsia"/>
          <w:sz w:val="14"/>
          <w:szCs w:val="14"/>
          <w:lang w:val="es-ES"/>
        </w:rPr>
        <w:t xml:space="preserve"> </w:t>
      </w:r>
      <w:proofErr w:type="spellStart"/>
      <w:r w:rsidRPr="00396681">
        <w:rPr>
          <w:rFonts w:hint="eastAsia"/>
          <w:sz w:val="14"/>
          <w:szCs w:val="14"/>
          <w:lang w:val="es-ES"/>
        </w:rPr>
        <w:t>sebagai</w:t>
      </w:r>
      <w:proofErr w:type="spellEnd"/>
      <w:r w:rsidRPr="00396681">
        <w:rPr>
          <w:rFonts w:hint="eastAsia"/>
          <w:sz w:val="14"/>
          <w:szCs w:val="14"/>
          <w:lang w:val="es-ES"/>
        </w:rPr>
        <w:t xml:space="preserve"> </w:t>
      </w:r>
      <w:proofErr w:type="spellStart"/>
      <w:r w:rsidRPr="00396681">
        <w:rPr>
          <w:rFonts w:hint="eastAsia"/>
          <w:sz w:val="14"/>
          <w:szCs w:val="14"/>
          <w:lang w:val="es-ES"/>
        </w:rPr>
        <w:t>jaminan</w:t>
      </w:r>
      <w:proofErr w:type="spellEnd"/>
      <w:r w:rsidRPr="00396681">
        <w:rPr>
          <w:rFonts w:hint="eastAsia"/>
          <w:sz w:val="14"/>
          <w:szCs w:val="14"/>
          <w:lang w:val="es-ES"/>
        </w:rPr>
        <w:t xml:space="preserve"> </w:t>
      </w:r>
      <w:proofErr w:type="spellStart"/>
      <w:r w:rsidRPr="00396681">
        <w:rPr>
          <w:rFonts w:hint="eastAsia"/>
          <w:sz w:val="14"/>
          <w:szCs w:val="14"/>
          <w:lang w:val="es-ES"/>
        </w:rPr>
        <w:t>bahwa</w:t>
      </w:r>
      <w:proofErr w:type="spellEnd"/>
      <w:r w:rsidRPr="00396681">
        <w:rPr>
          <w:rFonts w:hint="eastAsia"/>
          <w:sz w:val="14"/>
          <w:szCs w:val="14"/>
          <w:lang w:val="es-ES"/>
        </w:rPr>
        <w:t xml:space="preserve"> </w:t>
      </w:r>
      <w:proofErr w:type="spellStart"/>
      <w:r w:rsidRPr="00396681">
        <w:rPr>
          <w:rFonts w:hint="eastAsia"/>
          <w:sz w:val="14"/>
          <w:szCs w:val="14"/>
          <w:lang w:val="es-ES"/>
        </w:rPr>
        <w:t>harapan</w:t>
      </w:r>
      <w:proofErr w:type="spellEnd"/>
      <w:r w:rsidRPr="00396681">
        <w:rPr>
          <w:rFonts w:hint="eastAsia"/>
          <w:sz w:val="14"/>
          <w:szCs w:val="14"/>
          <w:lang w:val="es-ES"/>
        </w:rPr>
        <w:t xml:space="preserve"> </w:t>
      </w:r>
      <w:proofErr w:type="spellStart"/>
      <w:r w:rsidRPr="00396681">
        <w:rPr>
          <w:rFonts w:hint="eastAsia"/>
          <w:sz w:val="14"/>
          <w:szCs w:val="14"/>
          <w:lang w:val="es-ES"/>
        </w:rPr>
        <w:t>tersebut</w:t>
      </w:r>
      <w:proofErr w:type="spellEnd"/>
      <w:r w:rsidRPr="00396681">
        <w:rPr>
          <w:rFonts w:hint="eastAsia"/>
          <w:sz w:val="14"/>
          <w:szCs w:val="14"/>
          <w:lang w:val="es-ES"/>
        </w:rPr>
        <w:t xml:space="preserve"> </w:t>
      </w:r>
      <w:proofErr w:type="spellStart"/>
      <w:r w:rsidRPr="00396681">
        <w:rPr>
          <w:rFonts w:hint="eastAsia"/>
          <w:sz w:val="14"/>
          <w:szCs w:val="14"/>
          <w:lang w:val="es-ES"/>
        </w:rPr>
        <w:t>akan</w:t>
      </w:r>
      <w:proofErr w:type="spellEnd"/>
      <w:r w:rsidRPr="00396681">
        <w:rPr>
          <w:rFonts w:hint="eastAsia"/>
          <w:sz w:val="14"/>
          <w:szCs w:val="14"/>
          <w:lang w:val="es-ES"/>
        </w:rPr>
        <w:t xml:space="preserve"> </w:t>
      </w:r>
      <w:proofErr w:type="spellStart"/>
      <w:r w:rsidRPr="00396681">
        <w:rPr>
          <w:rFonts w:hint="eastAsia"/>
          <w:sz w:val="14"/>
          <w:szCs w:val="14"/>
          <w:lang w:val="es-ES"/>
        </w:rPr>
        <w:t>terbukti</w:t>
      </w:r>
      <w:proofErr w:type="spellEnd"/>
      <w:r w:rsidRPr="00396681">
        <w:rPr>
          <w:rFonts w:hint="eastAsia"/>
          <w:sz w:val="14"/>
          <w:szCs w:val="14"/>
          <w:lang w:val="es-ES"/>
        </w:rPr>
        <w:t xml:space="preserve"> </w:t>
      </w:r>
      <w:proofErr w:type="spellStart"/>
      <w:r w:rsidRPr="00396681">
        <w:rPr>
          <w:rFonts w:hint="eastAsia"/>
          <w:sz w:val="14"/>
          <w:szCs w:val="14"/>
          <w:lang w:val="es-ES"/>
        </w:rPr>
        <w:t>akurat</w:t>
      </w:r>
      <w:proofErr w:type="spellEnd"/>
      <w:r w:rsidRPr="00396681">
        <w:rPr>
          <w:rFonts w:hint="eastAsia"/>
          <w:sz w:val="14"/>
          <w:szCs w:val="14"/>
          <w:lang w:val="es-ES"/>
        </w:rPr>
        <w:t xml:space="preserve">. </w:t>
      </w:r>
      <w:proofErr w:type="spellStart"/>
      <w:r w:rsidRPr="00396681">
        <w:rPr>
          <w:rFonts w:hint="eastAsia"/>
          <w:sz w:val="14"/>
          <w:szCs w:val="14"/>
          <w:lang w:val="es-ES"/>
        </w:rPr>
        <w:t>Kinerja</w:t>
      </w:r>
      <w:proofErr w:type="spellEnd"/>
      <w:r w:rsidRPr="00396681">
        <w:rPr>
          <w:rFonts w:hint="eastAsia"/>
          <w:sz w:val="14"/>
          <w:szCs w:val="14"/>
          <w:lang w:val="es-ES"/>
        </w:rPr>
        <w:t xml:space="preserve"> dan </w:t>
      </w:r>
      <w:proofErr w:type="spellStart"/>
      <w:r w:rsidRPr="00396681">
        <w:rPr>
          <w:rFonts w:hint="eastAsia"/>
          <w:sz w:val="14"/>
          <w:szCs w:val="14"/>
          <w:lang w:val="es-ES"/>
        </w:rPr>
        <w:t>hasil</w:t>
      </w:r>
      <w:proofErr w:type="spellEnd"/>
      <w:r w:rsidRPr="00396681">
        <w:rPr>
          <w:rFonts w:hint="eastAsia"/>
          <w:sz w:val="14"/>
          <w:szCs w:val="14"/>
          <w:lang w:val="es-ES"/>
        </w:rPr>
        <w:t xml:space="preserve"> masa </w:t>
      </w:r>
      <w:proofErr w:type="spellStart"/>
      <w:r w:rsidRPr="00396681">
        <w:rPr>
          <w:rFonts w:hint="eastAsia"/>
          <w:sz w:val="14"/>
          <w:szCs w:val="14"/>
          <w:lang w:val="es-ES"/>
        </w:rPr>
        <w:t>depan</w:t>
      </w:r>
      <w:proofErr w:type="spellEnd"/>
      <w:r w:rsidRPr="00396681">
        <w:rPr>
          <w:rFonts w:hint="eastAsia"/>
          <w:sz w:val="14"/>
          <w:szCs w:val="14"/>
          <w:lang w:val="es-ES"/>
        </w:rPr>
        <w:t xml:space="preserve"> yang </w:t>
      </w:r>
      <w:proofErr w:type="spellStart"/>
      <w:r w:rsidRPr="00396681">
        <w:rPr>
          <w:rFonts w:hint="eastAsia"/>
          <w:sz w:val="14"/>
          <w:szCs w:val="14"/>
          <w:lang w:val="es-ES"/>
        </w:rPr>
        <w:t>sebenarnya</w:t>
      </w:r>
      <w:proofErr w:type="spellEnd"/>
      <w:r w:rsidRPr="00396681">
        <w:rPr>
          <w:rFonts w:hint="eastAsia"/>
          <w:sz w:val="14"/>
          <w:szCs w:val="14"/>
          <w:lang w:val="es-ES"/>
        </w:rPr>
        <w:t xml:space="preserve"> </w:t>
      </w:r>
      <w:proofErr w:type="spellStart"/>
      <w:r w:rsidRPr="00396681">
        <w:rPr>
          <w:rFonts w:hint="eastAsia"/>
          <w:sz w:val="14"/>
          <w:szCs w:val="14"/>
          <w:lang w:val="es-ES"/>
        </w:rPr>
        <w:t>dicapai</w:t>
      </w:r>
      <w:proofErr w:type="spellEnd"/>
      <w:r w:rsidRPr="00396681">
        <w:rPr>
          <w:rFonts w:hint="eastAsia"/>
          <w:sz w:val="14"/>
          <w:szCs w:val="14"/>
          <w:lang w:val="es-ES"/>
        </w:rPr>
        <w:t xml:space="preserve"> </w:t>
      </w:r>
      <w:proofErr w:type="spellStart"/>
      <w:r w:rsidRPr="00396681">
        <w:rPr>
          <w:rFonts w:hint="eastAsia"/>
          <w:sz w:val="14"/>
          <w:szCs w:val="14"/>
          <w:lang w:val="es-ES"/>
        </w:rPr>
        <w:t>oleh</w:t>
      </w:r>
      <w:proofErr w:type="spellEnd"/>
      <w:r w:rsidRPr="00396681">
        <w:rPr>
          <w:rFonts w:hint="eastAsia"/>
          <w:sz w:val="14"/>
          <w:szCs w:val="14"/>
          <w:lang w:val="es-ES"/>
        </w:rPr>
        <w:t xml:space="preserve"> Henkel AG &amp; Co. </w:t>
      </w:r>
      <w:proofErr w:type="spellStart"/>
      <w:r w:rsidRPr="00396681">
        <w:rPr>
          <w:rFonts w:hint="eastAsia"/>
          <w:sz w:val="14"/>
          <w:szCs w:val="14"/>
          <w:lang w:val="es-ES"/>
        </w:rPr>
        <w:t>KGaA</w:t>
      </w:r>
      <w:proofErr w:type="spellEnd"/>
      <w:r w:rsidRPr="00396681">
        <w:rPr>
          <w:rFonts w:hint="eastAsia"/>
          <w:sz w:val="14"/>
          <w:szCs w:val="14"/>
          <w:lang w:val="es-ES"/>
        </w:rPr>
        <w:t xml:space="preserve"> dan </w:t>
      </w:r>
      <w:proofErr w:type="spellStart"/>
      <w:r w:rsidRPr="00396681">
        <w:rPr>
          <w:rFonts w:hint="eastAsia"/>
          <w:sz w:val="14"/>
          <w:szCs w:val="14"/>
          <w:lang w:val="es-ES"/>
        </w:rPr>
        <w:t>perusahaan</w:t>
      </w:r>
      <w:proofErr w:type="spellEnd"/>
      <w:r w:rsidRPr="00396681">
        <w:rPr>
          <w:rFonts w:hint="eastAsia"/>
          <w:sz w:val="14"/>
          <w:szCs w:val="14"/>
          <w:lang w:val="es-ES"/>
        </w:rPr>
        <w:t xml:space="preserve"> </w:t>
      </w:r>
      <w:proofErr w:type="spellStart"/>
      <w:r w:rsidRPr="00396681">
        <w:rPr>
          <w:rFonts w:hint="eastAsia"/>
          <w:sz w:val="14"/>
          <w:szCs w:val="14"/>
          <w:lang w:val="es-ES"/>
        </w:rPr>
        <w:t>afiliasinya</w:t>
      </w:r>
      <w:proofErr w:type="spellEnd"/>
      <w:r w:rsidRPr="00396681">
        <w:rPr>
          <w:rFonts w:hint="eastAsia"/>
          <w:sz w:val="14"/>
          <w:szCs w:val="14"/>
          <w:lang w:val="es-ES"/>
        </w:rPr>
        <w:t xml:space="preserve"> </w:t>
      </w:r>
      <w:proofErr w:type="spellStart"/>
      <w:r w:rsidRPr="00396681">
        <w:rPr>
          <w:rFonts w:hint="eastAsia"/>
          <w:sz w:val="14"/>
          <w:szCs w:val="14"/>
          <w:lang w:val="es-ES"/>
        </w:rPr>
        <w:t>bergantung</w:t>
      </w:r>
      <w:proofErr w:type="spellEnd"/>
      <w:r w:rsidRPr="00396681">
        <w:rPr>
          <w:rFonts w:hint="eastAsia"/>
          <w:sz w:val="14"/>
          <w:szCs w:val="14"/>
          <w:lang w:val="es-ES"/>
        </w:rPr>
        <w:t xml:space="preserve"> pada </w:t>
      </w:r>
      <w:proofErr w:type="spellStart"/>
      <w:r w:rsidRPr="00396681">
        <w:rPr>
          <w:rFonts w:hint="eastAsia"/>
          <w:sz w:val="14"/>
          <w:szCs w:val="14"/>
          <w:lang w:val="es-ES"/>
        </w:rPr>
        <w:t>sejumlah</w:t>
      </w:r>
      <w:proofErr w:type="spellEnd"/>
      <w:r w:rsidRPr="00396681">
        <w:rPr>
          <w:rFonts w:hint="eastAsia"/>
          <w:sz w:val="14"/>
          <w:szCs w:val="14"/>
          <w:lang w:val="es-ES"/>
        </w:rPr>
        <w:t xml:space="preserve"> </w:t>
      </w:r>
      <w:proofErr w:type="spellStart"/>
      <w:r w:rsidRPr="00396681">
        <w:rPr>
          <w:rFonts w:hint="eastAsia"/>
          <w:sz w:val="14"/>
          <w:szCs w:val="14"/>
          <w:lang w:val="es-ES"/>
        </w:rPr>
        <w:t>risiko</w:t>
      </w:r>
      <w:proofErr w:type="spellEnd"/>
      <w:r w:rsidRPr="00396681">
        <w:rPr>
          <w:rFonts w:hint="eastAsia"/>
          <w:sz w:val="14"/>
          <w:szCs w:val="14"/>
          <w:lang w:val="es-ES"/>
        </w:rPr>
        <w:t xml:space="preserve"> dan </w:t>
      </w:r>
      <w:proofErr w:type="spellStart"/>
      <w:r w:rsidRPr="00396681">
        <w:rPr>
          <w:rFonts w:hint="eastAsia"/>
          <w:sz w:val="14"/>
          <w:szCs w:val="14"/>
          <w:lang w:val="es-ES"/>
        </w:rPr>
        <w:t>ketidakpastian</w:t>
      </w:r>
      <w:proofErr w:type="spellEnd"/>
      <w:r w:rsidRPr="00396681">
        <w:rPr>
          <w:rFonts w:hint="eastAsia"/>
          <w:sz w:val="14"/>
          <w:szCs w:val="14"/>
          <w:lang w:val="es-ES"/>
        </w:rPr>
        <w:t xml:space="preserve">, dan </w:t>
      </w:r>
      <w:proofErr w:type="spellStart"/>
      <w:r w:rsidRPr="00396681">
        <w:rPr>
          <w:rFonts w:hint="eastAsia"/>
          <w:sz w:val="14"/>
          <w:szCs w:val="14"/>
          <w:lang w:val="es-ES"/>
        </w:rPr>
        <w:t>oleh</w:t>
      </w:r>
      <w:proofErr w:type="spellEnd"/>
      <w:r w:rsidRPr="00396681">
        <w:rPr>
          <w:rFonts w:hint="eastAsia"/>
          <w:sz w:val="14"/>
          <w:szCs w:val="14"/>
          <w:lang w:val="es-ES"/>
        </w:rPr>
        <w:t xml:space="preserve"> </w:t>
      </w:r>
      <w:proofErr w:type="spellStart"/>
      <w:r w:rsidRPr="00396681">
        <w:rPr>
          <w:rFonts w:hint="eastAsia"/>
          <w:sz w:val="14"/>
          <w:szCs w:val="14"/>
          <w:lang w:val="es-ES"/>
        </w:rPr>
        <w:t>karena</w:t>
      </w:r>
      <w:proofErr w:type="spellEnd"/>
      <w:r w:rsidRPr="00396681">
        <w:rPr>
          <w:rFonts w:hint="eastAsia"/>
          <w:sz w:val="14"/>
          <w:szCs w:val="14"/>
          <w:lang w:val="es-ES"/>
        </w:rPr>
        <w:t xml:space="preserve"> </w:t>
      </w:r>
      <w:proofErr w:type="spellStart"/>
      <w:r w:rsidRPr="00396681">
        <w:rPr>
          <w:rFonts w:hint="eastAsia"/>
          <w:sz w:val="14"/>
          <w:szCs w:val="14"/>
          <w:lang w:val="es-ES"/>
        </w:rPr>
        <w:t>itu</w:t>
      </w:r>
      <w:proofErr w:type="spellEnd"/>
      <w:r w:rsidRPr="00396681">
        <w:rPr>
          <w:rFonts w:hint="eastAsia"/>
          <w:sz w:val="14"/>
          <w:szCs w:val="14"/>
          <w:lang w:val="es-ES"/>
        </w:rPr>
        <w:t xml:space="preserve"> </w:t>
      </w:r>
      <w:proofErr w:type="spellStart"/>
      <w:r w:rsidRPr="00396681">
        <w:rPr>
          <w:rFonts w:hint="eastAsia"/>
          <w:sz w:val="14"/>
          <w:szCs w:val="14"/>
          <w:lang w:val="es-ES"/>
        </w:rPr>
        <w:t>dapat</w:t>
      </w:r>
      <w:proofErr w:type="spellEnd"/>
      <w:r w:rsidRPr="00396681">
        <w:rPr>
          <w:rFonts w:hint="eastAsia"/>
          <w:sz w:val="14"/>
          <w:szCs w:val="14"/>
          <w:lang w:val="es-ES"/>
        </w:rPr>
        <w:t xml:space="preserve"> </w:t>
      </w:r>
      <w:proofErr w:type="spellStart"/>
      <w:r w:rsidRPr="00396681">
        <w:rPr>
          <w:rFonts w:hint="eastAsia"/>
          <w:sz w:val="14"/>
          <w:szCs w:val="14"/>
          <w:lang w:val="es-ES"/>
        </w:rPr>
        <w:t>berbeda</w:t>
      </w:r>
      <w:proofErr w:type="spellEnd"/>
      <w:r w:rsidRPr="00396681">
        <w:rPr>
          <w:rFonts w:hint="eastAsia"/>
          <w:sz w:val="14"/>
          <w:szCs w:val="14"/>
          <w:lang w:val="es-ES"/>
        </w:rPr>
        <w:t xml:space="preserve"> secara material (</w:t>
      </w:r>
      <w:proofErr w:type="spellStart"/>
      <w:r w:rsidRPr="00396681">
        <w:rPr>
          <w:rFonts w:hint="eastAsia"/>
          <w:sz w:val="14"/>
          <w:szCs w:val="14"/>
          <w:lang w:val="es-ES"/>
        </w:rPr>
        <w:t>baik</w:t>
      </w:r>
      <w:proofErr w:type="spellEnd"/>
      <w:r w:rsidRPr="00396681">
        <w:rPr>
          <w:rFonts w:hint="eastAsia"/>
          <w:sz w:val="14"/>
          <w:szCs w:val="14"/>
          <w:lang w:val="es-ES"/>
        </w:rPr>
        <w:t xml:space="preserve"> </w:t>
      </w:r>
      <w:proofErr w:type="spellStart"/>
      <w:r w:rsidRPr="00396681">
        <w:rPr>
          <w:rFonts w:hint="eastAsia"/>
          <w:sz w:val="14"/>
          <w:szCs w:val="14"/>
          <w:lang w:val="es-ES"/>
        </w:rPr>
        <w:t>positif</w:t>
      </w:r>
      <w:proofErr w:type="spellEnd"/>
      <w:r w:rsidRPr="00396681">
        <w:rPr>
          <w:rFonts w:hint="eastAsia"/>
          <w:sz w:val="14"/>
          <w:szCs w:val="14"/>
          <w:lang w:val="es-ES"/>
        </w:rPr>
        <w:t xml:space="preserve"> </w:t>
      </w:r>
      <w:proofErr w:type="spellStart"/>
      <w:r w:rsidRPr="00396681">
        <w:rPr>
          <w:rFonts w:hint="eastAsia"/>
          <w:sz w:val="14"/>
          <w:szCs w:val="14"/>
          <w:lang w:val="es-ES"/>
        </w:rPr>
        <w:t>maupun</w:t>
      </w:r>
      <w:proofErr w:type="spellEnd"/>
      <w:r w:rsidRPr="00396681">
        <w:rPr>
          <w:rFonts w:hint="eastAsia"/>
          <w:sz w:val="14"/>
          <w:szCs w:val="14"/>
          <w:lang w:val="es-ES"/>
        </w:rPr>
        <w:t xml:space="preserve"> </w:t>
      </w:r>
      <w:proofErr w:type="spellStart"/>
      <w:r w:rsidRPr="00396681">
        <w:rPr>
          <w:rFonts w:hint="eastAsia"/>
          <w:sz w:val="14"/>
          <w:szCs w:val="14"/>
          <w:lang w:val="es-ES"/>
        </w:rPr>
        <w:t>negatif</w:t>
      </w:r>
      <w:proofErr w:type="spellEnd"/>
      <w:r w:rsidRPr="00396681">
        <w:rPr>
          <w:rFonts w:hint="eastAsia"/>
          <w:sz w:val="14"/>
          <w:szCs w:val="14"/>
          <w:lang w:val="es-ES"/>
        </w:rPr>
        <w:t xml:space="preserve">) </w:t>
      </w:r>
      <w:proofErr w:type="spellStart"/>
      <w:r w:rsidRPr="00396681">
        <w:rPr>
          <w:rFonts w:hint="eastAsia"/>
          <w:sz w:val="14"/>
          <w:szCs w:val="14"/>
          <w:lang w:val="es-ES"/>
        </w:rPr>
        <w:t>dari</w:t>
      </w:r>
      <w:proofErr w:type="spellEnd"/>
      <w:r w:rsidRPr="00396681">
        <w:rPr>
          <w:rFonts w:hint="eastAsia"/>
          <w:sz w:val="14"/>
          <w:szCs w:val="14"/>
          <w:lang w:val="es-ES"/>
        </w:rPr>
        <w:t xml:space="preserve"> </w:t>
      </w:r>
      <w:proofErr w:type="spellStart"/>
      <w:r w:rsidRPr="00396681">
        <w:rPr>
          <w:rFonts w:hint="eastAsia"/>
          <w:sz w:val="14"/>
          <w:szCs w:val="14"/>
          <w:lang w:val="es-ES"/>
        </w:rPr>
        <w:t>pernyataan</w:t>
      </w:r>
      <w:proofErr w:type="spellEnd"/>
      <w:r w:rsidRPr="00396681">
        <w:rPr>
          <w:rFonts w:hint="eastAsia"/>
          <w:sz w:val="14"/>
          <w:szCs w:val="14"/>
          <w:lang w:val="es-ES"/>
        </w:rPr>
        <w:t xml:space="preserve"> </w:t>
      </w:r>
      <w:proofErr w:type="spellStart"/>
      <w:r w:rsidRPr="00396681">
        <w:rPr>
          <w:rFonts w:hint="eastAsia"/>
          <w:sz w:val="14"/>
          <w:szCs w:val="14"/>
          <w:lang w:val="es-ES"/>
        </w:rPr>
        <w:t>prospektif</w:t>
      </w:r>
      <w:proofErr w:type="spellEnd"/>
      <w:r w:rsidRPr="00396681">
        <w:rPr>
          <w:rFonts w:hint="eastAsia"/>
          <w:sz w:val="14"/>
          <w:szCs w:val="14"/>
          <w:lang w:val="es-ES"/>
        </w:rPr>
        <w:t xml:space="preserve">. Banyak </w:t>
      </w:r>
      <w:proofErr w:type="spellStart"/>
      <w:r w:rsidRPr="00396681">
        <w:rPr>
          <w:rFonts w:hint="eastAsia"/>
          <w:sz w:val="14"/>
          <w:szCs w:val="14"/>
          <w:lang w:val="es-ES"/>
        </w:rPr>
        <w:t>faktor</w:t>
      </w:r>
      <w:proofErr w:type="spellEnd"/>
      <w:r w:rsidRPr="00396681">
        <w:rPr>
          <w:rFonts w:hint="eastAsia"/>
          <w:sz w:val="14"/>
          <w:szCs w:val="14"/>
          <w:lang w:val="es-ES"/>
        </w:rPr>
        <w:t xml:space="preserve"> </w:t>
      </w:r>
      <w:proofErr w:type="spellStart"/>
      <w:r w:rsidRPr="00396681">
        <w:rPr>
          <w:rFonts w:hint="eastAsia"/>
          <w:sz w:val="14"/>
          <w:szCs w:val="14"/>
          <w:lang w:val="es-ES"/>
        </w:rPr>
        <w:t>ini</w:t>
      </w:r>
      <w:proofErr w:type="spellEnd"/>
      <w:r w:rsidRPr="00396681">
        <w:rPr>
          <w:rFonts w:hint="eastAsia"/>
          <w:sz w:val="14"/>
          <w:szCs w:val="14"/>
          <w:lang w:val="es-ES"/>
        </w:rPr>
        <w:t xml:space="preserve"> di </w:t>
      </w:r>
      <w:proofErr w:type="spellStart"/>
      <w:r w:rsidRPr="00396681">
        <w:rPr>
          <w:rFonts w:hint="eastAsia"/>
          <w:sz w:val="14"/>
          <w:szCs w:val="14"/>
          <w:lang w:val="es-ES"/>
        </w:rPr>
        <w:t>luar</w:t>
      </w:r>
      <w:proofErr w:type="spellEnd"/>
      <w:r w:rsidRPr="00396681">
        <w:rPr>
          <w:rFonts w:hint="eastAsia"/>
          <w:sz w:val="14"/>
          <w:szCs w:val="14"/>
          <w:lang w:val="es-ES"/>
        </w:rPr>
        <w:t xml:space="preserve"> </w:t>
      </w:r>
      <w:proofErr w:type="spellStart"/>
      <w:r w:rsidRPr="00396681">
        <w:rPr>
          <w:rFonts w:hint="eastAsia"/>
          <w:sz w:val="14"/>
          <w:szCs w:val="14"/>
          <w:lang w:val="es-ES"/>
        </w:rPr>
        <w:t>kendali</w:t>
      </w:r>
      <w:proofErr w:type="spellEnd"/>
      <w:r w:rsidRPr="00396681">
        <w:rPr>
          <w:rFonts w:hint="eastAsia"/>
          <w:sz w:val="14"/>
          <w:szCs w:val="14"/>
          <w:lang w:val="es-ES"/>
        </w:rPr>
        <w:t xml:space="preserve"> Henkel dan </w:t>
      </w:r>
      <w:proofErr w:type="spellStart"/>
      <w:r w:rsidRPr="00396681">
        <w:rPr>
          <w:rFonts w:hint="eastAsia"/>
          <w:sz w:val="14"/>
          <w:szCs w:val="14"/>
          <w:lang w:val="es-ES"/>
        </w:rPr>
        <w:t>tidak</w:t>
      </w:r>
      <w:proofErr w:type="spellEnd"/>
      <w:r w:rsidRPr="00396681">
        <w:rPr>
          <w:rFonts w:hint="eastAsia"/>
          <w:sz w:val="14"/>
          <w:szCs w:val="14"/>
          <w:lang w:val="es-ES"/>
        </w:rPr>
        <w:t xml:space="preserve"> </w:t>
      </w:r>
      <w:proofErr w:type="spellStart"/>
      <w:r w:rsidRPr="00396681">
        <w:rPr>
          <w:rFonts w:hint="eastAsia"/>
          <w:sz w:val="14"/>
          <w:szCs w:val="14"/>
          <w:lang w:val="es-ES"/>
        </w:rPr>
        <w:t>dapat</w:t>
      </w:r>
      <w:proofErr w:type="spellEnd"/>
      <w:r w:rsidRPr="00396681">
        <w:rPr>
          <w:rFonts w:hint="eastAsia"/>
          <w:sz w:val="14"/>
          <w:szCs w:val="14"/>
          <w:lang w:val="es-ES"/>
        </w:rPr>
        <w:t xml:space="preserve"> </w:t>
      </w:r>
      <w:proofErr w:type="spellStart"/>
      <w:r w:rsidRPr="00396681">
        <w:rPr>
          <w:rFonts w:hint="eastAsia"/>
          <w:sz w:val="14"/>
          <w:szCs w:val="14"/>
          <w:lang w:val="es-ES"/>
        </w:rPr>
        <w:t>diperkirakan</w:t>
      </w:r>
      <w:proofErr w:type="spellEnd"/>
      <w:r w:rsidRPr="00396681">
        <w:rPr>
          <w:rFonts w:hint="eastAsia"/>
          <w:sz w:val="14"/>
          <w:szCs w:val="14"/>
          <w:lang w:val="es-ES"/>
        </w:rPr>
        <w:t xml:space="preserve"> secara </w:t>
      </w:r>
      <w:proofErr w:type="spellStart"/>
      <w:r w:rsidRPr="00396681">
        <w:rPr>
          <w:rFonts w:hint="eastAsia"/>
          <w:sz w:val="14"/>
          <w:szCs w:val="14"/>
          <w:lang w:val="es-ES"/>
        </w:rPr>
        <w:t>akurat</w:t>
      </w:r>
      <w:proofErr w:type="spellEnd"/>
      <w:r w:rsidRPr="00396681">
        <w:rPr>
          <w:rFonts w:hint="eastAsia"/>
          <w:sz w:val="14"/>
          <w:szCs w:val="14"/>
          <w:lang w:val="es-ES"/>
        </w:rPr>
        <w:t xml:space="preserve"> </w:t>
      </w:r>
      <w:proofErr w:type="spellStart"/>
      <w:r w:rsidRPr="00396681">
        <w:rPr>
          <w:rFonts w:hint="eastAsia"/>
          <w:sz w:val="14"/>
          <w:szCs w:val="14"/>
          <w:lang w:val="es-ES"/>
        </w:rPr>
        <w:t>sebelumnya</w:t>
      </w:r>
      <w:proofErr w:type="spellEnd"/>
      <w:r w:rsidRPr="00396681">
        <w:rPr>
          <w:rFonts w:hint="eastAsia"/>
          <w:sz w:val="14"/>
          <w:szCs w:val="14"/>
          <w:lang w:val="es-ES"/>
        </w:rPr>
        <w:t xml:space="preserve">, </w:t>
      </w:r>
      <w:proofErr w:type="spellStart"/>
      <w:r w:rsidRPr="00396681">
        <w:rPr>
          <w:rFonts w:hint="eastAsia"/>
          <w:sz w:val="14"/>
          <w:szCs w:val="14"/>
          <w:lang w:val="es-ES"/>
        </w:rPr>
        <w:t>seperti</w:t>
      </w:r>
      <w:proofErr w:type="spellEnd"/>
      <w:r w:rsidRPr="00396681">
        <w:rPr>
          <w:rFonts w:hint="eastAsia"/>
          <w:sz w:val="14"/>
          <w:szCs w:val="14"/>
          <w:lang w:val="es-ES"/>
        </w:rPr>
        <w:t xml:space="preserve"> </w:t>
      </w:r>
      <w:proofErr w:type="spellStart"/>
      <w:r w:rsidRPr="00396681">
        <w:rPr>
          <w:rFonts w:hint="eastAsia"/>
          <w:sz w:val="14"/>
          <w:szCs w:val="14"/>
          <w:lang w:val="es-ES"/>
        </w:rPr>
        <w:t>lingkungan</w:t>
      </w:r>
      <w:proofErr w:type="spellEnd"/>
      <w:r w:rsidRPr="00396681">
        <w:rPr>
          <w:rFonts w:hint="eastAsia"/>
          <w:sz w:val="14"/>
          <w:szCs w:val="14"/>
          <w:lang w:val="es-ES"/>
        </w:rPr>
        <w:t xml:space="preserve"> </w:t>
      </w:r>
      <w:proofErr w:type="spellStart"/>
      <w:r w:rsidRPr="00396681">
        <w:rPr>
          <w:rFonts w:hint="eastAsia"/>
          <w:sz w:val="14"/>
          <w:szCs w:val="14"/>
          <w:lang w:val="es-ES"/>
        </w:rPr>
        <w:t>ekonomi</w:t>
      </w:r>
      <w:proofErr w:type="spellEnd"/>
      <w:r w:rsidRPr="00396681">
        <w:rPr>
          <w:rFonts w:hint="eastAsia"/>
          <w:sz w:val="14"/>
          <w:szCs w:val="14"/>
          <w:lang w:val="es-ES"/>
        </w:rPr>
        <w:t xml:space="preserve"> masa </w:t>
      </w:r>
      <w:proofErr w:type="spellStart"/>
      <w:r w:rsidRPr="00396681">
        <w:rPr>
          <w:rFonts w:hint="eastAsia"/>
          <w:sz w:val="14"/>
          <w:szCs w:val="14"/>
          <w:lang w:val="es-ES"/>
        </w:rPr>
        <w:t>depan</w:t>
      </w:r>
      <w:proofErr w:type="spellEnd"/>
      <w:r w:rsidRPr="00396681">
        <w:rPr>
          <w:rFonts w:hint="eastAsia"/>
          <w:sz w:val="14"/>
          <w:szCs w:val="14"/>
          <w:lang w:val="es-ES"/>
        </w:rPr>
        <w:t xml:space="preserve"> dan </w:t>
      </w:r>
      <w:proofErr w:type="spellStart"/>
      <w:r w:rsidRPr="00396681">
        <w:rPr>
          <w:rFonts w:hint="eastAsia"/>
          <w:sz w:val="14"/>
          <w:szCs w:val="14"/>
          <w:lang w:val="es-ES"/>
        </w:rPr>
        <w:t>tindakan</w:t>
      </w:r>
      <w:proofErr w:type="spellEnd"/>
      <w:r w:rsidRPr="00396681">
        <w:rPr>
          <w:rFonts w:hint="eastAsia"/>
          <w:sz w:val="14"/>
          <w:szCs w:val="14"/>
          <w:lang w:val="es-ES"/>
        </w:rPr>
        <w:t xml:space="preserve"> </w:t>
      </w:r>
      <w:proofErr w:type="spellStart"/>
      <w:r w:rsidRPr="00396681">
        <w:rPr>
          <w:rFonts w:hint="eastAsia"/>
          <w:sz w:val="14"/>
          <w:szCs w:val="14"/>
          <w:lang w:val="es-ES"/>
        </w:rPr>
        <w:t>pesaing</w:t>
      </w:r>
      <w:proofErr w:type="spellEnd"/>
      <w:r w:rsidRPr="00396681">
        <w:rPr>
          <w:rFonts w:hint="eastAsia"/>
          <w:sz w:val="14"/>
          <w:szCs w:val="14"/>
          <w:lang w:val="es-ES"/>
        </w:rPr>
        <w:t xml:space="preserve"> </w:t>
      </w:r>
      <w:proofErr w:type="spellStart"/>
      <w:r w:rsidRPr="00396681">
        <w:rPr>
          <w:rFonts w:hint="eastAsia"/>
          <w:sz w:val="14"/>
          <w:szCs w:val="14"/>
          <w:lang w:val="es-ES"/>
        </w:rPr>
        <w:t>serta</w:t>
      </w:r>
      <w:proofErr w:type="spellEnd"/>
      <w:r w:rsidRPr="00396681">
        <w:rPr>
          <w:rFonts w:hint="eastAsia"/>
          <w:sz w:val="14"/>
          <w:szCs w:val="14"/>
          <w:lang w:val="es-ES"/>
        </w:rPr>
        <w:t xml:space="preserve"> </w:t>
      </w:r>
      <w:proofErr w:type="spellStart"/>
      <w:r w:rsidRPr="00396681">
        <w:rPr>
          <w:rFonts w:hint="eastAsia"/>
          <w:sz w:val="14"/>
          <w:szCs w:val="14"/>
          <w:lang w:val="es-ES"/>
        </w:rPr>
        <w:t>pihak</w:t>
      </w:r>
      <w:proofErr w:type="spellEnd"/>
      <w:r w:rsidRPr="00396681">
        <w:rPr>
          <w:rFonts w:hint="eastAsia"/>
          <w:sz w:val="14"/>
          <w:szCs w:val="14"/>
          <w:lang w:val="es-ES"/>
        </w:rPr>
        <w:t xml:space="preserve"> </w:t>
      </w:r>
      <w:proofErr w:type="spellStart"/>
      <w:r w:rsidRPr="00396681">
        <w:rPr>
          <w:rFonts w:hint="eastAsia"/>
          <w:sz w:val="14"/>
          <w:szCs w:val="14"/>
          <w:lang w:val="es-ES"/>
        </w:rPr>
        <w:t>lain</w:t>
      </w:r>
      <w:proofErr w:type="spellEnd"/>
      <w:r w:rsidRPr="00396681">
        <w:rPr>
          <w:rFonts w:hint="eastAsia"/>
          <w:sz w:val="14"/>
          <w:szCs w:val="14"/>
          <w:lang w:val="es-ES"/>
        </w:rPr>
        <w:t xml:space="preserve"> yang </w:t>
      </w:r>
      <w:proofErr w:type="spellStart"/>
      <w:r w:rsidRPr="00396681">
        <w:rPr>
          <w:rFonts w:hint="eastAsia"/>
          <w:sz w:val="14"/>
          <w:szCs w:val="14"/>
          <w:lang w:val="es-ES"/>
        </w:rPr>
        <w:t>terlibat</w:t>
      </w:r>
      <w:proofErr w:type="spellEnd"/>
      <w:r w:rsidRPr="00396681">
        <w:rPr>
          <w:rFonts w:hint="eastAsia"/>
          <w:sz w:val="14"/>
          <w:szCs w:val="14"/>
          <w:lang w:val="es-ES"/>
        </w:rPr>
        <w:t xml:space="preserve"> di pasar. Henkel </w:t>
      </w:r>
      <w:proofErr w:type="spellStart"/>
      <w:r w:rsidRPr="00396681">
        <w:rPr>
          <w:rFonts w:hint="eastAsia"/>
          <w:sz w:val="14"/>
          <w:szCs w:val="14"/>
          <w:lang w:val="es-ES"/>
        </w:rPr>
        <w:t>tidak</w:t>
      </w:r>
      <w:proofErr w:type="spellEnd"/>
      <w:r w:rsidRPr="00396681">
        <w:rPr>
          <w:rFonts w:hint="eastAsia"/>
          <w:sz w:val="14"/>
          <w:szCs w:val="14"/>
          <w:lang w:val="es-ES"/>
        </w:rPr>
        <w:t xml:space="preserve"> </w:t>
      </w:r>
      <w:proofErr w:type="spellStart"/>
      <w:r w:rsidRPr="00396681">
        <w:rPr>
          <w:rFonts w:hint="eastAsia"/>
          <w:sz w:val="14"/>
          <w:szCs w:val="14"/>
          <w:lang w:val="es-ES"/>
        </w:rPr>
        <w:t>berencana</w:t>
      </w:r>
      <w:proofErr w:type="spellEnd"/>
      <w:r w:rsidRPr="00396681">
        <w:rPr>
          <w:rFonts w:hint="eastAsia"/>
          <w:sz w:val="14"/>
          <w:szCs w:val="14"/>
          <w:lang w:val="es-ES"/>
        </w:rPr>
        <w:t xml:space="preserve"> </w:t>
      </w:r>
      <w:proofErr w:type="spellStart"/>
      <w:r w:rsidRPr="00396681">
        <w:rPr>
          <w:rFonts w:hint="eastAsia"/>
          <w:sz w:val="14"/>
          <w:szCs w:val="14"/>
          <w:lang w:val="es-ES"/>
        </w:rPr>
        <w:t>atau</w:t>
      </w:r>
      <w:proofErr w:type="spellEnd"/>
      <w:r w:rsidRPr="00396681">
        <w:rPr>
          <w:rFonts w:hint="eastAsia"/>
          <w:sz w:val="14"/>
          <w:szCs w:val="14"/>
          <w:lang w:val="es-ES"/>
        </w:rPr>
        <w:t xml:space="preserve"> </w:t>
      </w:r>
      <w:proofErr w:type="spellStart"/>
      <w:r w:rsidRPr="00396681">
        <w:rPr>
          <w:rFonts w:hint="eastAsia"/>
          <w:sz w:val="14"/>
          <w:szCs w:val="14"/>
          <w:lang w:val="es-ES"/>
        </w:rPr>
        <w:t>berkewajiban</w:t>
      </w:r>
      <w:proofErr w:type="spellEnd"/>
      <w:r w:rsidRPr="00396681">
        <w:rPr>
          <w:rFonts w:hint="eastAsia"/>
          <w:sz w:val="14"/>
          <w:szCs w:val="14"/>
          <w:lang w:val="es-ES"/>
        </w:rPr>
        <w:t xml:space="preserve"> </w:t>
      </w:r>
      <w:proofErr w:type="spellStart"/>
      <w:r w:rsidRPr="00396681">
        <w:rPr>
          <w:rFonts w:hint="eastAsia"/>
          <w:sz w:val="14"/>
          <w:szCs w:val="14"/>
          <w:lang w:val="es-ES"/>
        </w:rPr>
        <w:t>untuk</w:t>
      </w:r>
      <w:proofErr w:type="spellEnd"/>
      <w:r w:rsidRPr="00396681">
        <w:rPr>
          <w:rFonts w:hint="eastAsia"/>
          <w:sz w:val="14"/>
          <w:szCs w:val="14"/>
          <w:lang w:val="es-ES"/>
        </w:rPr>
        <w:t xml:space="preserve"> </w:t>
      </w:r>
      <w:proofErr w:type="spellStart"/>
      <w:r w:rsidRPr="00396681">
        <w:rPr>
          <w:rFonts w:hint="eastAsia"/>
          <w:sz w:val="14"/>
          <w:szCs w:val="14"/>
          <w:lang w:val="es-ES"/>
        </w:rPr>
        <w:t>memperbarui</w:t>
      </w:r>
      <w:proofErr w:type="spellEnd"/>
      <w:r w:rsidRPr="00396681">
        <w:rPr>
          <w:rFonts w:hint="eastAsia"/>
          <w:sz w:val="14"/>
          <w:szCs w:val="14"/>
          <w:lang w:val="es-ES"/>
        </w:rPr>
        <w:t xml:space="preserve"> </w:t>
      </w:r>
      <w:proofErr w:type="spellStart"/>
      <w:r w:rsidRPr="00396681">
        <w:rPr>
          <w:rFonts w:hint="eastAsia"/>
          <w:sz w:val="14"/>
          <w:szCs w:val="14"/>
          <w:lang w:val="es-ES"/>
        </w:rPr>
        <w:t>pernyataan</w:t>
      </w:r>
      <w:proofErr w:type="spellEnd"/>
      <w:r w:rsidRPr="00396681">
        <w:rPr>
          <w:rFonts w:hint="eastAsia"/>
          <w:sz w:val="14"/>
          <w:szCs w:val="14"/>
          <w:lang w:val="es-ES"/>
        </w:rPr>
        <w:t xml:space="preserve"> </w:t>
      </w:r>
      <w:proofErr w:type="spellStart"/>
      <w:r w:rsidRPr="00396681">
        <w:rPr>
          <w:rFonts w:hint="eastAsia"/>
          <w:sz w:val="14"/>
          <w:szCs w:val="14"/>
          <w:lang w:val="es-ES"/>
        </w:rPr>
        <w:t>prospektif</w:t>
      </w:r>
      <w:proofErr w:type="spellEnd"/>
      <w:r w:rsidRPr="00396681">
        <w:rPr>
          <w:rFonts w:hint="eastAsia"/>
          <w:sz w:val="14"/>
          <w:szCs w:val="14"/>
          <w:lang w:val="es-ES"/>
        </w:rPr>
        <w:t>.</w:t>
      </w:r>
      <w:r>
        <w:rPr>
          <w:sz w:val="14"/>
          <w:szCs w:val="14"/>
          <w:lang w:val="id-ID"/>
        </w:rPr>
        <w:t xml:space="preserve"> </w:t>
      </w:r>
      <w:proofErr w:type="spellStart"/>
      <w:r w:rsidRPr="00396681">
        <w:rPr>
          <w:rFonts w:hint="eastAsia"/>
          <w:sz w:val="14"/>
          <w:szCs w:val="14"/>
          <w:lang w:val="es-ES"/>
        </w:rPr>
        <w:t>Dokumen</w:t>
      </w:r>
      <w:proofErr w:type="spellEnd"/>
      <w:r w:rsidRPr="00396681">
        <w:rPr>
          <w:rFonts w:hint="eastAsia"/>
          <w:sz w:val="14"/>
          <w:szCs w:val="14"/>
          <w:lang w:val="es-ES"/>
        </w:rPr>
        <w:t xml:space="preserve"> </w:t>
      </w:r>
      <w:proofErr w:type="spellStart"/>
      <w:r w:rsidRPr="00396681">
        <w:rPr>
          <w:rFonts w:hint="eastAsia"/>
          <w:sz w:val="14"/>
          <w:szCs w:val="14"/>
          <w:lang w:val="es-ES"/>
        </w:rPr>
        <w:t>ini</w:t>
      </w:r>
      <w:proofErr w:type="spellEnd"/>
      <w:r w:rsidRPr="00396681">
        <w:rPr>
          <w:rFonts w:hint="eastAsia"/>
          <w:sz w:val="14"/>
          <w:szCs w:val="14"/>
          <w:lang w:val="es-ES"/>
        </w:rPr>
        <w:t xml:space="preserve"> </w:t>
      </w:r>
      <w:proofErr w:type="spellStart"/>
      <w:r w:rsidRPr="00396681">
        <w:rPr>
          <w:rFonts w:hint="eastAsia"/>
          <w:sz w:val="14"/>
          <w:szCs w:val="14"/>
          <w:lang w:val="es-ES"/>
        </w:rPr>
        <w:t>mencakup</w:t>
      </w:r>
      <w:proofErr w:type="spellEnd"/>
      <w:r w:rsidRPr="00396681">
        <w:rPr>
          <w:rFonts w:hint="eastAsia"/>
          <w:sz w:val="14"/>
          <w:szCs w:val="14"/>
          <w:lang w:val="es-ES"/>
        </w:rPr>
        <w:t xml:space="preserve"> </w:t>
      </w:r>
      <w:proofErr w:type="spellStart"/>
      <w:r w:rsidRPr="00396681">
        <w:rPr>
          <w:rFonts w:hint="eastAsia"/>
          <w:sz w:val="14"/>
          <w:szCs w:val="14"/>
          <w:lang w:val="es-ES"/>
        </w:rPr>
        <w:t>indikator</w:t>
      </w:r>
      <w:proofErr w:type="spellEnd"/>
      <w:r w:rsidRPr="00396681">
        <w:rPr>
          <w:rFonts w:hint="eastAsia"/>
          <w:sz w:val="14"/>
          <w:szCs w:val="14"/>
          <w:lang w:val="es-ES"/>
        </w:rPr>
        <w:t xml:space="preserve"> </w:t>
      </w:r>
      <w:proofErr w:type="spellStart"/>
      <w:r w:rsidRPr="00396681">
        <w:rPr>
          <w:rFonts w:hint="eastAsia"/>
          <w:sz w:val="14"/>
          <w:szCs w:val="14"/>
          <w:lang w:val="es-ES"/>
        </w:rPr>
        <w:t>keuangan</w:t>
      </w:r>
      <w:proofErr w:type="spellEnd"/>
      <w:r w:rsidRPr="00396681">
        <w:rPr>
          <w:rFonts w:hint="eastAsia"/>
          <w:sz w:val="14"/>
          <w:szCs w:val="14"/>
          <w:lang w:val="es-ES"/>
        </w:rPr>
        <w:t xml:space="preserve"> </w:t>
      </w:r>
      <w:proofErr w:type="spellStart"/>
      <w:r w:rsidRPr="00396681">
        <w:rPr>
          <w:rFonts w:hint="eastAsia"/>
          <w:sz w:val="14"/>
          <w:szCs w:val="14"/>
          <w:lang w:val="es-ES"/>
        </w:rPr>
        <w:t>tambahan</w:t>
      </w:r>
      <w:proofErr w:type="spellEnd"/>
      <w:r w:rsidRPr="00396681">
        <w:rPr>
          <w:rFonts w:hint="eastAsia"/>
          <w:sz w:val="14"/>
          <w:szCs w:val="14"/>
          <w:lang w:val="es-ES"/>
        </w:rPr>
        <w:t xml:space="preserve"> yang </w:t>
      </w:r>
      <w:proofErr w:type="spellStart"/>
      <w:r w:rsidRPr="00396681">
        <w:rPr>
          <w:rFonts w:hint="eastAsia"/>
          <w:sz w:val="14"/>
          <w:szCs w:val="14"/>
          <w:lang w:val="es-ES"/>
        </w:rPr>
        <w:t>tidak</w:t>
      </w:r>
      <w:proofErr w:type="spellEnd"/>
      <w:r w:rsidRPr="00396681">
        <w:rPr>
          <w:rFonts w:hint="eastAsia"/>
          <w:sz w:val="14"/>
          <w:szCs w:val="14"/>
          <w:lang w:val="es-ES"/>
        </w:rPr>
        <w:t xml:space="preserve"> </w:t>
      </w:r>
      <w:proofErr w:type="spellStart"/>
      <w:r w:rsidRPr="00396681">
        <w:rPr>
          <w:rFonts w:hint="eastAsia"/>
          <w:sz w:val="14"/>
          <w:szCs w:val="14"/>
          <w:lang w:val="es-ES"/>
        </w:rPr>
        <w:t>didefinisikan</w:t>
      </w:r>
      <w:proofErr w:type="spellEnd"/>
      <w:r w:rsidRPr="00396681">
        <w:rPr>
          <w:rFonts w:hint="eastAsia"/>
          <w:sz w:val="14"/>
          <w:szCs w:val="14"/>
          <w:lang w:val="es-ES"/>
        </w:rPr>
        <w:t xml:space="preserve"> secara </w:t>
      </w:r>
      <w:proofErr w:type="spellStart"/>
      <w:r w:rsidRPr="00396681">
        <w:rPr>
          <w:rFonts w:hint="eastAsia"/>
          <w:sz w:val="14"/>
          <w:szCs w:val="14"/>
          <w:lang w:val="es-ES"/>
        </w:rPr>
        <w:t>jelas</w:t>
      </w:r>
      <w:proofErr w:type="spellEnd"/>
      <w:r w:rsidRPr="00396681">
        <w:rPr>
          <w:rFonts w:hint="eastAsia"/>
          <w:sz w:val="14"/>
          <w:szCs w:val="14"/>
          <w:lang w:val="es-ES"/>
        </w:rPr>
        <w:t xml:space="preserve"> </w:t>
      </w:r>
      <w:proofErr w:type="spellStart"/>
      <w:r w:rsidRPr="00396681">
        <w:rPr>
          <w:rFonts w:hint="eastAsia"/>
          <w:sz w:val="14"/>
          <w:szCs w:val="14"/>
          <w:lang w:val="es-ES"/>
        </w:rPr>
        <w:t>dalam</w:t>
      </w:r>
      <w:proofErr w:type="spellEnd"/>
      <w:r w:rsidRPr="00396681">
        <w:rPr>
          <w:rFonts w:hint="eastAsia"/>
          <w:sz w:val="14"/>
          <w:szCs w:val="14"/>
          <w:lang w:val="es-ES"/>
        </w:rPr>
        <w:t xml:space="preserve"> </w:t>
      </w:r>
      <w:proofErr w:type="spellStart"/>
      <w:r w:rsidRPr="00396681">
        <w:rPr>
          <w:rFonts w:hint="eastAsia"/>
          <w:sz w:val="14"/>
          <w:szCs w:val="14"/>
          <w:lang w:val="es-ES"/>
        </w:rPr>
        <w:t>kerangka</w:t>
      </w:r>
      <w:proofErr w:type="spellEnd"/>
      <w:r w:rsidRPr="00396681">
        <w:rPr>
          <w:rFonts w:hint="eastAsia"/>
          <w:sz w:val="14"/>
          <w:szCs w:val="14"/>
          <w:lang w:val="es-ES"/>
        </w:rPr>
        <w:t xml:space="preserve"> </w:t>
      </w:r>
      <w:proofErr w:type="spellStart"/>
      <w:r w:rsidRPr="00396681">
        <w:rPr>
          <w:rFonts w:hint="eastAsia"/>
          <w:sz w:val="14"/>
          <w:szCs w:val="14"/>
          <w:lang w:val="es-ES"/>
        </w:rPr>
        <w:t>pelaporan</w:t>
      </w:r>
      <w:proofErr w:type="spellEnd"/>
      <w:r w:rsidRPr="00396681">
        <w:rPr>
          <w:rFonts w:hint="eastAsia"/>
          <w:sz w:val="14"/>
          <w:szCs w:val="14"/>
          <w:lang w:val="es-ES"/>
        </w:rPr>
        <w:t xml:space="preserve"> </w:t>
      </w:r>
      <w:proofErr w:type="spellStart"/>
      <w:r w:rsidRPr="00396681">
        <w:rPr>
          <w:rFonts w:hint="eastAsia"/>
          <w:sz w:val="14"/>
          <w:szCs w:val="14"/>
          <w:lang w:val="es-ES"/>
        </w:rPr>
        <w:t>keuangan</w:t>
      </w:r>
      <w:proofErr w:type="spellEnd"/>
      <w:r w:rsidRPr="00396681">
        <w:rPr>
          <w:rFonts w:hint="eastAsia"/>
          <w:sz w:val="14"/>
          <w:szCs w:val="14"/>
          <w:lang w:val="es-ES"/>
        </w:rPr>
        <w:t xml:space="preserve"> yang </w:t>
      </w:r>
      <w:proofErr w:type="spellStart"/>
      <w:r w:rsidRPr="00396681">
        <w:rPr>
          <w:rFonts w:hint="eastAsia"/>
          <w:sz w:val="14"/>
          <w:szCs w:val="14"/>
          <w:lang w:val="es-ES"/>
        </w:rPr>
        <w:t>berlaku</w:t>
      </w:r>
      <w:proofErr w:type="spellEnd"/>
      <w:r w:rsidRPr="00396681">
        <w:rPr>
          <w:rFonts w:hint="eastAsia"/>
          <w:sz w:val="14"/>
          <w:szCs w:val="14"/>
          <w:lang w:val="es-ES"/>
        </w:rPr>
        <w:t xml:space="preserve"> dan yang </w:t>
      </w:r>
      <w:proofErr w:type="spellStart"/>
      <w:r w:rsidRPr="00396681">
        <w:rPr>
          <w:rFonts w:hint="eastAsia"/>
          <w:sz w:val="14"/>
          <w:szCs w:val="14"/>
          <w:lang w:val="es-ES"/>
        </w:rPr>
        <w:t>merupakan</w:t>
      </w:r>
      <w:proofErr w:type="spellEnd"/>
      <w:r w:rsidRPr="00396681">
        <w:rPr>
          <w:rFonts w:hint="eastAsia"/>
          <w:sz w:val="14"/>
          <w:szCs w:val="14"/>
          <w:lang w:val="es-ES"/>
        </w:rPr>
        <w:t xml:space="preserve"> </w:t>
      </w:r>
      <w:proofErr w:type="spellStart"/>
      <w:r w:rsidRPr="00396681">
        <w:rPr>
          <w:rFonts w:hint="eastAsia"/>
          <w:sz w:val="14"/>
          <w:szCs w:val="14"/>
          <w:lang w:val="es-ES"/>
        </w:rPr>
        <w:t>atau</w:t>
      </w:r>
      <w:proofErr w:type="spellEnd"/>
      <w:r w:rsidRPr="00396681">
        <w:rPr>
          <w:rFonts w:hint="eastAsia"/>
          <w:sz w:val="14"/>
          <w:szCs w:val="14"/>
          <w:lang w:val="es-ES"/>
        </w:rPr>
        <w:t xml:space="preserve"> </w:t>
      </w:r>
      <w:proofErr w:type="spellStart"/>
      <w:r w:rsidRPr="00396681">
        <w:rPr>
          <w:rFonts w:hint="eastAsia"/>
          <w:sz w:val="14"/>
          <w:szCs w:val="14"/>
          <w:lang w:val="es-ES"/>
        </w:rPr>
        <w:t>mungkin</w:t>
      </w:r>
      <w:proofErr w:type="spellEnd"/>
      <w:r w:rsidRPr="00396681">
        <w:rPr>
          <w:rFonts w:hint="eastAsia"/>
          <w:sz w:val="14"/>
          <w:szCs w:val="14"/>
          <w:lang w:val="es-ES"/>
        </w:rPr>
        <w:t xml:space="preserve"> </w:t>
      </w:r>
      <w:proofErr w:type="spellStart"/>
      <w:r w:rsidRPr="00396681">
        <w:rPr>
          <w:rFonts w:hint="eastAsia"/>
          <w:sz w:val="14"/>
          <w:szCs w:val="14"/>
          <w:lang w:val="es-ES"/>
        </w:rPr>
        <w:t>merupakan</w:t>
      </w:r>
      <w:proofErr w:type="spellEnd"/>
      <w:r w:rsidRPr="00396681">
        <w:rPr>
          <w:rFonts w:hint="eastAsia"/>
          <w:sz w:val="14"/>
          <w:szCs w:val="14"/>
          <w:lang w:val="es-ES"/>
        </w:rPr>
        <w:t xml:space="preserve"> </w:t>
      </w:r>
      <w:proofErr w:type="spellStart"/>
      <w:r w:rsidRPr="00396681">
        <w:rPr>
          <w:rFonts w:hint="eastAsia"/>
          <w:sz w:val="14"/>
          <w:szCs w:val="14"/>
          <w:lang w:val="es-ES"/>
        </w:rPr>
        <w:t>ukuran</w:t>
      </w:r>
      <w:proofErr w:type="spellEnd"/>
      <w:r w:rsidRPr="00396681">
        <w:rPr>
          <w:rFonts w:hint="eastAsia"/>
          <w:sz w:val="14"/>
          <w:szCs w:val="14"/>
          <w:lang w:val="es-ES"/>
        </w:rPr>
        <w:t xml:space="preserve"> </w:t>
      </w:r>
      <w:proofErr w:type="spellStart"/>
      <w:r w:rsidRPr="00396681">
        <w:rPr>
          <w:rFonts w:hint="eastAsia"/>
          <w:sz w:val="14"/>
          <w:szCs w:val="14"/>
          <w:lang w:val="es-ES"/>
        </w:rPr>
        <w:t>kinerja</w:t>
      </w:r>
      <w:proofErr w:type="spellEnd"/>
      <w:r w:rsidRPr="00396681">
        <w:rPr>
          <w:rFonts w:hint="eastAsia"/>
          <w:sz w:val="14"/>
          <w:szCs w:val="14"/>
          <w:lang w:val="es-ES"/>
        </w:rPr>
        <w:t xml:space="preserve"> </w:t>
      </w:r>
      <w:proofErr w:type="spellStart"/>
      <w:r w:rsidRPr="00396681">
        <w:rPr>
          <w:rFonts w:hint="eastAsia"/>
          <w:sz w:val="14"/>
          <w:szCs w:val="14"/>
          <w:lang w:val="es-ES"/>
        </w:rPr>
        <w:t>alternatif</w:t>
      </w:r>
      <w:proofErr w:type="spellEnd"/>
      <w:r w:rsidRPr="00396681">
        <w:rPr>
          <w:rFonts w:hint="eastAsia"/>
          <w:sz w:val="14"/>
          <w:szCs w:val="14"/>
          <w:lang w:val="es-ES"/>
        </w:rPr>
        <w:t xml:space="preserve">. </w:t>
      </w:r>
      <w:proofErr w:type="spellStart"/>
      <w:r w:rsidRPr="00396681">
        <w:rPr>
          <w:rFonts w:hint="eastAsia"/>
          <w:sz w:val="14"/>
          <w:szCs w:val="14"/>
          <w:lang w:val="es-ES"/>
        </w:rPr>
        <w:t>Indikator</w:t>
      </w:r>
      <w:proofErr w:type="spellEnd"/>
      <w:r w:rsidRPr="00396681">
        <w:rPr>
          <w:rFonts w:hint="eastAsia"/>
          <w:sz w:val="14"/>
          <w:szCs w:val="14"/>
          <w:lang w:val="es-ES"/>
        </w:rPr>
        <w:t xml:space="preserve"> </w:t>
      </w:r>
      <w:proofErr w:type="spellStart"/>
      <w:r w:rsidRPr="00396681">
        <w:rPr>
          <w:rFonts w:hint="eastAsia"/>
          <w:sz w:val="14"/>
          <w:szCs w:val="14"/>
          <w:lang w:val="es-ES"/>
        </w:rPr>
        <w:t>keuangan</w:t>
      </w:r>
      <w:proofErr w:type="spellEnd"/>
      <w:r w:rsidRPr="00396681">
        <w:rPr>
          <w:rFonts w:hint="eastAsia"/>
          <w:sz w:val="14"/>
          <w:szCs w:val="14"/>
          <w:lang w:val="es-ES"/>
        </w:rPr>
        <w:t xml:space="preserve"> </w:t>
      </w:r>
      <w:proofErr w:type="spellStart"/>
      <w:r w:rsidRPr="00396681">
        <w:rPr>
          <w:rFonts w:hint="eastAsia"/>
          <w:sz w:val="14"/>
          <w:szCs w:val="14"/>
          <w:lang w:val="es-ES"/>
        </w:rPr>
        <w:t>tambahan</w:t>
      </w:r>
      <w:proofErr w:type="spellEnd"/>
      <w:r w:rsidRPr="00396681">
        <w:rPr>
          <w:rFonts w:hint="eastAsia"/>
          <w:sz w:val="14"/>
          <w:szCs w:val="14"/>
          <w:lang w:val="es-ES"/>
        </w:rPr>
        <w:t xml:space="preserve"> </w:t>
      </w:r>
      <w:proofErr w:type="spellStart"/>
      <w:r w:rsidRPr="00396681">
        <w:rPr>
          <w:rFonts w:hint="eastAsia"/>
          <w:sz w:val="14"/>
          <w:szCs w:val="14"/>
          <w:lang w:val="es-ES"/>
        </w:rPr>
        <w:t>ini</w:t>
      </w:r>
      <w:proofErr w:type="spellEnd"/>
      <w:r w:rsidRPr="00396681">
        <w:rPr>
          <w:rFonts w:hint="eastAsia"/>
          <w:sz w:val="14"/>
          <w:szCs w:val="14"/>
          <w:lang w:val="es-ES"/>
        </w:rPr>
        <w:t xml:space="preserve"> </w:t>
      </w:r>
      <w:proofErr w:type="spellStart"/>
      <w:r w:rsidRPr="00396681">
        <w:rPr>
          <w:rFonts w:hint="eastAsia"/>
          <w:sz w:val="14"/>
          <w:szCs w:val="14"/>
          <w:lang w:val="es-ES"/>
        </w:rPr>
        <w:t>tidak</w:t>
      </w:r>
      <w:proofErr w:type="spellEnd"/>
      <w:r w:rsidRPr="00396681">
        <w:rPr>
          <w:rFonts w:hint="eastAsia"/>
          <w:sz w:val="14"/>
          <w:szCs w:val="14"/>
          <w:lang w:val="es-ES"/>
        </w:rPr>
        <w:t xml:space="preserve"> </w:t>
      </w:r>
      <w:proofErr w:type="spellStart"/>
      <w:r w:rsidRPr="00396681">
        <w:rPr>
          <w:rFonts w:hint="eastAsia"/>
          <w:sz w:val="14"/>
          <w:szCs w:val="14"/>
          <w:lang w:val="es-ES"/>
        </w:rPr>
        <w:t>boleh</w:t>
      </w:r>
      <w:proofErr w:type="spellEnd"/>
      <w:r w:rsidRPr="00396681">
        <w:rPr>
          <w:rFonts w:hint="eastAsia"/>
          <w:sz w:val="14"/>
          <w:szCs w:val="14"/>
          <w:lang w:val="es-ES"/>
        </w:rPr>
        <w:t xml:space="preserve"> </w:t>
      </w:r>
      <w:proofErr w:type="spellStart"/>
      <w:r w:rsidRPr="00396681">
        <w:rPr>
          <w:rFonts w:hint="eastAsia"/>
          <w:sz w:val="14"/>
          <w:szCs w:val="14"/>
          <w:lang w:val="es-ES"/>
        </w:rPr>
        <w:t>dilihat</w:t>
      </w:r>
      <w:proofErr w:type="spellEnd"/>
      <w:r w:rsidRPr="00396681">
        <w:rPr>
          <w:rFonts w:hint="eastAsia"/>
          <w:sz w:val="14"/>
          <w:szCs w:val="14"/>
          <w:lang w:val="es-ES"/>
        </w:rPr>
        <w:t xml:space="preserve"> secara </w:t>
      </w:r>
      <w:proofErr w:type="spellStart"/>
      <w:r w:rsidRPr="00396681">
        <w:rPr>
          <w:rFonts w:hint="eastAsia"/>
          <w:sz w:val="14"/>
          <w:szCs w:val="14"/>
          <w:lang w:val="es-ES"/>
        </w:rPr>
        <w:t>terpisah</w:t>
      </w:r>
      <w:proofErr w:type="spellEnd"/>
      <w:r w:rsidRPr="00396681">
        <w:rPr>
          <w:rFonts w:hint="eastAsia"/>
          <w:sz w:val="14"/>
          <w:szCs w:val="14"/>
          <w:lang w:val="es-ES"/>
        </w:rPr>
        <w:t xml:space="preserve"> </w:t>
      </w:r>
      <w:proofErr w:type="spellStart"/>
      <w:r w:rsidRPr="00396681">
        <w:rPr>
          <w:rFonts w:hint="eastAsia"/>
          <w:sz w:val="14"/>
          <w:szCs w:val="14"/>
          <w:lang w:val="es-ES"/>
        </w:rPr>
        <w:t>atau</w:t>
      </w:r>
      <w:proofErr w:type="spellEnd"/>
      <w:r w:rsidRPr="00396681">
        <w:rPr>
          <w:rFonts w:hint="eastAsia"/>
          <w:sz w:val="14"/>
          <w:szCs w:val="14"/>
          <w:lang w:val="es-ES"/>
        </w:rPr>
        <w:t xml:space="preserve"> </w:t>
      </w:r>
      <w:proofErr w:type="spellStart"/>
      <w:r w:rsidRPr="00396681">
        <w:rPr>
          <w:rFonts w:hint="eastAsia"/>
          <w:sz w:val="14"/>
          <w:szCs w:val="14"/>
          <w:lang w:val="es-ES"/>
        </w:rPr>
        <w:t>sebagai</w:t>
      </w:r>
      <w:proofErr w:type="spellEnd"/>
      <w:r w:rsidRPr="00396681">
        <w:rPr>
          <w:rFonts w:hint="eastAsia"/>
          <w:sz w:val="14"/>
          <w:szCs w:val="14"/>
          <w:lang w:val="es-ES"/>
        </w:rPr>
        <w:t xml:space="preserve"> </w:t>
      </w:r>
      <w:proofErr w:type="spellStart"/>
      <w:r w:rsidRPr="00396681">
        <w:rPr>
          <w:rFonts w:hint="eastAsia"/>
          <w:sz w:val="14"/>
          <w:szCs w:val="14"/>
          <w:lang w:val="es-ES"/>
        </w:rPr>
        <w:t>alternatif</w:t>
      </w:r>
      <w:proofErr w:type="spellEnd"/>
      <w:r w:rsidRPr="00396681">
        <w:rPr>
          <w:rFonts w:hint="eastAsia"/>
          <w:sz w:val="14"/>
          <w:szCs w:val="14"/>
          <w:lang w:val="es-ES"/>
        </w:rPr>
        <w:t xml:space="preserve"> </w:t>
      </w:r>
      <w:proofErr w:type="spellStart"/>
      <w:r w:rsidRPr="00396681">
        <w:rPr>
          <w:rFonts w:hint="eastAsia"/>
          <w:sz w:val="14"/>
          <w:szCs w:val="14"/>
          <w:lang w:val="es-ES"/>
        </w:rPr>
        <w:t>dari</w:t>
      </w:r>
      <w:proofErr w:type="spellEnd"/>
      <w:r w:rsidRPr="00396681">
        <w:rPr>
          <w:rFonts w:hint="eastAsia"/>
          <w:sz w:val="14"/>
          <w:szCs w:val="14"/>
          <w:lang w:val="es-ES"/>
        </w:rPr>
        <w:t xml:space="preserve"> </w:t>
      </w:r>
      <w:proofErr w:type="spellStart"/>
      <w:r w:rsidRPr="00396681">
        <w:rPr>
          <w:rFonts w:hint="eastAsia"/>
          <w:sz w:val="14"/>
          <w:szCs w:val="14"/>
          <w:lang w:val="es-ES"/>
        </w:rPr>
        <w:t>ukuran</w:t>
      </w:r>
      <w:proofErr w:type="spellEnd"/>
      <w:r w:rsidRPr="00396681">
        <w:rPr>
          <w:rFonts w:hint="eastAsia"/>
          <w:sz w:val="14"/>
          <w:szCs w:val="14"/>
          <w:lang w:val="es-ES"/>
        </w:rPr>
        <w:t xml:space="preserve"> </w:t>
      </w:r>
      <w:proofErr w:type="spellStart"/>
      <w:r w:rsidRPr="00396681">
        <w:rPr>
          <w:rFonts w:hint="eastAsia"/>
          <w:sz w:val="14"/>
          <w:szCs w:val="14"/>
          <w:lang w:val="es-ES"/>
        </w:rPr>
        <w:t>aset</w:t>
      </w:r>
      <w:proofErr w:type="spellEnd"/>
      <w:r w:rsidRPr="00396681">
        <w:rPr>
          <w:rFonts w:hint="eastAsia"/>
          <w:sz w:val="14"/>
          <w:szCs w:val="14"/>
          <w:lang w:val="es-ES"/>
        </w:rPr>
        <w:t xml:space="preserve"> </w:t>
      </w:r>
      <w:proofErr w:type="spellStart"/>
      <w:r w:rsidRPr="00396681">
        <w:rPr>
          <w:rFonts w:hint="eastAsia"/>
          <w:sz w:val="14"/>
          <w:szCs w:val="14"/>
          <w:lang w:val="es-ES"/>
        </w:rPr>
        <w:t>bersih</w:t>
      </w:r>
      <w:proofErr w:type="spellEnd"/>
      <w:r w:rsidRPr="00396681">
        <w:rPr>
          <w:rFonts w:hint="eastAsia"/>
          <w:sz w:val="14"/>
          <w:szCs w:val="14"/>
          <w:lang w:val="es-ES"/>
        </w:rPr>
        <w:t xml:space="preserve">, </w:t>
      </w:r>
      <w:proofErr w:type="spellStart"/>
      <w:r w:rsidRPr="00396681">
        <w:rPr>
          <w:rFonts w:hint="eastAsia"/>
          <w:sz w:val="14"/>
          <w:szCs w:val="14"/>
          <w:lang w:val="es-ES"/>
        </w:rPr>
        <w:t>posisi</w:t>
      </w:r>
      <w:proofErr w:type="spellEnd"/>
      <w:r w:rsidRPr="00396681">
        <w:rPr>
          <w:rFonts w:hint="eastAsia"/>
          <w:sz w:val="14"/>
          <w:szCs w:val="14"/>
          <w:lang w:val="es-ES"/>
        </w:rPr>
        <w:t xml:space="preserve"> </w:t>
      </w:r>
      <w:proofErr w:type="spellStart"/>
      <w:r w:rsidRPr="00396681">
        <w:rPr>
          <w:rFonts w:hint="eastAsia"/>
          <w:sz w:val="14"/>
          <w:szCs w:val="14"/>
          <w:lang w:val="es-ES"/>
        </w:rPr>
        <w:t>keuangan</w:t>
      </w:r>
      <w:proofErr w:type="spellEnd"/>
      <w:r w:rsidRPr="00396681">
        <w:rPr>
          <w:rFonts w:hint="eastAsia"/>
          <w:sz w:val="14"/>
          <w:szCs w:val="14"/>
          <w:lang w:val="es-ES"/>
        </w:rPr>
        <w:t xml:space="preserve">, </w:t>
      </w:r>
      <w:proofErr w:type="spellStart"/>
      <w:r w:rsidRPr="00396681">
        <w:rPr>
          <w:rFonts w:hint="eastAsia"/>
          <w:sz w:val="14"/>
          <w:szCs w:val="14"/>
          <w:lang w:val="es-ES"/>
        </w:rPr>
        <w:t>atau</w:t>
      </w:r>
      <w:proofErr w:type="spellEnd"/>
      <w:r w:rsidRPr="00396681">
        <w:rPr>
          <w:rFonts w:hint="eastAsia"/>
          <w:sz w:val="14"/>
          <w:szCs w:val="14"/>
          <w:lang w:val="es-ES"/>
        </w:rPr>
        <w:t xml:space="preserve"> </w:t>
      </w:r>
      <w:proofErr w:type="spellStart"/>
      <w:r w:rsidRPr="00396681">
        <w:rPr>
          <w:rFonts w:hint="eastAsia"/>
          <w:sz w:val="14"/>
          <w:szCs w:val="14"/>
          <w:lang w:val="es-ES"/>
        </w:rPr>
        <w:t>hasil</w:t>
      </w:r>
      <w:proofErr w:type="spellEnd"/>
      <w:r w:rsidRPr="00396681">
        <w:rPr>
          <w:rFonts w:hint="eastAsia"/>
          <w:sz w:val="14"/>
          <w:szCs w:val="14"/>
          <w:lang w:val="es-ES"/>
        </w:rPr>
        <w:t xml:space="preserve"> Henkel</w:t>
      </w:r>
      <w:r w:rsidRPr="00396681">
        <w:rPr>
          <w:sz w:val="14"/>
          <w:szCs w:val="14"/>
          <w:lang w:val="es-ES"/>
        </w:rPr>
        <w:t>.</w:t>
      </w:r>
      <w:r>
        <w:rPr>
          <w:sz w:val="14"/>
          <w:szCs w:val="14"/>
          <w:lang w:val="id-ID"/>
        </w:rPr>
        <w:t xml:space="preserve"> </w:t>
      </w:r>
      <w:r w:rsidRPr="003B705A">
        <w:rPr>
          <w:rFonts w:hint="eastAsia"/>
          <w:sz w:val="14"/>
          <w:szCs w:val="14"/>
          <w:lang w:val="id-ID"/>
        </w:rPr>
        <w:t>Indikator keuangan tambahan ini tidak boleh dipandang secara terpisah atau sebagai pengganti ukuran aset bersih, posisi keuangan, atau hasil operasi Henkel sebagaimana disajikan sesuai dengan kerangka pelaporan keuangan yang berlaku dalam Laporan Keuangan Konsolidasi perusahaan. Perusahaan lain yang melaporkan atau menjelaskan ukuran kinerja alternatif dengan judul serupa mungkin menghitungnya dengan cara yang berbeda.</w:t>
      </w:r>
      <w:r>
        <w:rPr>
          <w:sz w:val="14"/>
          <w:szCs w:val="14"/>
          <w:lang w:val="id-ID"/>
        </w:rPr>
        <w:t xml:space="preserve"> </w:t>
      </w:r>
      <w:r w:rsidRPr="003B705A">
        <w:rPr>
          <w:rFonts w:hint="eastAsia"/>
          <w:sz w:val="14"/>
          <w:szCs w:val="14"/>
          <w:lang w:val="id-ID"/>
        </w:rPr>
        <w:t>Dokumen ini diterbitkan semata-mata untuk tujuan informasi dan tidak dimaksudkan sebagai saran investasi atau penawaran untuk menjual, atau ajakan untuk membeli, sekuritas apa pun</w:t>
      </w:r>
      <w:r w:rsidRPr="003B705A">
        <w:rPr>
          <w:sz w:val="14"/>
          <w:szCs w:val="14"/>
          <w:lang w:val="id-ID"/>
        </w:rPr>
        <w:t>.</w:t>
      </w:r>
    </w:p>
    <w:p w14:paraId="79A2CFA8" w14:textId="77777777" w:rsidR="000D4D76" w:rsidRPr="003B705A" w:rsidRDefault="000D4D76">
      <w:pPr>
        <w:tabs>
          <w:tab w:val="left" w:pos="1080"/>
          <w:tab w:val="left" w:pos="4500"/>
        </w:tabs>
        <w:spacing w:line="264" w:lineRule="auto"/>
        <w:rPr>
          <w:rFonts w:asciiTheme="majorHAnsi" w:eastAsia="PMingLiU" w:hAnsiTheme="majorHAnsi" w:cs="Calibri Light"/>
          <w:b/>
          <w:sz w:val="18"/>
          <w:szCs w:val="18"/>
          <w:lang w:val="id-ID"/>
        </w:rPr>
      </w:pPr>
    </w:p>
    <w:p w14:paraId="7605507F" w14:textId="77777777" w:rsidR="000D4D76" w:rsidRPr="003B705A" w:rsidRDefault="000D4D76">
      <w:pPr>
        <w:spacing w:line="240" w:lineRule="auto"/>
        <w:jc w:val="left"/>
        <w:rPr>
          <w:rFonts w:asciiTheme="majorHAnsi" w:hAnsiTheme="majorHAnsi" w:cs="Calibri Light"/>
          <w:b/>
          <w:sz w:val="18"/>
          <w:szCs w:val="18"/>
          <w:lang w:val="id-ID"/>
        </w:rPr>
      </w:pPr>
    </w:p>
    <w:p w14:paraId="44EE0AB4" w14:textId="77777777" w:rsidR="000D4D76" w:rsidRDefault="00AF6D90">
      <w:pPr>
        <w:spacing w:line="240" w:lineRule="auto"/>
        <w:jc w:val="left"/>
        <w:rPr>
          <w:rFonts w:asciiTheme="majorHAnsi" w:hAnsiTheme="majorHAnsi" w:cs="Calibri Light"/>
          <w:b/>
          <w:sz w:val="18"/>
          <w:szCs w:val="18"/>
        </w:rPr>
      </w:pPr>
      <w:r>
        <w:rPr>
          <w:rFonts w:asciiTheme="majorHAnsi" w:hAnsiTheme="majorHAnsi" w:cs="Calibri Light"/>
          <w:b/>
          <w:sz w:val="18"/>
          <w:szCs w:val="18"/>
        </w:rPr>
        <w:t>Contact</w:t>
      </w:r>
    </w:p>
    <w:p w14:paraId="7B1D6AE3" w14:textId="77777777" w:rsidR="000D4D76" w:rsidRDefault="000D4D76">
      <w:pPr>
        <w:jc w:val="left"/>
        <w:rPr>
          <w:rFonts w:asciiTheme="majorHAnsi" w:hAnsiTheme="majorHAnsi" w:cs="Calibri Light"/>
          <w:b/>
          <w:sz w:val="18"/>
          <w:szCs w:val="18"/>
        </w:rPr>
      </w:pPr>
    </w:p>
    <w:p w14:paraId="329A7BF4" w14:textId="77777777" w:rsidR="000D4D76" w:rsidRDefault="00AF6D90">
      <w:pPr>
        <w:jc w:val="left"/>
        <w:rPr>
          <w:rFonts w:asciiTheme="majorHAnsi" w:hAnsiTheme="majorHAnsi" w:cs="Calibri Light"/>
          <w:b/>
          <w:sz w:val="18"/>
          <w:szCs w:val="18"/>
        </w:rPr>
      </w:pPr>
      <w:r>
        <w:rPr>
          <w:rFonts w:asciiTheme="majorHAnsi" w:hAnsiTheme="majorHAnsi" w:cs="Calibri Light"/>
          <w:b/>
          <w:sz w:val="18"/>
          <w:szCs w:val="18"/>
        </w:rPr>
        <w:t>Cheerio Chan</w:t>
      </w:r>
      <w:r>
        <w:rPr>
          <w:rFonts w:asciiTheme="majorHAnsi" w:hAnsiTheme="majorHAnsi" w:cs="Calibri Light"/>
          <w:b/>
          <w:sz w:val="18"/>
          <w:szCs w:val="18"/>
        </w:rPr>
        <w:tab/>
      </w:r>
      <w:r>
        <w:rPr>
          <w:rFonts w:asciiTheme="majorHAnsi" w:hAnsiTheme="majorHAnsi" w:cs="Calibri Light"/>
          <w:b/>
          <w:sz w:val="18"/>
          <w:szCs w:val="18"/>
        </w:rPr>
        <w:tab/>
      </w:r>
      <w:r>
        <w:rPr>
          <w:rFonts w:asciiTheme="majorHAnsi" w:hAnsiTheme="majorHAnsi" w:cs="Calibri Light"/>
          <w:b/>
          <w:sz w:val="18"/>
          <w:szCs w:val="18"/>
        </w:rPr>
        <w:tab/>
      </w:r>
      <w:r>
        <w:rPr>
          <w:rFonts w:asciiTheme="majorHAnsi" w:hAnsiTheme="majorHAnsi" w:cs="Calibri Light"/>
          <w:b/>
          <w:sz w:val="18"/>
          <w:szCs w:val="18"/>
        </w:rPr>
        <w:tab/>
      </w:r>
      <w:r>
        <w:rPr>
          <w:rFonts w:asciiTheme="majorHAnsi" w:hAnsiTheme="majorHAnsi" w:cs="Calibri Light"/>
          <w:b/>
          <w:sz w:val="18"/>
          <w:szCs w:val="18"/>
        </w:rPr>
        <w:tab/>
      </w:r>
      <w:r>
        <w:rPr>
          <w:rFonts w:asciiTheme="majorHAnsi" w:hAnsiTheme="majorHAnsi" w:cs="Calibri Light"/>
          <w:b/>
          <w:sz w:val="18"/>
          <w:szCs w:val="18"/>
        </w:rPr>
        <w:tab/>
      </w:r>
      <w:r>
        <w:rPr>
          <w:rFonts w:asciiTheme="majorHAnsi" w:hAnsiTheme="majorHAnsi" w:cs="Calibri Light"/>
          <w:b/>
          <w:sz w:val="18"/>
          <w:szCs w:val="18"/>
        </w:rPr>
        <w:tab/>
      </w:r>
    </w:p>
    <w:p w14:paraId="6B921249" w14:textId="77777777" w:rsidR="000D4D76" w:rsidRDefault="00AF6D90">
      <w:pPr>
        <w:jc w:val="left"/>
        <w:rPr>
          <w:rFonts w:asciiTheme="majorHAnsi" w:hAnsiTheme="majorHAnsi" w:cs="Calibri Light"/>
          <w:bCs/>
          <w:sz w:val="18"/>
          <w:szCs w:val="18"/>
        </w:rPr>
      </w:pPr>
      <w:r>
        <w:rPr>
          <w:rFonts w:asciiTheme="majorHAnsi" w:hAnsiTheme="majorHAnsi" w:cs="Calibri Light"/>
          <w:bCs/>
          <w:sz w:val="18"/>
          <w:szCs w:val="18"/>
        </w:rPr>
        <w:t>+65 8799 3216</w:t>
      </w:r>
      <w:r>
        <w:rPr>
          <w:rFonts w:asciiTheme="majorHAnsi" w:hAnsiTheme="majorHAnsi" w:cs="Calibri Light"/>
          <w:bCs/>
          <w:sz w:val="18"/>
          <w:szCs w:val="18"/>
        </w:rPr>
        <w:tab/>
      </w:r>
      <w:r>
        <w:rPr>
          <w:rFonts w:asciiTheme="majorHAnsi" w:hAnsiTheme="majorHAnsi" w:cs="Calibri Light"/>
          <w:bCs/>
          <w:sz w:val="18"/>
          <w:szCs w:val="18"/>
        </w:rPr>
        <w:tab/>
      </w:r>
      <w:r>
        <w:rPr>
          <w:rFonts w:asciiTheme="majorHAnsi" w:hAnsiTheme="majorHAnsi" w:cs="Calibri Light"/>
          <w:bCs/>
          <w:sz w:val="18"/>
          <w:szCs w:val="18"/>
        </w:rPr>
        <w:tab/>
      </w:r>
      <w:r>
        <w:rPr>
          <w:rFonts w:asciiTheme="majorHAnsi" w:hAnsiTheme="majorHAnsi" w:cs="Calibri Light"/>
          <w:bCs/>
          <w:sz w:val="18"/>
          <w:szCs w:val="18"/>
        </w:rPr>
        <w:tab/>
      </w:r>
      <w:r>
        <w:rPr>
          <w:rFonts w:asciiTheme="majorHAnsi" w:hAnsiTheme="majorHAnsi" w:cs="Calibri Light"/>
          <w:bCs/>
          <w:sz w:val="18"/>
          <w:szCs w:val="18"/>
        </w:rPr>
        <w:tab/>
      </w:r>
      <w:r>
        <w:rPr>
          <w:rFonts w:asciiTheme="majorHAnsi" w:hAnsiTheme="majorHAnsi" w:cs="Calibri Light"/>
          <w:bCs/>
          <w:sz w:val="18"/>
          <w:szCs w:val="18"/>
        </w:rPr>
        <w:tab/>
      </w:r>
      <w:r>
        <w:rPr>
          <w:rFonts w:asciiTheme="majorHAnsi" w:hAnsiTheme="majorHAnsi" w:cs="Calibri Light"/>
          <w:bCs/>
          <w:sz w:val="18"/>
          <w:szCs w:val="18"/>
        </w:rPr>
        <w:tab/>
      </w:r>
    </w:p>
    <w:p w14:paraId="5DD461C5" w14:textId="77777777" w:rsidR="000D4D76" w:rsidRDefault="00AF6D90">
      <w:pPr>
        <w:jc w:val="left"/>
        <w:rPr>
          <w:rStyle w:val="Hyperlink"/>
        </w:rPr>
      </w:pPr>
      <w:r>
        <w:rPr>
          <w:rFonts w:asciiTheme="majorHAnsi" w:hAnsiTheme="majorHAnsi" w:cs="Calibri Light"/>
          <w:bCs/>
          <w:sz w:val="18"/>
          <w:szCs w:val="18"/>
        </w:rPr>
        <w:t>cheerio.chan@henkel.com</w:t>
      </w:r>
      <w:r>
        <w:rPr>
          <w:rFonts w:asciiTheme="majorHAnsi" w:hAnsiTheme="majorHAnsi" w:cs="Calibri Light"/>
          <w:bCs/>
          <w:sz w:val="18"/>
          <w:szCs w:val="18"/>
        </w:rPr>
        <w:tab/>
      </w:r>
      <w:r>
        <w:rPr>
          <w:rFonts w:asciiTheme="majorHAnsi" w:hAnsiTheme="majorHAnsi" w:cs="Calibri Light"/>
          <w:b/>
          <w:sz w:val="18"/>
          <w:szCs w:val="18"/>
        </w:rPr>
        <w:tab/>
      </w:r>
    </w:p>
    <w:sectPr w:rsidR="000D4D76">
      <w:headerReference w:type="even" r:id="rId8"/>
      <w:headerReference w:type="default" r:id="rId9"/>
      <w:footerReference w:type="default" r:id="rId10"/>
      <w:headerReference w:type="first" r:id="rId11"/>
      <w:footerReference w:type="first" r:id="rId12"/>
      <w:pgSz w:w="11907" w:h="16840"/>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F779" w14:textId="77777777" w:rsidR="00301731" w:rsidRDefault="00301731">
      <w:pPr>
        <w:spacing w:after="0" w:line="240" w:lineRule="auto"/>
      </w:pPr>
      <w:r>
        <w:separator/>
      </w:r>
    </w:p>
  </w:endnote>
  <w:endnote w:type="continuationSeparator" w:id="0">
    <w:p w14:paraId="1FA8E121" w14:textId="77777777" w:rsidR="00301731" w:rsidRDefault="0030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5B21" w14:textId="77777777" w:rsidR="000D4D76" w:rsidRDefault="00AF6D90">
    <w:pPr>
      <w:pStyle w:val="Footer"/>
      <w:tabs>
        <w:tab w:val="clear" w:pos="7083"/>
        <w:tab w:val="clear" w:pos="8640"/>
        <w:tab w:val="right" w:pos="9071"/>
      </w:tabs>
      <w:jc w:val="both"/>
    </w:pPr>
    <w:r>
      <w:t>Henkel AG &amp; Co. KGaA</w:t>
    </w:r>
    <w:r>
      <w:tab/>
      <w:t xml:space="preserve">Page </w:t>
    </w:r>
    <w:r>
      <w:fldChar w:fldCharType="begin"/>
    </w:r>
    <w:r>
      <w:instrText xml:space="preserve"> PAGE  \* Arabic  \* MERGEFORMAT </w:instrText>
    </w:r>
    <w:r>
      <w:fldChar w:fldCharType="separate"/>
    </w:r>
    <w:r w:rsidR="0036143B">
      <w:rPr>
        <w:noProof/>
      </w:rPr>
      <w:t>2</w:t>
    </w:r>
    <w:r>
      <w:fldChar w:fldCharType="end"/>
    </w:r>
    <w:r>
      <w:t>/</w:t>
    </w:r>
    <w:fldSimple w:instr="NUMPAGES  \* Arabic  \* MERGEFORMAT">
      <w:r w:rsidR="0036143B">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2AB9" w14:textId="77777777" w:rsidR="000D4D76" w:rsidRDefault="00AF6D90">
    <w:pPr>
      <w:pStyle w:val="Footer"/>
    </w:pPr>
    <w:r>
      <w:rPr>
        <w:noProof/>
      </w:rPr>
      <w:drawing>
        <wp:anchor distT="0" distB="0" distL="114300" distR="114300" simplePos="0" relativeHeight="251658752" behindDoc="0" locked="0" layoutInCell="1" allowOverlap="1" wp14:anchorId="5B5BFA84" wp14:editId="72A67224">
          <wp:simplePos x="0" y="0"/>
          <wp:positionH relativeFrom="column">
            <wp:posOffset>0</wp:posOffset>
          </wp:positionH>
          <wp:positionV relativeFrom="paragraph">
            <wp:posOffset>-365760</wp:posOffset>
          </wp:positionV>
          <wp:extent cx="4967605" cy="407670"/>
          <wp:effectExtent l="0" t="0" r="5080" b="0"/>
          <wp:wrapNone/>
          <wp:docPr id="734049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anchor>
      </w:drawing>
    </w:r>
    <w:r>
      <w:t xml:space="preserve">Page </w:t>
    </w:r>
    <w:r>
      <w:fldChar w:fldCharType="begin"/>
    </w:r>
    <w:r>
      <w:instrText xml:space="preserve"> PAGE  \* Arabic  \* MERGEFORMAT </w:instrText>
    </w:r>
    <w:r>
      <w:fldChar w:fldCharType="separate"/>
    </w:r>
    <w:r w:rsidR="0036143B">
      <w:rPr>
        <w:noProof/>
      </w:rPr>
      <w:t>1</w:t>
    </w:r>
    <w:r>
      <w:fldChar w:fldCharType="end"/>
    </w:r>
    <w:r>
      <w:t>/</w:t>
    </w:r>
    <w:fldSimple w:instr=" NUMPAGES  \* Arabic  \* MERGEFORMAT ">
      <w:r w:rsidR="0036143B">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0043" w14:textId="77777777" w:rsidR="00301731" w:rsidRDefault="00301731">
      <w:pPr>
        <w:spacing w:after="0" w:line="240" w:lineRule="auto"/>
      </w:pPr>
      <w:r>
        <w:separator/>
      </w:r>
    </w:p>
  </w:footnote>
  <w:footnote w:type="continuationSeparator" w:id="0">
    <w:p w14:paraId="0BC5749A" w14:textId="77777777" w:rsidR="00301731" w:rsidRDefault="00301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33F3" w14:textId="77777777" w:rsidR="000D4D76" w:rsidRDefault="000D4D76">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5618" w14:textId="77777777" w:rsidR="000D4D76" w:rsidRDefault="000D4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8458" w14:textId="77777777" w:rsidR="000D4D76" w:rsidRDefault="00AF6D90">
    <w:pPr>
      <w:pStyle w:val="Header"/>
    </w:pPr>
    <w:r>
      <w:rPr>
        <w:noProof/>
      </w:rPr>
      <w:drawing>
        <wp:anchor distT="0" distB="0" distL="114300" distR="114300" simplePos="0" relativeHeight="251656704" behindDoc="0" locked="1" layoutInCell="1" allowOverlap="1" wp14:anchorId="241A925A" wp14:editId="2A6D5C31">
          <wp:simplePos x="0" y="0"/>
          <wp:positionH relativeFrom="margin">
            <wp:posOffset>5036820</wp:posOffset>
          </wp:positionH>
          <wp:positionV relativeFrom="margin">
            <wp:posOffset>-1478915</wp:posOffset>
          </wp:positionV>
          <wp:extent cx="1051560" cy="603250"/>
          <wp:effectExtent l="0" t="0" r="0" b="6350"/>
          <wp:wrapNone/>
          <wp:docPr id="1653066876"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66876" name="Grafik 165306687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a:xfrm>
                    <a:off x="0" y="0"/>
                    <a:ext cx="1051560" cy="603250"/>
                  </a:xfrm>
                  <a:prstGeom prst="rect">
                    <a:avLst/>
                  </a:prstGeom>
                  <a:noFill/>
                </pic:spPr>
              </pic:pic>
            </a:graphicData>
          </a:graphic>
        </wp:anchor>
      </w:drawing>
    </w:r>
    <w:r>
      <w:rPr>
        <w:noProof/>
      </w:rPr>
      <mc:AlternateContent>
        <mc:Choice Requires="wpg">
          <w:drawing>
            <wp:anchor distT="0" distB="0" distL="114300" distR="114300" simplePos="0" relativeHeight="251657728" behindDoc="0" locked="0" layoutInCell="1" allowOverlap="1" wp14:anchorId="407680F1" wp14:editId="1D3D7FC9">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 xmlns:a="http://schemas.openxmlformats.org/drawingml/2006/main">
                <a:graphicData uri="http://schemas.microsoft.com/office/word/2010/wordprocessingGroup">
                  <wpg:wgp>
                    <wpg:cNvGrpSpPr/>
                    <wpg:grpSpPr>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anchor>
          </w:drawing>
        </mc:Choice>
        <mc:Fallback>
          <w:pict>
            <v:group w14:anchorId="5A5FB520" id="Group 16" o:spid="_x0000_s1026" style="position:absolute;margin-left:14.2pt;margin-top:297.7pt;width:14.15pt;height:297.65pt;z-index:251657728;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hZGAIAACkHAAAOAAAAZHJzL2Uyb0RvYy54bWzkVU2P2jAQvVfqf7B8L0n4KCEi7GG3y4W2&#10;SGx/gHGcDzXxWLYh4d937EBYdnvaqtpKvRg84xm/92Y8Wd51TU2OQpsKZEqjUUiJkByyShYp/fH0&#10;+CmmxFgmM1aDFCk9CUPvVh8/LFuViDGUUGdCE0wiTdKqlJbWqiQIDC9Fw8wIlJDozEE3zOJWF0Gm&#10;WYvZmzoYh+HnoAWdKQ1cGIPWh95JVz5/ngtuv+e5EZbUKUVs1q/ar3u3BqslSwrNVFnxMwz2BhQN&#10;qyReOqR6YJaRg65epWoqrsFAbkccmgDyvOLCc0A2UfiCzVrDQXkuRdIWapAJpX2h05vT8m/HtVY7&#10;tdWoRKsK1MLvHJcu1437RZSk85KdBslEZwlHYzRfzMMZJRxdk3kcRrNZrykvUfhr2Gwxm14cX86x&#10;43jSB6Jz4pzB5c7gBkmrsDfMlb75M/q7kinhVTUJ0t9qUmUInhLJGuzQTSUFieYOj7sYT9zLrXY6&#10;8E7u1Ab4T0Mk3JdMFsLnejopjIs8g5sQtzEoLdm3XyHDM+xgwbfJb6W9anRRd1DIN+ogD0uUNnYt&#10;oCHuT0prxOzzsuPG2F7JyxGHXMJjVddoZ0ktbwyY01lQ8B5qT3oP2cl3hLej9r35rxdheluE+B2K&#10;EE/H56nwvxYBX/Pzl7B4hyJE0SL0L5Al/2AV/HTCeewH1vnb4Qb+871/Utcv3OoXAAAA//8DAFBL&#10;AwQUAAYACAAAACEA5HPOSeEAAAAKAQAADwAAAGRycy9kb3ducmV2LnhtbEyPTUvDQBCG74L/YRnB&#10;m92kmn7EbEop6qkItkLpbZudJqHZ2ZDdJum/dzzpbYZ5eOd5s9VoG9Fj52tHCuJJBAKpcKamUsH3&#10;/v1pAcIHTUY3jlDBDT2s8vu7TKfGDfSF/S6UgkPIp1pBFUKbSumLCq32E9ci8e3sOqsDr10pTacH&#10;DreNnEbRTFpdE3+odIubCovL7moVfAx6WD/Hb/32ct7cjvvk87CNUanHh3H9CiLgGP5g+NVndcjZ&#10;6eSuZLxoFEwXL0wqSJYJDwwkszmIE4PxMpqDzDP5v0L+AwAA//8DAFBLAQItABQABgAIAAAAIQC2&#10;gziS/gAAAOEBAAATAAAAAAAAAAAAAAAAAAAAAABbQ29udGVudF9UeXBlc10ueG1sUEsBAi0AFAAG&#10;AAgAAAAhADj9If/WAAAAlAEAAAsAAAAAAAAAAAAAAAAALwEAAF9yZWxzLy5yZWxzUEsBAi0AFAAG&#10;AAgAAAAhAIe9KFkYAgAAKQcAAA4AAAAAAAAAAAAAAAAALgIAAGRycy9lMm9Eb2MueG1sUEsBAi0A&#10;FAAGAAgAAAAhAORzzknhAAAACgEAAA8AAAAAAAAAAAAAAAAAcgQAAGRycy9kb3ducmV2LnhtbFBL&#10;BQYAAAAABAAEAPMAAACA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rPr>
        <w:lang w:val="id-ID"/>
      </w:rPr>
      <w:t>Siaran Pers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270"/>
    <w:multiLevelType w:val="multilevel"/>
    <w:tmpl w:val="07CF4270"/>
    <w:lvl w:ilvl="0">
      <w:start w:val="1"/>
      <w:numFmt w:val="bullet"/>
      <w:pStyle w:val="NumBullet"/>
      <w:lvlText w:val="•"/>
      <w:lvlJc w:val="left"/>
      <w:pPr>
        <w:tabs>
          <w:tab w:val="left" w:pos="567"/>
        </w:tabs>
        <w:ind w:left="567" w:hanging="567"/>
      </w:pPr>
      <w:rPr>
        <w:rFonts w:ascii="Times New Roman" w:hAnsi="Times New Roman" w:cs="Times New Roman" w:hint="default"/>
        <w:color w:val="E1000F"/>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F4B6752"/>
    <w:multiLevelType w:val="multilevel"/>
    <w:tmpl w:val="3F4B6752"/>
    <w:lvl w:ilvl="0">
      <w:start w:val="1"/>
      <w:numFmt w:val="bullet"/>
      <w:lvlText w:val=""/>
      <w:lvlJc w:val="left"/>
      <w:pPr>
        <w:ind w:left="360" w:hanging="360"/>
      </w:pPr>
      <w:rPr>
        <w:rFonts w:ascii="Wingdings" w:hAnsi="Wingdings" w:hint="default"/>
        <w:color w:val="E1000F"/>
        <w:sz w:val="24"/>
        <w:szCs w:val="24"/>
      </w:rPr>
    </w:lvl>
    <w:lvl w:ilvl="1">
      <w:numFmt w:val="bullet"/>
      <w:lvlText w:val="-"/>
      <w:lvlJc w:val="left"/>
      <w:pPr>
        <w:ind w:left="1080" w:hanging="360"/>
      </w:pPr>
      <w:rPr>
        <w:rFonts w:ascii="Arial" w:hAnsi="Arial" w:hint="default"/>
        <w:color w:val="FF000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454373639">
    <w:abstractNumId w:val="0"/>
  </w:num>
  <w:num w:numId="2" w16cid:durableId="1934894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76"/>
    <w:rsid w:val="00000BAF"/>
    <w:rsid w:val="00005FEE"/>
    <w:rsid w:val="00010C03"/>
    <w:rsid w:val="000735D8"/>
    <w:rsid w:val="000B6A77"/>
    <w:rsid w:val="000C2BBD"/>
    <w:rsid w:val="000C7FAD"/>
    <w:rsid w:val="000D2311"/>
    <w:rsid w:val="000D4D76"/>
    <w:rsid w:val="000E521D"/>
    <w:rsid w:val="001059EB"/>
    <w:rsid w:val="00111387"/>
    <w:rsid w:val="00145FE8"/>
    <w:rsid w:val="001704CA"/>
    <w:rsid w:val="00175199"/>
    <w:rsid w:val="0018514B"/>
    <w:rsid w:val="001F58F4"/>
    <w:rsid w:val="00200A4D"/>
    <w:rsid w:val="002212D5"/>
    <w:rsid w:val="00237615"/>
    <w:rsid w:val="00271DBB"/>
    <w:rsid w:val="002A5AFC"/>
    <w:rsid w:val="002C291A"/>
    <w:rsid w:val="00301731"/>
    <w:rsid w:val="0036143B"/>
    <w:rsid w:val="003628DE"/>
    <w:rsid w:val="00362F58"/>
    <w:rsid w:val="00394932"/>
    <w:rsid w:val="00396681"/>
    <w:rsid w:val="003A7ED1"/>
    <w:rsid w:val="003B705A"/>
    <w:rsid w:val="003D57F7"/>
    <w:rsid w:val="00465BD4"/>
    <w:rsid w:val="00510AAE"/>
    <w:rsid w:val="00515823"/>
    <w:rsid w:val="00535D8F"/>
    <w:rsid w:val="00564D06"/>
    <w:rsid w:val="00567EB8"/>
    <w:rsid w:val="005F438F"/>
    <w:rsid w:val="00674C80"/>
    <w:rsid w:val="00691591"/>
    <w:rsid w:val="007305C4"/>
    <w:rsid w:val="00745E14"/>
    <w:rsid w:val="00760186"/>
    <w:rsid w:val="007B17C7"/>
    <w:rsid w:val="007C7024"/>
    <w:rsid w:val="007D29B4"/>
    <w:rsid w:val="007D3A02"/>
    <w:rsid w:val="00860AB8"/>
    <w:rsid w:val="00902615"/>
    <w:rsid w:val="0092381D"/>
    <w:rsid w:val="00927EF0"/>
    <w:rsid w:val="00942CDD"/>
    <w:rsid w:val="00964821"/>
    <w:rsid w:val="00982A03"/>
    <w:rsid w:val="00997407"/>
    <w:rsid w:val="009B3DD9"/>
    <w:rsid w:val="009C7C0E"/>
    <w:rsid w:val="009E446A"/>
    <w:rsid w:val="00A11E69"/>
    <w:rsid w:val="00A13816"/>
    <w:rsid w:val="00A21582"/>
    <w:rsid w:val="00A3114C"/>
    <w:rsid w:val="00A80C0C"/>
    <w:rsid w:val="00AA28EB"/>
    <w:rsid w:val="00AC30DB"/>
    <w:rsid w:val="00AD6773"/>
    <w:rsid w:val="00AE7E9F"/>
    <w:rsid w:val="00AF6D90"/>
    <w:rsid w:val="00B040A7"/>
    <w:rsid w:val="00B24490"/>
    <w:rsid w:val="00B25F06"/>
    <w:rsid w:val="00B776BC"/>
    <w:rsid w:val="00BB10A4"/>
    <w:rsid w:val="00C07B97"/>
    <w:rsid w:val="00C37961"/>
    <w:rsid w:val="00C606A4"/>
    <w:rsid w:val="00C87F57"/>
    <w:rsid w:val="00C97F3C"/>
    <w:rsid w:val="00CA2796"/>
    <w:rsid w:val="00CB6D74"/>
    <w:rsid w:val="00CE59EE"/>
    <w:rsid w:val="00CF26DF"/>
    <w:rsid w:val="00D26460"/>
    <w:rsid w:val="00D46016"/>
    <w:rsid w:val="00DC2BE1"/>
    <w:rsid w:val="00DC73BE"/>
    <w:rsid w:val="00E01D39"/>
    <w:rsid w:val="00E323E9"/>
    <w:rsid w:val="00E45282"/>
    <w:rsid w:val="00E51D83"/>
    <w:rsid w:val="00EB0F95"/>
    <w:rsid w:val="00EC14FB"/>
    <w:rsid w:val="00ED6945"/>
    <w:rsid w:val="00ED710B"/>
    <w:rsid w:val="00EE536E"/>
    <w:rsid w:val="00EE634B"/>
    <w:rsid w:val="00EF175D"/>
    <w:rsid w:val="00F000D4"/>
    <w:rsid w:val="00F22896"/>
    <w:rsid w:val="00F268C4"/>
    <w:rsid w:val="00F65ED5"/>
    <w:rsid w:val="00F74079"/>
    <w:rsid w:val="00F8290F"/>
    <w:rsid w:val="00FB3603"/>
    <w:rsid w:val="00FD404A"/>
    <w:rsid w:val="00FF51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2F4E5E3"/>
  <w15:docId w15:val="{32000CD8-F2A8-4D8C-B6F6-B309E42B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unhideWhenUsed="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szCs w:val="24"/>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qFormat/>
    <w:pPr>
      <w:keepNext/>
      <w:outlineLvl w:val="1"/>
    </w:pPr>
    <w:rPr>
      <w:rFonts w:cs="Arial"/>
      <w:bCs/>
      <w:iCs/>
      <w:color w:val="E1000F"/>
      <w:szCs w:val="28"/>
    </w:rPr>
  </w:style>
  <w:style w:type="paragraph" w:styleId="Heading3">
    <w:name w:val="heading 3"/>
    <w:basedOn w:val="Heading2"/>
    <w:next w:val="Normal"/>
    <w:qFormat/>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line="240" w:lineRule="auto"/>
    </w:pPr>
    <w:rPr>
      <w:sz w:val="18"/>
      <w:szCs w:val="18"/>
    </w:rPr>
  </w:style>
  <w:style w:type="paragraph" w:styleId="CommentText">
    <w:name w:val="annotation text"/>
    <w:basedOn w:val="Normal"/>
    <w:link w:val="CommentTextChar"/>
    <w:pPr>
      <w:spacing w:line="260" w:lineRule="atLeast"/>
      <w:jc w:val="left"/>
    </w:pPr>
    <w:rPr>
      <w:rFonts w:ascii="Arial" w:hAnsi="Arial"/>
      <w:sz w:val="20"/>
      <w:szCs w:val="20"/>
      <w:lang w:val="de-DE"/>
    </w:rPr>
  </w:style>
  <w:style w:type="paragraph" w:styleId="CommentSubject">
    <w:name w:val="annotation subject"/>
    <w:basedOn w:val="CommentText"/>
    <w:next w:val="CommentText"/>
    <w:link w:val="CommentSubjectChar"/>
    <w:pPr>
      <w:spacing w:line="240" w:lineRule="auto"/>
      <w:jc w:val="both"/>
    </w:pPr>
    <w:rPr>
      <w:rFonts w:ascii="Segoe UI" w:hAnsi="Segoe UI"/>
      <w:b/>
      <w:bCs/>
      <w:lang w:val="en-US"/>
    </w:rPr>
  </w:style>
  <w:style w:type="paragraph" w:styleId="Footer">
    <w:name w:val="footer"/>
    <w:basedOn w:val="Normal"/>
    <w:link w:val="FooterChar"/>
    <w:uiPriority w:val="99"/>
    <w:pPr>
      <w:tabs>
        <w:tab w:val="right" w:pos="7083"/>
        <w:tab w:val="right" w:pos="8640"/>
      </w:tabs>
      <w:spacing w:line="180" w:lineRule="atLeast"/>
      <w:jc w:val="right"/>
    </w:pPr>
    <w:rPr>
      <w:bCs/>
      <w:sz w:val="12"/>
    </w:rPr>
  </w:style>
  <w:style w:type="paragraph" w:styleId="Header">
    <w:name w:val="header"/>
    <w:basedOn w:val="Normal"/>
    <w:pPr>
      <w:tabs>
        <w:tab w:val="left" w:pos="2607"/>
        <w:tab w:val="center" w:pos="4320"/>
        <w:tab w:val="right" w:pos="9356"/>
      </w:tabs>
      <w:spacing w:before="1440" w:line="100" w:lineRule="atLeast"/>
      <w:jc w:val="right"/>
    </w:pPr>
    <w:rPr>
      <w:rFonts w:cs="Segoe UI"/>
      <w:b/>
      <w:bCs/>
      <w:color w:val="3E3C3C"/>
      <w:sz w:val="40"/>
      <w:szCs w:val="40"/>
    </w:rPr>
  </w:style>
  <w:style w:type="character" w:styleId="CommentReference">
    <w:name w:val="annotation reference"/>
    <w:rPr>
      <w:sz w:val="16"/>
      <w:szCs w:val="16"/>
    </w:rPr>
  </w:style>
  <w:style w:type="character" w:styleId="FootnoteReference">
    <w:name w:val="footnote reference"/>
    <w:basedOn w:val="DefaultParagraphFont"/>
    <w:uiPriority w:val="99"/>
    <w:unhideWhenUsed/>
    <w:rPr>
      <w:vertAlign w:val="superscript"/>
    </w:rPr>
  </w:style>
  <w:style w:type="character" w:styleId="Hyperlink">
    <w:name w:val="Hyperlink"/>
    <w:rPr>
      <w:rFonts w:ascii="Segoe UI" w:hAnsi="Segoe UI"/>
      <w:color w:val="0000FF"/>
      <w:sz w:val="18"/>
      <w:szCs w:val="18"/>
      <w:u w:val="single"/>
    </w:rPr>
  </w:style>
  <w:style w:type="table" w:styleId="TableGrid">
    <w:name w:val="Table Grid"/>
    <w:basedOn w:val="TableNorma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pPr>
      <w:spacing w:after="300"/>
    </w:pPr>
    <w:rPr>
      <w:color w:val="415055"/>
      <w:sz w:val="24"/>
    </w:rPr>
  </w:style>
  <w:style w:type="paragraph" w:customStyle="1" w:styleId="NumBullet">
    <w:name w:val="Num_Bullet"/>
    <w:basedOn w:val="Normal"/>
    <w:pPr>
      <w:numPr>
        <w:numId w:val="1"/>
      </w:numPr>
      <w:tabs>
        <w:tab w:val="clear" w:pos="567"/>
        <w:tab w:val="left" w:pos="357"/>
      </w:tabs>
      <w:ind w:left="357" w:hanging="357"/>
    </w:pPr>
  </w:style>
  <w:style w:type="paragraph" w:customStyle="1" w:styleId="Page1Name">
    <w:name w:val="Page1_Name"/>
    <w:basedOn w:val="Normal"/>
    <w:pPr>
      <w:spacing w:after="420" w:line="360" w:lineRule="atLeast"/>
    </w:pPr>
    <w:rPr>
      <w:b/>
      <w:sz w:val="30"/>
    </w:rPr>
  </w:style>
  <w:style w:type="paragraph" w:customStyle="1" w:styleId="Page1Title">
    <w:name w:val="Page1_Title"/>
    <w:basedOn w:val="Normal"/>
    <w:pPr>
      <w:spacing w:line="228" w:lineRule="auto"/>
    </w:pPr>
    <w:rPr>
      <w:color w:val="E1000F"/>
      <w:sz w:val="90"/>
    </w:rPr>
  </w:style>
  <w:style w:type="paragraph" w:customStyle="1" w:styleId="Page1Author">
    <w:name w:val="Page1_Author"/>
    <w:basedOn w:val="Page1Name"/>
    <w:pPr>
      <w:spacing w:before="240" w:after="0"/>
    </w:pPr>
    <w:rPr>
      <w:b w:val="0"/>
      <w:bCs/>
    </w:rPr>
  </w:style>
  <w:style w:type="paragraph" w:customStyle="1" w:styleId="Info">
    <w:name w:val="Info"/>
    <w:basedOn w:val="Normal"/>
    <w:link w:val="InfoZchn"/>
    <w:pPr>
      <w:spacing w:line="240" w:lineRule="atLeast"/>
    </w:pPr>
    <w:rPr>
      <w:sz w:val="13"/>
    </w:rPr>
  </w:style>
  <w:style w:type="character" w:customStyle="1" w:styleId="InfoZchn">
    <w:name w:val="Info Zchn"/>
    <w:link w:val="Info"/>
    <w:rPr>
      <w:rFonts w:ascii="Arial" w:hAnsi="Arial"/>
      <w:sz w:val="13"/>
      <w:szCs w:val="24"/>
      <w:lang w:val="de-DE" w:eastAsia="en-US" w:bidi="ar-SA"/>
    </w:rPr>
  </w:style>
  <w:style w:type="paragraph" w:customStyle="1" w:styleId="Standard12pt">
    <w:name w:val="Standard_12pt"/>
    <w:basedOn w:val="Normal"/>
    <w:pPr>
      <w:spacing w:line="300" w:lineRule="atLeast"/>
    </w:pPr>
    <w:rPr>
      <w:sz w:val="24"/>
    </w:rPr>
  </w:style>
  <w:style w:type="character" w:customStyle="1" w:styleId="Heading1Char">
    <w:name w:val="Heading 1 Char"/>
    <w:link w:val="Heading1"/>
    <w:uiPriority w:val="99"/>
    <w:locked/>
    <w:rPr>
      <w:rFonts w:ascii="Arial" w:hAnsi="Arial" w:cs="Arial"/>
      <w:b/>
      <w:bCs/>
      <w:kern w:val="32"/>
      <w:sz w:val="36"/>
      <w:szCs w:val="32"/>
      <w:lang w:val="de-DE"/>
    </w:rPr>
  </w:style>
  <w:style w:type="paragraph" w:customStyle="1" w:styleId="MittleresRaster1-Akzent21">
    <w:name w:val="Mittleres Raster 1 - Akzent 21"/>
    <w:basedOn w:val="Normal"/>
    <w:uiPriority w:val="34"/>
    <w:qFormat/>
    <w:pPr>
      <w:ind w:left="720"/>
    </w:pPr>
  </w:style>
  <w:style w:type="character" w:customStyle="1" w:styleId="BalloonTextChar">
    <w:name w:val="Balloon Text Char"/>
    <w:link w:val="BalloonText"/>
    <w:rPr>
      <w:rFonts w:ascii="Segoe UI" w:hAnsi="Segoe UI"/>
      <w:sz w:val="18"/>
      <w:szCs w:val="18"/>
      <w:lang w:val="de-DE"/>
    </w:rPr>
  </w:style>
  <w:style w:type="paragraph" w:customStyle="1" w:styleId="MittlereListe2-Akzent21">
    <w:name w:val="Mittlere Liste 2 - Akzent 21"/>
    <w:hidden/>
    <w:uiPriority w:val="99"/>
    <w:semiHidden/>
    <w:rPr>
      <w:rFonts w:ascii="Arial" w:hAnsi="Arial"/>
      <w:sz w:val="18"/>
      <w:szCs w:val="24"/>
      <w:lang w:val="de-DE"/>
    </w:rPr>
  </w:style>
  <w:style w:type="character" w:customStyle="1" w:styleId="FooterChar">
    <w:name w:val="Footer Char"/>
    <w:link w:val="Footer"/>
    <w:uiPriority w:val="99"/>
    <w:rPr>
      <w:rFonts w:ascii="Segoe UI" w:hAnsi="Segoe UI"/>
      <w:bCs/>
      <w:sz w:val="12"/>
      <w:szCs w:val="24"/>
      <w:lang w:val="de-DE"/>
    </w:rPr>
  </w:style>
  <w:style w:type="character" w:customStyle="1" w:styleId="UnresolvedMention1">
    <w:name w:val="Unresolved Mention1"/>
    <w:uiPriority w:val="99"/>
    <w:unhideWhenUsed/>
    <w:rPr>
      <w:color w:val="605E5C"/>
      <w:shd w:val="clear" w:color="auto" w:fill="E1DFDD"/>
    </w:rPr>
  </w:style>
  <w:style w:type="paragraph" w:customStyle="1" w:styleId="Style12ptJustifiedLinespacing15lines">
    <w:name w:val="Style 12 pt Justified Line spacing:  1.5 lines"/>
    <w:basedOn w:val="Normal"/>
    <w:rPr>
      <w:szCs w:val="20"/>
    </w:rPr>
  </w:style>
  <w:style w:type="paragraph" w:customStyle="1" w:styleId="Style12ptJustifiedLinespacing15lines1">
    <w:name w:val="Style 12 pt Justified Line spacing:  1.5 lines1"/>
    <w:basedOn w:val="Normal"/>
    <w:pPr>
      <w:spacing w:before="120"/>
    </w:pPr>
    <w:rPr>
      <w:szCs w:val="20"/>
    </w:rPr>
  </w:style>
  <w:style w:type="character" w:customStyle="1" w:styleId="Headline">
    <w:name w:val="Headline"/>
    <w:basedOn w:val="DefaultParagraphFont"/>
    <w:rPr>
      <w:b/>
      <w:bCs/>
      <w:sz w:val="32"/>
    </w:rPr>
  </w:style>
  <w:style w:type="paragraph" w:customStyle="1" w:styleId="MonthDayYear">
    <w:name w:val="Month Day Year"/>
    <w:basedOn w:val="Normal"/>
    <w:pPr>
      <w:spacing w:before="120"/>
      <w:ind w:right="-1"/>
      <w:jc w:val="right"/>
    </w:pPr>
    <w:rPr>
      <w:szCs w:val="20"/>
    </w:rPr>
  </w:style>
  <w:style w:type="paragraph" w:customStyle="1" w:styleId="Topline">
    <w:name w:val="Topline"/>
    <w:basedOn w:val="Normal"/>
    <w:qFormat/>
    <w:pPr>
      <w:spacing w:before="560" w:after="560"/>
    </w:pPr>
    <w:rPr>
      <w:rFonts w:cs="Segoe UI"/>
      <w:szCs w:val="22"/>
    </w:rPr>
  </w:style>
  <w:style w:type="character" w:customStyle="1" w:styleId="AboutandContactBody">
    <w:name w:val="About and Contact Body"/>
    <w:basedOn w:val="DefaultParagraphFont"/>
    <w:rPr>
      <w:rFonts w:ascii="Segoe UI" w:hAnsi="Segoe UI"/>
      <w:sz w:val="18"/>
    </w:rPr>
  </w:style>
  <w:style w:type="character" w:customStyle="1" w:styleId="AboutandContactHeadline">
    <w:name w:val="About and Contact Headline"/>
    <w:basedOn w:val="DefaultParagraphFont"/>
    <w:rPr>
      <w:rFonts w:ascii="Segoe UI" w:hAnsi="Segoe UI"/>
      <w:b/>
      <w:bCs/>
      <w:sz w:val="18"/>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rPr>
      <w:rFonts w:ascii="Arial" w:hAnsi="Arial"/>
      <w:sz w:val="20"/>
      <w:szCs w:val="20"/>
      <w:lang w:val="de-DE"/>
    </w:rPr>
  </w:style>
  <w:style w:type="character" w:customStyle="1" w:styleId="CommentSubjectChar">
    <w:name w:val="Comment Subject Char"/>
    <w:basedOn w:val="CommentTextChar"/>
    <w:link w:val="CommentSubject"/>
    <w:rPr>
      <w:rFonts w:ascii="Arial" w:hAnsi="Arial"/>
      <w:b/>
      <w:bCs/>
      <w:sz w:val="20"/>
      <w:szCs w:val="20"/>
      <w:lang w:val="de-DE"/>
    </w:rPr>
  </w:style>
  <w:style w:type="paragraph" w:customStyle="1" w:styleId="Revision1">
    <w:name w:val="Revision1"/>
    <w:hidden/>
    <w:uiPriority w:val="62"/>
    <w:unhideWhenUsed/>
    <w:rPr>
      <w:sz w:val="22"/>
      <w:szCs w:val="24"/>
    </w:rPr>
  </w:style>
  <w:style w:type="paragraph" w:customStyle="1" w:styleId="He04Funote">
    <w:name w:val="_He_04_Fußnote"/>
    <w:next w:val="Normal"/>
    <w:qFormat/>
    <w:pPr>
      <w:tabs>
        <w:tab w:val="left" w:pos="85"/>
      </w:tabs>
      <w:spacing w:line="256" w:lineRule="auto"/>
      <w:ind w:left="85" w:hanging="85"/>
    </w:pPr>
    <w:rPr>
      <w:rFonts w:eastAsiaTheme="minorHAnsi" w:cstheme="minorBidi"/>
      <w:sz w:val="15"/>
      <w:szCs w:val="22"/>
      <w:lang w:val="de-DE"/>
      <w14:numForm w14:val="lining"/>
    </w:rPr>
  </w:style>
  <w:style w:type="paragraph" w:customStyle="1" w:styleId="He05Fett">
    <w:name w:val="_He_05_Fett"/>
    <w:next w:val="Normal"/>
    <w:link w:val="He05FettZchn"/>
    <w:qFormat/>
    <w:pPr>
      <w:spacing w:after="160" w:line="259" w:lineRule="auto"/>
    </w:pPr>
    <w:rPr>
      <w:rFonts w:eastAsiaTheme="minorHAnsi" w:cstheme="minorBidi"/>
      <w:b/>
      <w:sz w:val="18"/>
      <w:szCs w:val="22"/>
      <w:lang w:val="de-DE"/>
    </w:rPr>
  </w:style>
  <w:style w:type="character" w:customStyle="1" w:styleId="He05FettZchn">
    <w:name w:val="_He_05_Fett Zchn"/>
    <w:basedOn w:val="DefaultParagraphFont"/>
    <w:link w:val="He05Fett"/>
    <w:rPr>
      <w:rFonts w:eastAsiaTheme="minorHAnsi" w:cstheme="minorBidi"/>
      <w:b/>
      <w:szCs w:val="22"/>
      <w:lang w:val="de-DE"/>
    </w:rPr>
  </w:style>
  <w:style w:type="paragraph" w:customStyle="1" w:styleId="He01Flietext">
    <w:name w:val="_He_01_Fließtext"/>
    <w:qFormat/>
    <w:pPr>
      <w:tabs>
        <w:tab w:val="left" w:pos="284"/>
      </w:tabs>
      <w:spacing w:after="160" w:line="259" w:lineRule="auto"/>
      <w:jc w:val="both"/>
    </w:pPr>
    <w:rPr>
      <w:rFonts w:eastAsiaTheme="minorHAnsi" w:cstheme="minorBidi"/>
      <w:sz w:val="18"/>
      <w:szCs w:val="22"/>
      <w:lang w:val="de-DE"/>
    </w:rPr>
  </w:style>
  <w:style w:type="paragraph" w:styleId="ListParagraph">
    <w:name w:val="List Paragraph"/>
    <w:basedOn w:val="Normal"/>
    <w:uiPriority w:val="99"/>
    <w:unhideWhenUsed/>
    <w:rsid w:val="003A7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spPr>
      <a:bodyPr vert="horz" wrap="none" lIns="90000" tIns="46800" rIns="90000" bIns="46800" numCol="1" anchor="ctr" anchorCtr="0" compatLnSpc="1"/>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3558</Words>
  <Characters>22846</Characters>
  <Application>Microsoft Office Word</Application>
  <DocSecurity>0</DocSecurity>
  <Lines>335</Lines>
  <Paragraphs>77</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Jonathan Mak (ext)</cp:lastModifiedBy>
  <cp:revision>95</cp:revision>
  <cp:lastPrinted>2026-02-11T22:17:00Z</cp:lastPrinted>
  <dcterms:created xsi:type="dcterms:W3CDTF">2026-03-18T06:19:00Z</dcterms:created>
  <dcterms:modified xsi:type="dcterms:W3CDTF">2026-03-23T01:54:00Z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MediaServiceImageTags">
    <vt:lpwstr/>
  </property>
  <property fmtid="{D5CDD505-2E9C-101B-9397-08002B2CF9AE}" pid="4" name="ICV">
    <vt:lpwstr>82F2D6BC8872F1453D04B769A2A6A24E_33</vt:lpwstr>
  </property>
  <property fmtid="{D5CDD505-2E9C-101B-9397-08002B2CF9AE}" pid="5" name="KSOProductBuildVer">
    <vt:lpwstr>2052-11.37.30</vt:lpwstr>
  </property>
</Properties>
</file>