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1C019976" w:rsidR="00B422EC" w:rsidRPr="0004609A" w:rsidRDefault="001B53B5" w:rsidP="00643D8A">
      <w:pPr>
        <w:pStyle w:val="MonthDayYear"/>
        <w:rPr>
          <w:rFonts w:asciiTheme="majorHAnsi" w:hAnsiTheme="majorHAnsi"/>
          <w:lang w:val="it-IT"/>
        </w:rPr>
      </w:pPr>
      <w:r w:rsidRPr="001B53B5">
        <w:rPr>
          <w:rFonts w:asciiTheme="majorHAnsi" w:hAnsiTheme="majorHAnsi" w:cstheme="majorHAnsi"/>
          <w:lang w:val="it-IT"/>
        </w:rPr>
        <w:t>9</w:t>
      </w:r>
      <w:r w:rsidR="00120103" w:rsidRPr="001B53B5">
        <w:rPr>
          <w:rFonts w:asciiTheme="majorHAnsi" w:hAnsiTheme="majorHAnsi" w:cstheme="majorHAnsi"/>
          <w:lang w:val="it-IT"/>
        </w:rPr>
        <w:t xml:space="preserve"> </w:t>
      </w:r>
      <w:r w:rsidR="0085227B" w:rsidRPr="001B53B5">
        <w:rPr>
          <w:rFonts w:asciiTheme="majorHAnsi" w:hAnsiTheme="majorHAnsi" w:cstheme="majorHAnsi"/>
          <w:lang w:val="it-IT"/>
        </w:rPr>
        <w:t>a</w:t>
      </w:r>
      <w:r w:rsidR="00C7219F" w:rsidRPr="001B53B5">
        <w:rPr>
          <w:rFonts w:asciiTheme="majorHAnsi" w:hAnsiTheme="majorHAnsi" w:cstheme="majorHAnsi"/>
          <w:lang w:val="it-IT"/>
        </w:rPr>
        <w:t>prile</w:t>
      </w:r>
      <w:r w:rsidR="00761990" w:rsidRPr="001B53B5">
        <w:rPr>
          <w:rFonts w:asciiTheme="majorHAnsi" w:hAnsiTheme="majorHAnsi" w:cstheme="majorHAnsi"/>
          <w:lang w:val="it-IT"/>
        </w:rPr>
        <w:t xml:space="preserve"> </w:t>
      </w:r>
      <w:r w:rsidR="00BF6E82" w:rsidRPr="001B53B5">
        <w:rPr>
          <w:rFonts w:asciiTheme="majorHAnsi" w:hAnsiTheme="majorHAnsi" w:cstheme="majorHAnsi"/>
          <w:lang w:val="it-IT"/>
        </w:rPr>
        <w:t>20</w:t>
      </w:r>
      <w:r w:rsidR="00F635FC" w:rsidRPr="001B53B5">
        <w:rPr>
          <w:rFonts w:asciiTheme="majorHAnsi" w:hAnsiTheme="majorHAnsi" w:cstheme="majorHAnsi"/>
          <w:lang w:val="it-IT"/>
        </w:rPr>
        <w:t>2</w:t>
      </w:r>
      <w:r w:rsidR="00C7219F" w:rsidRPr="001B53B5">
        <w:rPr>
          <w:rFonts w:asciiTheme="majorHAnsi" w:hAnsiTheme="majorHAnsi" w:cstheme="majorHAnsi"/>
          <w:lang w:val="it-IT"/>
        </w:rPr>
        <w:t>6</w:t>
      </w:r>
    </w:p>
    <w:p w14:paraId="2770C504" w14:textId="77777777" w:rsidR="00B96264" w:rsidRPr="00E93777" w:rsidRDefault="00B96264" w:rsidP="003855ED">
      <w:pPr>
        <w:rPr>
          <w:rStyle w:val="AboutandContactBody"/>
          <w:lang w:val="it-IT"/>
        </w:rPr>
      </w:pPr>
    </w:p>
    <w:p w14:paraId="1FD23C66" w14:textId="77777777" w:rsidR="00B96264" w:rsidRPr="00E93777" w:rsidRDefault="00B96264" w:rsidP="003855ED">
      <w:pPr>
        <w:rPr>
          <w:rStyle w:val="AboutandContactBody"/>
          <w:lang w:val="it-IT"/>
        </w:rPr>
      </w:pPr>
    </w:p>
    <w:p w14:paraId="07881823" w14:textId="209D5F9E" w:rsidR="00CB68F5" w:rsidRDefault="00CB68F5" w:rsidP="0036375D">
      <w:pPr>
        <w:spacing w:before="100" w:beforeAutospacing="1" w:after="100" w:afterAutospacing="1"/>
        <w:jc w:val="left"/>
        <w:rPr>
          <w:rFonts w:asciiTheme="majorHAnsi" w:hAnsiTheme="majorHAnsi"/>
          <w:i/>
          <w:iCs/>
          <w:sz w:val="20"/>
          <w:szCs w:val="22"/>
          <w:lang w:val="it-IT"/>
        </w:rPr>
      </w:pPr>
      <w:r w:rsidRPr="001B53B5">
        <w:rPr>
          <w:rFonts w:asciiTheme="majorHAnsi" w:hAnsiTheme="majorHAnsi"/>
          <w:b/>
          <w:bCs/>
          <w:sz w:val="28"/>
          <w:szCs w:val="32"/>
          <w:lang w:val="it-IT"/>
        </w:rPr>
        <w:t xml:space="preserve">Henkel amplia il portafoglio LOCTITE® </w:t>
      </w:r>
      <w:proofErr w:type="spellStart"/>
      <w:r w:rsidRPr="001B53B5">
        <w:rPr>
          <w:rFonts w:asciiTheme="majorHAnsi" w:hAnsiTheme="majorHAnsi"/>
          <w:b/>
          <w:bCs/>
          <w:sz w:val="28"/>
          <w:szCs w:val="32"/>
          <w:lang w:val="it-IT"/>
        </w:rPr>
        <w:t>Hydrogen</w:t>
      </w:r>
      <w:proofErr w:type="spellEnd"/>
      <w:r w:rsidRPr="001B53B5">
        <w:rPr>
          <w:rFonts w:asciiTheme="majorHAnsi" w:hAnsiTheme="majorHAnsi"/>
          <w:b/>
          <w:bCs/>
          <w:sz w:val="28"/>
          <w:szCs w:val="32"/>
          <w:lang w:val="it-IT"/>
        </w:rPr>
        <w:t xml:space="preserve"> Ready </w:t>
      </w:r>
      <w:r w:rsidR="001B53B5">
        <w:rPr>
          <w:rFonts w:asciiTheme="majorHAnsi" w:hAnsiTheme="majorHAnsi"/>
          <w:b/>
          <w:bCs/>
          <w:sz w:val="28"/>
          <w:szCs w:val="32"/>
          <w:lang w:val="it-IT"/>
        </w:rPr>
        <w:br/>
      </w:r>
      <w:r w:rsidR="00D33C3D" w:rsidRPr="001B53B5">
        <w:rPr>
          <w:rFonts w:asciiTheme="majorHAnsi" w:hAnsiTheme="majorHAnsi"/>
          <w:b/>
          <w:bCs/>
          <w:sz w:val="28"/>
          <w:szCs w:val="32"/>
          <w:lang w:val="it-IT"/>
        </w:rPr>
        <w:t xml:space="preserve">con </w:t>
      </w:r>
      <w:r w:rsidR="0036375D" w:rsidRPr="001B53B5">
        <w:rPr>
          <w:rFonts w:asciiTheme="majorHAnsi" w:hAnsiTheme="majorHAnsi"/>
          <w:b/>
          <w:bCs/>
          <w:sz w:val="28"/>
          <w:szCs w:val="32"/>
          <w:lang w:val="it-IT"/>
        </w:rPr>
        <w:t>nuove</w:t>
      </w:r>
      <w:r w:rsidR="00D33C3D" w:rsidRPr="001B53B5">
        <w:rPr>
          <w:rFonts w:asciiTheme="majorHAnsi" w:hAnsiTheme="majorHAnsi"/>
          <w:b/>
          <w:bCs/>
          <w:sz w:val="28"/>
          <w:szCs w:val="32"/>
          <w:lang w:val="it-IT"/>
        </w:rPr>
        <w:t xml:space="preserve"> soluzioni </w:t>
      </w:r>
      <w:r w:rsidR="0036375D" w:rsidRPr="001B53B5">
        <w:rPr>
          <w:rFonts w:asciiTheme="majorHAnsi" w:hAnsiTheme="majorHAnsi"/>
          <w:b/>
          <w:bCs/>
          <w:sz w:val="28"/>
          <w:szCs w:val="32"/>
          <w:lang w:val="it-IT"/>
        </w:rPr>
        <w:t>per la</w:t>
      </w:r>
      <w:r w:rsidR="00D33C3D" w:rsidRPr="001B53B5">
        <w:rPr>
          <w:rFonts w:asciiTheme="majorHAnsi" w:hAnsiTheme="majorHAnsi"/>
          <w:b/>
          <w:bCs/>
          <w:sz w:val="28"/>
          <w:szCs w:val="32"/>
          <w:lang w:val="it-IT"/>
        </w:rPr>
        <w:t xml:space="preserve"> sigillatura </w:t>
      </w:r>
      <w:r w:rsidR="0036375D" w:rsidRPr="001B53B5">
        <w:rPr>
          <w:rFonts w:asciiTheme="majorHAnsi" w:hAnsiTheme="majorHAnsi"/>
          <w:b/>
          <w:bCs/>
          <w:sz w:val="28"/>
          <w:szCs w:val="32"/>
          <w:lang w:val="it-IT"/>
        </w:rPr>
        <w:t>delle</w:t>
      </w:r>
      <w:r w:rsidR="00D33C3D" w:rsidRPr="001B53B5">
        <w:rPr>
          <w:rFonts w:asciiTheme="majorHAnsi" w:hAnsiTheme="majorHAnsi"/>
          <w:b/>
          <w:bCs/>
          <w:sz w:val="28"/>
          <w:szCs w:val="32"/>
          <w:lang w:val="it-IT"/>
        </w:rPr>
        <w:t xml:space="preserve"> flange </w:t>
      </w:r>
      <w:r w:rsidRPr="001B53B5">
        <w:rPr>
          <w:rFonts w:asciiTheme="majorHAnsi" w:hAnsiTheme="majorHAnsi"/>
          <w:sz w:val="28"/>
          <w:szCs w:val="32"/>
          <w:lang w:val="it-IT"/>
        </w:rPr>
        <w:br/>
      </w:r>
      <w:r w:rsidR="0036375D">
        <w:rPr>
          <w:rFonts w:asciiTheme="majorHAnsi" w:hAnsiTheme="majorHAnsi"/>
          <w:i/>
          <w:iCs/>
          <w:sz w:val="20"/>
          <w:szCs w:val="22"/>
          <w:lang w:val="it-IT"/>
        </w:rPr>
        <w:br/>
      </w:r>
      <w:r w:rsidR="007A7A5A" w:rsidRPr="00755FC1">
        <w:rPr>
          <w:rFonts w:asciiTheme="majorHAnsi" w:hAnsiTheme="majorHAnsi"/>
          <w:i/>
          <w:iCs/>
          <w:sz w:val="20"/>
          <w:szCs w:val="22"/>
          <w:lang w:val="it-IT"/>
        </w:rPr>
        <w:t>Forte</w:t>
      </w:r>
      <w:r w:rsidRPr="00755FC1">
        <w:rPr>
          <w:rFonts w:asciiTheme="majorHAnsi" w:hAnsiTheme="majorHAnsi"/>
          <w:i/>
          <w:iCs/>
          <w:sz w:val="20"/>
          <w:szCs w:val="22"/>
          <w:lang w:val="it-IT"/>
        </w:rPr>
        <w:t xml:space="preserve"> del successo delle soluzioni </w:t>
      </w:r>
      <w:proofErr w:type="spellStart"/>
      <w:r w:rsidR="00D33C3D" w:rsidRPr="00755FC1">
        <w:rPr>
          <w:rFonts w:asciiTheme="majorHAnsi" w:hAnsiTheme="majorHAnsi"/>
          <w:i/>
          <w:iCs/>
          <w:sz w:val="20"/>
          <w:szCs w:val="22"/>
          <w:lang w:val="it-IT"/>
        </w:rPr>
        <w:t>sigillaraccordi</w:t>
      </w:r>
      <w:proofErr w:type="spellEnd"/>
      <w:r w:rsidRPr="00755FC1">
        <w:rPr>
          <w:rFonts w:asciiTheme="majorHAnsi" w:hAnsiTheme="majorHAnsi"/>
          <w:i/>
          <w:iCs/>
          <w:sz w:val="20"/>
          <w:szCs w:val="22"/>
          <w:lang w:val="it-IT"/>
        </w:rPr>
        <w:t xml:space="preserve">, Henkel continua a promuovere tecnologie </w:t>
      </w:r>
      <w:r w:rsidR="005F53E8" w:rsidRPr="00755FC1">
        <w:rPr>
          <w:rFonts w:asciiTheme="majorHAnsi" w:hAnsiTheme="majorHAnsi"/>
          <w:i/>
          <w:iCs/>
          <w:sz w:val="20"/>
          <w:szCs w:val="22"/>
          <w:lang w:val="it-IT"/>
        </w:rPr>
        <w:t>per</w:t>
      </w:r>
      <w:r w:rsidRPr="00755FC1">
        <w:rPr>
          <w:rFonts w:asciiTheme="majorHAnsi" w:hAnsiTheme="majorHAnsi"/>
          <w:i/>
          <w:iCs/>
          <w:sz w:val="20"/>
          <w:szCs w:val="22"/>
          <w:lang w:val="it-IT"/>
        </w:rPr>
        <w:t xml:space="preserve"> idrogeno sicure e affidabili</w:t>
      </w:r>
    </w:p>
    <w:p w14:paraId="0B12A8B2" w14:textId="002FC2C4" w:rsidR="00CB68F5" w:rsidRPr="00755FC1" w:rsidRDefault="007262B1" w:rsidP="00EB65AD">
      <w:pPr>
        <w:spacing w:before="100" w:beforeAutospacing="1" w:after="100" w:afterAutospacing="1"/>
        <w:rPr>
          <w:rFonts w:asciiTheme="majorHAnsi" w:hAnsiTheme="majorHAnsi"/>
          <w:sz w:val="20"/>
          <w:szCs w:val="22"/>
          <w:lang w:val="it-IT"/>
        </w:rPr>
      </w:pPr>
      <w:r>
        <w:rPr>
          <w:rFonts w:asciiTheme="majorHAnsi" w:hAnsiTheme="majorHAnsi"/>
          <w:sz w:val="20"/>
          <w:szCs w:val="22"/>
          <w:lang w:val="it-IT"/>
        </w:rPr>
        <w:br/>
      </w:r>
      <w:r w:rsidR="00CB68F5" w:rsidRPr="00E06C87">
        <w:rPr>
          <w:rFonts w:asciiTheme="majorHAnsi" w:hAnsiTheme="majorHAnsi"/>
          <w:sz w:val="20"/>
          <w:szCs w:val="22"/>
          <w:lang w:val="it-IT"/>
        </w:rPr>
        <w:t>Düsseldorf –</w:t>
      </w:r>
      <w:r w:rsidR="00CB68F5" w:rsidRPr="00755FC1">
        <w:rPr>
          <w:rFonts w:asciiTheme="majorHAnsi" w:hAnsiTheme="majorHAnsi"/>
          <w:sz w:val="20"/>
          <w:szCs w:val="22"/>
          <w:lang w:val="it-IT"/>
        </w:rPr>
        <w:t xml:space="preserve"> Dopo il successo </w:t>
      </w:r>
      <w:r w:rsidR="004E686B" w:rsidRPr="00755FC1">
        <w:rPr>
          <w:rFonts w:asciiTheme="majorHAnsi" w:hAnsiTheme="majorHAnsi"/>
          <w:sz w:val="20"/>
          <w:szCs w:val="22"/>
          <w:lang w:val="it-IT"/>
        </w:rPr>
        <w:t>dei</w:t>
      </w:r>
      <w:r w:rsidR="00CB68F5" w:rsidRPr="00755FC1">
        <w:rPr>
          <w:rFonts w:asciiTheme="majorHAnsi" w:hAnsiTheme="majorHAnsi"/>
          <w:sz w:val="20"/>
          <w:szCs w:val="22"/>
          <w:lang w:val="it-IT"/>
        </w:rPr>
        <w:t xml:space="preserve"> </w:t>
      </w:r>
      <w:hyperlink r:id="rId12" w:history="1">
        <w:proofErr w:type="spellStart"/>
        <w:r w:rsidR="004E686B" w:rsidRPr="007C57B4">
          <w:rPr>
            <w:rStyle w:val="Collegamentoipertestuale"/>
            <w:rFonts w:asciiTheme="majorHAnsi" w:hAnsiTheme="majorHAnsi"/>
            <w:b/>
            <w:bCs/>
            <w:sz w:val="20"/>
            <w:szCs w:val="22"/>
            <w:lang w:val="it-IT"/>
          </w:rPr>
          <w:t>sigillaraccordi</w:t>
        </w:r>
        <w:proofErr w:type="spellEnd"/>
        <w:r w:rsidR="004E686B" w:rsidRPr="007C57B4">
          <w:rPr>
            <w:rStyle w:val="Collegamentoipertestuale"/>
            <w:rFonts w:asciiTheme="majorHAnsi" w:hAnsiTheme="majorHAnsi"/>
            <w:sz w:val="20"/>
            <w:szCs w:val="22"/>
            <w:lang w:val="it-IT"/>
          </w:rPr>
          <w:t xml:space="preserve"> </w:t>
        </w:r>
        <w:r w:rsidR="00CB68F5" w:rsidRPr="007C57B4">
          <w:rPr>
            <w:rStyle w:val="Collegamentoipertestuale"/>
            <w:rFonts w:asciiTheme="majorHAnsi" w:hAnsiTheme="majorHAnsi"/>
            <w:b/>
            <w:bCs/>
            <w:sz w:val="20"/>
            <w:szCs w:val="22"/>
            <w:lang w:val="it-IT"/>
          </w:rPr>
          <w:t xml:space="preserve">LOCTITE® </w:t>
        </w:r>
        <w:proofErr w:type="spellStart"/>
        <w:r w:rsidR="00CB68F5" w:rsidRPr="007C57B4">
          <w:rPr>
            <w:rStyle w:val="Collegamentoipertestuale"/>
            <w:rFonts w:asciiTheme="majorHAnsi" w:hAnsiTheme="majorHAnsi"/>
            <w:b/>
            <w:bCs/>
            <w:sz w:val="20"/>
            <w:szCs w:val="22"/>
            <w:lang w:val="it-IT"/>
          </w:rPr>
          <w:t>Hydrogen</w:t>
        </w:r>
        <w:proofErr w:type="spellEnd"/>
        <w:r w:rsidR="00CB68F5" w:rsidRPr="007C57B4">
          <w:rPr>
            <w:rStyle w:val="Collegamentoipertestuale"/>
            <w:rFonts w:asciiTheme="majorHAnsi" w:hAnsiTheme="majorHAnsi"/>
            <w:b/>
            <w:bCs/>
            <w:sz w:val="20"/>
            <w:szCs w:val="22"/>
            <w:lang w:val="it-IT"/>
          </w:rPr>
          <w:t xml:space="preserve"> Ready</w:t>
        </w:r>
      </w:hyperlink>
      <w:r w:rsidR="00CB68F5" w:rsidRPr="00755FC1">
        <w:rPr>
          <w:rFonts w:asciiTheme="majorHAnsi" w:hAnsiTheme="majorHAnsi"/>
          <w:sz w:val="20"/>
          <w:szCs w:val="22"/>
          <w:lang w:val="it-IT"/>
        </w:rPr>
        <w:t xml:space="preserve">, Henkel </w:t>
      </w:r>
      <w:r w:rsidR="00E06C87">
        <w:rPr>
          <w:rFonts w:asciiTheme="majorHAnsi" w:hAnsiTheme="majorHAnsi"/>
          <w:sz w:val="20"/>
          <w:szCs w:val="22"/>
          <w:lang w:val="it-IT"/>
        </w:rPr>
        <w:t>amplia</w:t>
      </w:r>
      <w:r w:rsidR="00E93777" w:rsidRPr="00755FC1">
        <w:rPr>
          <w:rFonts w:asciiTheme="majorHAnsi" w:hAnsiTheme="majorHAnsi"/>
          <w:sz w:val="20"/>
          <w:szCs w:val="22"/>
          <w:lang w:val="it-IT"/>
        </w:rPr>
        <w:t xml:space="preserve"> la propria offerta con </w:t>
      </w:r>
      <w:r w:rsidR="00CB68F5" w:rsidRPr="00755FC1">
        <w:rPr>
          <w:rFonts w:asciiTheme="majorHAnsi" w:hAnsiTheme="majorHAnsi"/>
          <w:sz w:val="20"/>
          <w:szCs w:val="22"/>
          <w:lang w:val="it-IT"/>
        </w:rPr>
        <w:t xml:space="preserve">nuove </w:t>
      </w:r>
      <w:r w:rsidR="00CB68F5" w:rsidRPr="00755FC1">
        <w:rPr>
          <w:rFonts w:asciiTheme="majorHAnsi" w:hAnsiTheme="majorHAnsi"/>
          <w:b/>
          <w:bCs/>
          <w:sz w:val="20"/>
          <w:szCs w:val="22"/>
          <w:lang w:val="it-IT"/>
        </w:rPr>
        <w:t xml:space="preserve">soluzioni LOCTITE® Hydrogen Ready </w:t>
      </w:r>
      <w:r w:rsidR="00AA4479" w:rsidRPr="00755FC1">
        <w:rPr>
          <w:rFonts w:asciiTheme="majorHAnsi" w:hAnsiTheme="majorHAnsi"/>
          <w:b/>
          <w:bCs/>
          <w:sz w:val="20"/>
          <w:szCs w:val="22"/>
          <w:lang w:val="it-IT"/>
        </w:rPr>
        <w:t>per la sigillatura delle f</w:t>
      </w:r>
      <w:r w:rsidR="00CB68F5" w:rsidRPr="00755FC1">
        <w:rPr>
          <w:rFonts w:asciiTheme="majorHAnsi" w:hAnsiTheme="majorHAnsi"/>
          <w:b/>
          <w:bCs/>
          <w:sz w:val="20"/>
          <w:szCs w:val="22"/>
          <w:lang w:val="it-IT"/>
        </w:rPr>
        <w:t>lange</w:t>
      </w:r>
      <w:r w:rsidR="006C260F">
        <w:rPr>
          <w:rFonts w:asciiTheme="majorHAnsi" w:hAnsiTheme="majorHAnsi"/>
          <w:sz w:val="20"/>
          <w:szCs w:val="22"/>
          <w:lang w:val="it-IT"/>
        </w:rPr>
        <w:t>.</w:t>
      </w:r>
      <w:r w:rsidR="00CB68F5" w:rsidRPr="00755FC1">
        <w:rPr>
          <w:rFonts w:asciiTheme="majorHAnsi" w:hAnsiTheme="majorHAnsi"/>
          <w:sz w:val="20"/>
          <w:szCs w:val="22"/>
          <w:lang w:val="it-IT"/>
        </w:rPr>
        <w:t xml:space="preserve"> Questa espansione </w:t>
      </w:r>
      <w:r w:rsidR="006C260F">
        <w:rPr>
          <w:rFonts w:asciiTheme="majorHAnsi" w:hAnsiTheme="majorHAnsi"/>
          <w:sz w:val="20"/>
          <w:szCs w:val="22"/>
          <w:lang w:val="it-IT"/>
        </w:rPr>
        <w:t>conferma</w:t>
      </w:r>
      <w:r w:rsidR="009348D8" w:rsidRPr="00755FC1">
        <w:rPr>
          <w:rFonts w:asciiTheme="majorHAnsi" w:hAnsiTheme="majorHAnsi"/>
          <w:sz w:val="20"/>
          <w:szCs w:val="22"/>
          <w:lang w:val="it-IT"/>
        </w:rPr>
        <w:t xml:space="preserve"> l’impegno dell’azienda nel </w:t>
      </w:r>
      <w:r w:rsidR="00CB68F5" w:rsidRPr="00755FC1">
        <w:rPr>
          <w:rFonts w:asciiTheme="majorHAnsi" w:hAnsiTheme="majorHAnsi"/>
          <w:sz w:val="20"/>
          <w:szCs w:val="22"/>
          <w:lang w:val="it-IT"/>
        </w:rPr>
        <w:t>supportare</w:t>
      </w:r>
      <w:r w:rsidR="006F7FD6" w:rsidRPr="00755FC1">
        <w:rPr>
          <w:rFonts w:asciiTheme="majorHAnsi" w:hAnsiTheme="majorHAnsi"/>
          <w:sz w:val="20"/>
          <w:szCs w:val="22"/>
          <w:lang w:val="it-IT"/>
        </w:rPr>
        <w:t xml:space="preserve"> la crescita del</w:t>
      </w:r>
      <w:r w:rsidR="00CB68F5" w:rsidRPr="00755FC1">
        <w:rPr>
          <w:rFonts w:asciiTheme="majorHAnsi" w:hAnsiTheme="majorHAnsi"/>
          <w:sz w:val="20"/>
          <w:szCs w:val="22"/>
          <w:lang w:val="it-IT"/>
        </w:rPr>
        <w:t xml:space="preserve">l'economia dell'idrogeno con tecnologie </w:t>
      </w:r>
      <w:r w:rsidR="006F7FD6" w:rsidRPr="00755FC1">
        <w:rPr>
          <w:rFonts w:asciiTheme="majorHAnsi" w:hAnsiTheme="majorHAnsi"/>
          <w:sz w:val="20"/>
          <w:szCs w:val="22"/>
          <w:lang w:val="it-IT"/>
        </w:rPr>
        <w:t xml:space="preserve">progettate per </w:t>
      </w:r>
      <w:r w:rsidR="00CB68F5" w:rsidRPr="00845C66">
        <w:rPr>
          <w:rFonts w:asciiTheme="majorHAnsi" w:hAnsiTheme="majorHAnsi"/>
          <w:b/>
          <w:bCs/>
          <w:sz w:val="20"/>
          <w:szCs w:val="22"/>
          <w:lang w:val="it-IT"/>
        </w:rPr>
        <w:t>garanti</w:t>
      </w:r>
      <w:r w:rsidR="006F7FD6" w:rsidRPr="00845C66">
        <w:rPr>
          <w:rFonts w:asciiTheme="majorHAnsi" w:hAnsiTheme="majorHAnsi"/>
          <w:b/>
          <w:bCs/>
          <w:sz w:val="20"/>
          <w:szCs w:val="22"/>
          <w:lang w:val="it-IT"/>
        </w:rPr>
        <w:t>re sicurezza ed efficienza</w:t>
      </w:r>
      <w:r w:rsidR="006F7FD6" w:rsidRPr="00755FC1">
        <w:rPr>
          <w:rFonts w:asciiTheme="majorHAnsi" w:hAnsiTheme="majorHAnsi"/>
          <w:sz w:val="20"/>
          <w:szCs w:val="22"/>
          <w:lang w:val="it-IT"/>
        </w:rPr>
        <w:t xml:space="preserve"> </w:t>
      </w:r>
      <w:r w:rsidR="00C907E3" w:rsidRPr="00755FC1">
        <w:rPr>
          <w:rFonts w:asciiTheme="majorHAnsi" w:hAnsiTheme="majorHAnsi"/>
          <w:sz w:val="20"/>
          <w:szCs w:val="22"/>
          <w:lang w:val="it-IT"/>
        </w:rPr>
        <w:t xml:space="preserve">in un’ampia gamma di applicazioni industriali </w:t>
      </w:r>
      <w:r w:rsidR="00E0543A">
        <w:rPr>
          <w:rFonts w:asciiTheme="majorHAnsi" w:hAnsiTheme="majorHAnsi"/>
          <w:sz w:val="20"/>
          <w:szCs w:val="22"/>
          <w:lang w:val="it-IT"/>
        </w:rPr>
        <w:t>basate sull’</w:t>
      </w:r>
      <w:r w:rsidR="00CB68F5" w:rsidRPr="00755FC1">
        <w:rPr>
          <w:rFonts w:asciiTheme="majorHAnsi" w:hAnsiTheme="majorHAnsi"/>
          <w:sz w:val="20"/>
          <w:szCs w:val="22"/>
          <w:lang w:val="it-IT"/>
        </w:rPr>
        <w:t>idrogeno.</w:t>
      </w:r>
    </w:p>
    <w:p w14:paraId="65DE798F" w14:textId="53F0AF2B" w:rsidR="00CB68F5" w:rsidRPr="00755FC1" w:rsidRDefault="00CB68F5" w:rsidP="00EB65AD">
      <w:pPr>
        <w:spacing w:before="100" w:beforeAutospacing="1" w:after="100" w:afterAutospacing="1"/>
        <w:rPr>
          <w:rFonts w:asciiTheme="majorHAnsi" w:hAnsiTheme="majorHAnsi"/>
          <w:sz w:val="20"/>
          <w:szCs w:val="22"/>
          <w:lang w:val="it-IT"/>
        </w:rPr>
      </w:pPr>
      <w:r w:rsidRPr="00755FC1">
        <w:rPr>
          <w:rFonts w:asciiTheme="majorHAnsi" w:hAnsiTheme="majorHAnsi"/>
          <w:sz w:val="20"/>
          <w:szCs w:val="22"/>
          <w:lang w:val="it-IT"/>
        </w:rPr>
        <w:t xml:space="preserve">L'idrogeno </w:t>
      </w:r>
      <w:r w:rsidR="00543563" w:rsidRPr="00755FC1">
        <w:rPr>
          <w:rFonts w:asciiTheme="majorHAnsi" w:hAnsiTheme="majorHAnsi"/>
          <w:sz w:val="20"/>
          <w:szCs w:val="22"/>
          <w:lang w:val="it-IT"/>
        </w:rPr>
        <w:t xml:space="preserve">rappresenta un pilastro fondamentale </w:t>
      </w:r>
      <w:r w:rsidR="00E0543A">
        <w:rPr>
          <w:rFonts w:asciiTheme="majorHAnsi" w:hAnsiTheme="majorHAnsi"/>
          <w:sz w:val="20"/>
          <w:szCs w:val="22"/>
          <w:lang w:val="it-IT"/>
        </w:rPr>
        <w:t>del</w:t>
      </w:r>
      <w:r w:rsidR="00543563" w:rsidRPr="00755FC1">
        <w:rPr>
          <w:rFonts w:asciiTheme="majorHAnsi" w:hAnsiTheme="majorHAnsi"/>
          <w:sz w:val="20"/>
          <w:szCs w:val="22"/>
          <w:lang w:val="it-IT"/>
        </w:rPr>
        <w:t xml:space="preserve">la transizione </w:t>
      </w:r>
      <w:r w:rsidR="00F63FA4">
        <w:rPr>
          <w:rFonts w:asciiTheme="majorHAnsi" w:hAnsiTheme="majorHAnsi"/>
          <w:sz w:val="20"/>
          <w:szCs w:val="22"/>
          <w:lang w:val="it-IT"/>
        </w:rPr>
        <w:t xml:space="preserve">verso fonti </w:t>
      </w:r>
      <w:r w:rsidR="00F63FA4" w:rsidRPr="00755FC1">
        <w:rPr>
          <w:rFonts w:asciiTheme="majorHAnsi" w:hAnsiTheme="majorHAnsi"/>
          <w:sz w:val="20"/>
          <w:szCs w:val="22"/>
          <w:lang w:val="it-IT"/>
        </w:rPr>
        <w:t>energetic</w:t>
      </w:r>
      <w:r w:rsidR="00F63FA4">
        <w:rPr>
          <w:rFonts w:asciiTheme="majorHAnsi" w:hAnsiTheme="majorHAnsi"/>
          <w:sz w:val="20"/>
          <w:szCs w:val="22"/>
          <w:lang w:val="it-IT"/>
        </w:rPr>
        <w:t>he più</w:t>
      </w:r>
      <w:r w:rsidR="000A373C" w:rsidRPr="00755FC1">
        <w:rPr>
          <w:rFonts w:asciiTheme="majorHAnsi" w:hAnsiTheme="majorHAnsi"/>
          <w:sz w:val="20"/>
          <w:szCs w:val="22"/>
          <w:lang w:val="it-IT"/>
        </w:rPr>
        <w:t xml:space="preserve"> sostenibil</w:t>
      </w:r>
      <w:r w:rsidR="00F63FA4">
        <w:rPr>
          <w:rFonts w:asciiTheme="majorHAnsi" w:hAnsiTheme="majorHAnsi"/>
          <w:sz w:val="20"/>
          <w:szCs w:val="22"/>
          <w:lang w:val="it-IT"/>
        </w:rPr>
        <w:t>i. La</w:t>
      </w:r>
      <w:r w:rsidR="003269AB">
        <w:rPr>
          <w:rFonts w:asciiTheme="majorHAnsi" w:hAnsiTheme="majorHAnsi"/>
          <w:sz w:val="20"/>
          <w:szCs w:val="22"/>
          <w:lang w:val="it-IT"/>
        </w:rPr>
        <w:t xml:space="preserve"> ridotta</w:t>
      </w:r>
      <w:r w:rsidR="00675607" w:rsidRPr="00755FC1">
        <w:rPr>
          <w:rFonts w:asciiTheme="majorHAnsi" w:hAnsiTheme="majorHAnsi"/>
          <w:sz w:val="20"/>
          <w:szCs w:val="22"/>
          <w:lang w:val="it-IT"/>
        </w:rPr>
        <w:t xml:space="preserve"> </w:t>
      </w:r>
      <w:r w:rsidR="00CE15C4" w:rsidRPr="00755FC1">
        <w:rPr>
          <w:rFonts w:asciiTheme="majorHAnsi" w:hAnsiTheme="majorHAnsi"/>
          <w:sz w:val="20"/>
          <w:szCs w:val="22"/>
          <w:lang w:val="it-IT"/>
        </w:rPr>
        <w:t xml:space="preserve">dimensione </w:t>
      </w:r>
      <w:r w:rsidR="003269AB">
        <w:rPr>
          <w:rFonts w:asciiTheme="majorHAnsi" w:hAnsiTheme="majorHAnsi"/>
          <w:sz w:val="20"/>
          <w:szCs w:val="22"/>
          <w:lang w:val="it-IT"/>
        </w:rPr>
        <w:t xml:space="preserve">delle </w:t>
      </w:r>
      <w:r w:rsidRPr="00755FC1">
        <w:rPr>
          <w:rFonts w:asciiTheme="majorHAnsi" w:hAnsiTheme="majorHAnsi"/>
          <w:sz w:val="20"/>
          <w:szCs w:val="22"/>
          <w:lang w:val="it-IT"/>
        </w:rPr>
        <w:t xml:space="preserve">molecole </w:t>
      </w:r>
      <w:r w:rsidR="0050186D" w:rsidRPr="00755FC1">
        <w:rPr>
          <w:rFonts w:asciiTheme="majorHAnsi" w:hAnsiTheme="majorHAnsi"/>
          <w:sz w:val="20"/>
          <w:szCs w:val="22"/>
          <w:lang w:val="it-IT"/>
        </w:rPr>
        <w:t xml:space="preserve">rende </w:t>
      </w:r>
      <w:r w:rsidR="002214BC">
        <w:rPr>
          <w:rFonts w:asciiTheme="majorHAnsi" w:hAnsiTheme="majorHAnsi"/>
          <w:sz w:val="20"/>
          <w:szCs w:val="22"/>
          <w:lang w:val="it-IT"/>
        </w:rPr>
        <w:t xml:space="preserve">molto </w:t>
      </w:r>
      <w:r w:rsidR="003269AB" w:rsidRPr="00755FC1">
        <w:rPr>
          <w:rFonts w:asciiTheme="majorHAnsi" w:hAnsiTheme="majorHAnsi"/>
          <w:sz w:val="20"/>
          <w:szCs w:val="22"/>
          <w:lang w:val="it-IT"/>
        </w:rPr>
        <w:t xml:space="preserve">complessa </w:t>
      </w:r>
      <w:r w:rsidR="0050186D" w:rsidRPr="00755FC1">
        <w:rPr>
          <w:rFonts w:asciiTheme="majorHAnsi" w:hAnsiTheme="majorHAnsi"/>
          <w:sz w:val="20"/>
          <w:szCs w:val="22"/>
          <w:lang w:val="it-IT"/>
        </w:rPr>
        <w:t>la sigillatura</w:t>
      </w:r>
      <w:r w:rsidR="003269AB">
        <w:rPr>
          <w:rFonts w:asciiTheme="majorHAnsi" w:hAnsiTheme="majorHAnsi"/>
          <w:sz w:val="20"/>
          <w:szCs w:val="22"/>
          <w:lang w:val="it-IT"/>
        </w:rPr>
        <w:t xml:space="preserve"> di impianti e condutture</w:t>
      </w:r>
      <w:r w:rsidRPr="00755FC1">
        <w:rPr>
          <w:rFonts w:asciiTheme="majorHAnsi" w:hAnsiTheme="majorHAnsi"/>
          <w:sz w:val="20"/>
          <w:szCs w:val="22"/>
          <w:lang w:val="it-IT"/>
        </w:rPr>
        <w:t>. Ogni connessione e interfaccia deve essere completamente ermetica per garantire sicurezza, affidabilità ed efficienza lungo tutta la catena del valore dell'idrogeno</w:t>
      </w:r>
      <w:r w:rsidR="00D331F9">
        <w:rPr>
          <w:rFonts w:asciiTheme="majorHAnsi" w:hAnsiTheme="majorHAnsi"/>
          <w:sz w:val="20"/>
          <w:szCs w:val="22"/>
          <w:lang w:val="it-IT"/>
        </w:rPr>
        <w:t>,</w:t>
      </w:r>
      <w:r w:rsidRPr="00755FC1">
        <w:rPr>
          <w:rFonts w:asciiTheme="majorHAnsi" w:hAnsiTheme="majorHAnsi"/>
          <w:sz w:val="20"/>
          <w:szCs w:val="22"/>
          <w:lang w:val="it-IT"/>
        </w:rPr>
        <w:t xml:space="preserve"> dalla produzione e stoccaggio </w:t>
      </w:r>
      <w:r w:rsidR="00675607" w:rsidRPr="00755FC1">
        <w:rPr>
          <w:rFonts w:asciiTheme="majorHAnsi" w:hAnsiTheme="majorHAnsi"/>
          <w:sz w:val="20"/>
          <w:szCs w:val="22"/>
          <w:lang w:val="it-IT"/>
        </w:rPr>
        <w:t xml:space="preserve">fino </w:t>
      </w:r>
      <w:r w:rsidRPr="00755FC1">
        <w:rPr>
          <w:rFonts w:asciiTheme="majorHAnsi" w:hAnsiTheme="majorHAnsi"/>
          <w:sz w:val="20"/>
          <w:szCs w:val="22"/>
          <w:lang w:val="it-IT"/>
        </w:rPr>
        <w:t xml:space="preserve">al trasporto e </w:t>
      </w:r>
      <w:r w:rsidR="00D331F9">
        <w:rPr>
          <w:rFonts w:asciiTheme="majorHAnsi" w:hAnsiTheme="majorHAnsi"/>
          <w:sz w:val="20"/>
          <w:szCs w:val="22"/>
          <w:lang w:val="it-IT"/>
        </w:rPr>
        <w:t>utilizzo</w:t>
      </w:r>
      <w:r w:rsidRPr="00755FC1">
        <w:rPr>
          <w:rFonts w:asciiTheme="majorHAnsi" w:hAnsiTheme="majorHAnsi"/>
          <w:sz w:val="20"/>
          <w:szCs w:val="22"/>
          <w:lang w:val="it-IT"/>
        </w:rPr>
        <w:t xml:space="preserve"> finale.</w:t>
      </w:r>
    </w:p>
    <w:p w14:paraId="22EA50AF" w14:textId="3B159643" w:rsidR="00CB68F5" w:rsidRPr="00755FC1" w:rsidRDefault="00CB68F5" w:rsidP="00EB65AD">
      <w:pPr>
        <w:spacing w:before="100" w:beforeAutospacing="1" w:after="100" w:afterAutospacing="1"/>
        <w:rPr>
          <w:rFonts w:asciiTheme="majorHAnsi" w:hAnsiTheme="majorHAnsi"/>
          <w:sz w:val="20"/>
          <w:szCs w:val="22"/>
          <w:lang w:val="it-IT"/>
        </w:rPr>
      </w:pPr>
      <w:r w:rsidRPr="00755FC1">
        <w:rPr>
          <w:rFonts w:asciiTheme="majorHAnsi" w:hAnsiTheme="majorHAnsi"/>
          <w:sz w:val="20"/>
          <w:szCs w:val="22"/>
          <w:lang w:val="it-IT"/>
        </w:rPr>
        <w:t xml:space="preserve">Le nuove </w:t>
      </w:r>
      <w:r w:rsidRPr="00755FC1">
        <w:rPr>
          <w:rFonts w:asciiTheme="majorHAnsi" w:hAnsiTheme="majorHAnsi"/>
          <w:b/>
          <w:bCs/>
          <w:sz w:val="20"/>
          <w:szCs w:val="22"/>
          <w:lang w:val="it-IT"/>
        </w:rPr>
        <w:t>soluzioni LOCTITE</w:t>
      </w:r>
      <w:r w:rsidR="00804BA8" w:rsidRPr="00755FC1">
        <w:rPr>
          <w:rFonts w:asciiTheme="majorHAnsi" w:hAnsiTheme="majorHAnsi"/>
          <w:b/>
          <w:bCs/>
          <w:sz w:val="20"/>
          <w:szCs w:val="22"/>
          <w:lang w:val="it-IT"/>
        </w:rPr>
        <w:t xml:space="preserve">® </w:t>
      </w:r>
      <w:r w:rsidRPr="00755FC1">
        <w:rPr>
          <w:rFonts w:asciiTheme="majorHAnsi" w:hAnsiTheme="majorHAnsi"/>
          <w:b/>
          <w:bCs/>
          <w:sz w:val="20"/>
          <w:szCs w:val="22"/>
          <w:lang w:val="it-IT"/>
        </w:rPr>
        <w:t xml:space="preserve">Hydrogen Ready </w:t>
      </w:r>
      <w:r w:rsidR="00675607" w:rsidRPr="00755FC1">
        <w:rPr>
          <w:rFonts w:asciiTheme="majorHAnsi" w:hAnsiTheme="majorHAnsi"/>
          <w:b/>
          <w:bCs/>
          <w:sz w:val="20"/>
          <w:szCs w:val="22"/>
          <w:lang w:val="it-IT"/>
        </w:rPr>
        <w:t>per la sigillatura delle f</w:t>
      </w:r>
      <w:r w:rsidRPr="00755FC1">
        <w:rPr>
          <w:rFonts w:asciiTheme="majorHAnsi" w:hAnsiTheme="majorHAnsi"/>
          <w:b/>
          <w:bCs/>
          <w:sz w:val="20"/>
          <w:szCs w:val="22"/>
          <w:lang w:val="it-IT"/>
        </w:rPr>
        <w:t>lange</w:t>
      </w:r>
      <w:r w:rsidRPr="00755FC1">
        <w:rPr>
          <w:rFonts w:asciiTheme="majorHAnsi" w:hAnsiTheme="majorHAnsi"/>
          <w:sz w:val="20"/>
          <w:szCs w:val="22"/>
          <w:lang w:val="it-IT"/>
        </w:rPr>
        <w:t xml:space="preserve"> </w:t>
      </w:r>
      <w:r w:rsidR="00675607" w:rsidRPr="00755FC1">
        <w:rPr>
          <w:rFonts w:asciiTheme="majorHAnsi" w:hAnsiTheme="majorHAnsi"/>
          <w:sz w:val="20"/>
          <w:szCs w:val="22"/>
          <w:lang w:val="it-IT"/>
        </w:rPr>
        <w:t>s</w:t>
      </w:r>
      <w:r w:rsidRPr="00755FC1">
        <w:rPr>
          <w:rFonts w:asciiTheme="majorHAnsi" w:hAnsiTheme="majorHAnsi"/>
          <w:sz w:val="20"/>
          <w:szCs w:val="22"/>
          <w:lang w:val="it-IT"/>
        </w:rPr>
        <w:t xml:space="preserve">ono state </w:t>
      </w:r>
      <w:r w:rsidR="00FF0F73" w:rsidRPr="00755FC1">
        <w:rPr>
          <w:rFonts w:asciiTheme="majorHAnsi" w:hAnsiTheme="majorHAnsi"/>
          <w:sz w:val="20"/>
          <w:szCs w:val="22"/>
          <w:lang w:val="it-IT"/>
        </w:rPr>
        <w:t>sottoposte a rigorosi test</w:t>
      </w:r>
      <w:r w:rsidR="007F7ADB" w:rsidRPr="00755FC1">
        <w:rPr>
          <w:rFonts w:asciiTheme="majorHAnsi" w:hAnsiTheme="majorHAnsi"/>
          <w:sz w:val="20"/>
          <w:szCs w:val="22"/>
          <w:lang w:val="it-IT"/>
        </w:rPr>
        <w:t xml:space="preserve"> d</w:t>
      </w:r>
      <w:r w:rsidR="00785513" w:rsidRPr="00755FC1">
        <w:rPr>
          <w:rFonts w:asciiTheme="majorHAnsi" w:hAnsiTheme="majorHAnsi"/>
          <w:sz w:val="20"/>
          <w:szCs w:val="22"/>
          <w:lang w:val="it-IT"/>
        </w:rPr>
        <w:t>a parte di</w:t>
      </w:r>
      <w:r w:rsidR="007F7ADB" w:rsidRPr="00755FC1">
        <w:rPr>
          <w:rFonts w:asciiTheme="majorHAnsi" w:hAnsiTheme="majorHAnsi"/>
          <w:sz w:val="20"/>
          <w:szCs w:val="22"/>
          <w:lang w:val="it-IT"/>
        </w:rPr>
        <w:t xml:space="preserve"> </w:t>
      </w:r>
      <w:r w:rsidR="0012350A" w:rsidRPr="00755FC1">
        <w:rPr>
          <w:rFonts w:asciiTheme="majorHAnsi" w:hAnsiTheme="majorHAnsi"/>
          <w:b/>
          <w:bCs/>
          <w:sz w:val="20"/>
          <w:szCs w:val="22"/>
          <w:lang w:val="it-IT"/>
        </w:rPr>
        <w:t>enti terzi indipendenti</w:t>
      </w:r>
      <w:r w:rsidRPr="00755FC1">
        <w:rPr>
          <w:rFonts w:asciiTheme="majorHAnsi" w:hAnsiTheme="majorHAnsi"/>
          <w:b/>
          <w:bCs/>
          <w:sz w:val="20"/>
          <w:szCs w:val="22"/>
          <w:lang w:val="it-IT"/>
        </w:rPr>
        <w:t xml:space="preserve"> per l'uso con idrogeno</w:t>
      </w:r>
      <w:r w:rsidRPr="00755FC1">
        <w:rPr>
          <w:rFonts w:asciiTheme="majorHAnsi" w:hAnsiTheme="majorHAnsi"/>
          <w:sz w:val="20"/>
          <w:szCs w:val="22"/>
          <w:lang w:val="it-IT"/>
        </w:rPr>
        <w:t xml:space="preserve"> e soddisfano </w:t>
      </w:r>
      <w:r w:rsidR="00845C66">
        <w:rPr>
          <w:rFonts w:asciiTheme="majorHAnsi" w:hAnsiTheme="majorHAnsi"/>
          <w:sz w:val="20"/>
          <w:szCs w:val="22"/>
          <w:lang w:val="it-IT"/>
        </w:rPr>
        <w:t>gli</w:t>
      </w:r>
      <w:r w:rsidRPr="00755FC1">
        <w:rPr>
          <w:rFonts w:asciiTheme="majorHAnsi" w:hAnsiTheme="majorHAnsi"/>
          <w:sz w:val="20"/>
          <w:szCs w:val="22"/>
          <w:lang w:val="it-IT"/>
        </w:rPr>
        <w:t xml:space="preserve"> standard di prestazioni e affidabilità che definiscono il </w:t>
      </w:r>
      <w:r w:rsidR="008309F7" w:rsidRPr="00755FC1">
        <w:rPr>
          <w:rFonts w:asciiTheme="majorHAnsi" w:hAnsiTheme="majorHAnsi"/>
          <w:sz w:val="20"/>
          <w:szCs w:val="22"/>
          <w:lang w:val="it-IT"/>
        </w:rPr>
        <w:t>portafoglio Hydrogen</w:t>
      </w:r>
      <w:r w:rsidR="00AC5918" w:rsidRPr="00755FC1">
        <w:rPr>
          <w:rFonts w:asciiTheme="majorHAnsi" w:hAnsiTheme="majorHAnsi"/>
          <w:sz w:val="20"/>
          <w:szCs w:val="22"/>
          <w:lang w:val="it-IT"/>
        </w:rPr>
        <w:t xml:space="preserve"> Ready.</w:t>
      </w:r>
      <w:r w:rsidRPr="00755FC1">
        <w:rPr>
          <w:rFonts w:asciiTheme="majorHAnsi" w:hAnsiTheme="majorHAnsi"/>
          <w:sz w:val="20"/>
          <w:szCs w:val="22"/>
          <w:lang w:val="it-IT"/>
        </w:rPr>
        <w:t xml:space="preserve"> Questi sigillanti </w:t>
      </w:r>
      <w:r w:rsidR="00804BA8" w:rsidRPr="00755FC1">
        <w:rPr>
          <w:rFonts w:asciiTheme="majorHAnsi" w:hAnsiTheme="majorHAnsi"/>
          <w:sz w:val="20"/>
          <w:szCs w:val="22"/>
          <w:lang w:val="it-IT"/>
        </w:rPr>
        <w:t>per</w:t>
      </w:r>
      <w:r w:rsidRPr="00755FC1">
        <w:rPr>
          <w:rFonts w:asciiTheme="majorHAnsi" w:hAnsiTheme="majorHAnsi"/>
          <w:sz w:val="20"/>
          <w:szCs w:val="22"/>
          <w:lang w:val="it-IT"/>
        </w:rPr>
        <w:t xml:space="preserve"> flange sono progettati per </w:t>
      </w:r>
      <w:r w:rsidRPr="00755FC1">
        <w:rPr>
          <w:rFonts w:asciiTheme="majorHAnsi" w:hAnsiTheme="majorHAnsi"/>
          <w:b/>
          <w:bCs/>
          <w:sz w:val="20"/>
          <w:szCs w:val="22"/>
          <w:lang w:val="it-IT"/>
        </w:rPr>
        <w:t xml:space="preserve">prevenire </w:t>
      </w:r>
      <w:r w:rsidR="00C40CAA">
        <w:rPr>
          <w:rFonts w:asciiTheme="majorHAnsi" w:hAnsiTheme="majorHAnsi"/>
          <w:b/>
          <w:bCs/>
          <w:sz w:val="20"/>
          <w:szCs w:val="22"/>
          <w:lang w:val="it-IT"/>
        </w:rPr>
        <w:t xml:space="preserve">le </w:t>
      </w:r>
      <w:r w:rsidRPr="00755FC1">
        <w:rPr>
          <w:rFonts w:asciiTheme="majorHAnsi" w:hAnsiTheme="majorHAnsi"/>
          <w:b/>
          <w:bCs/>
          <w:sz w:val="20"/>
          <w:szCs w:val="22"/>
          <w:lang w:val="it-IT"/>
        </w:rPr>
        <w:t>perdite di idrogeno</w:t>
      </w:r>
      <w:r w:rsidRPr="00217F37">
        <w:rPr>
          <w:rFonts w:asciiTheme="majorHAnsi" w:hAnsiTheme="majorHAnsi"/>
          <w:sz w:val="20"/>
          <w:szCs w:val="22"/>
          <w:lang w:val="it-IT"/>
        </w:rPr>
        <w:t>,</w:t>
      </w:r>
      <w:r w:rsidRPr="00755FC1">
        <w:rPr>
          <w:rFonts w:asciiTheme="majorHAnsi" w:hAnsiTheme="majorHAnsi"/>
          <w:b/>
          <w:bCs/>
          <w:sz w:val="20"/>
          <w:szCs w:val="22"/>
          <w:lang w:val="it-IT"/>
        </w:rPr>
        <w:t xml:space="preserve"> </w:t>
      </w:r>
      <w:r w:rsidRPr="00755FC1">
        <w:rPr>
          <w:rFonts w:asciiTheme="majorHAnsi" w:hAnsiTheme="majorHAnsi"/>
          <w:sz w:val="20"/>
          <w:szCs w:val="22"/>
          <w:lang w:val="it-IT"/>
        </w:rPr>
        <w:t xml:space="preserve">resistere alla degradazione chimica e </w:t>
      </w:r>
      <w:r w:rsidR="0078487A" w:rsidRPr="00755FC1">
        <w:rPr>
          <w:rFonts w:asciiTheme="majorHAnsi" w:hAnsiTheme="majorHAnsi"/>
          <w:sz w:val="20"/>
          <w:szCs w:val="22"/>
          <w:lang w:val="it-IT"/>
        </w:rPr>
        <w:t xml:space="preserve">alle </w:t>
      </w:r>
      <w:r w:rsidRPr="00755FC1">
        <w:rPr>
          <w:rFonts w:asciiTheme="majorHAnsi" w:hAnsiTheme="majorHAnsi"/>
          <w:sz w:val="20"/>
          <w:szCs w:val="22"/>
          <w:lang w:val="it-IT"/>
        </w:rPr>
        <w:t>variazioni di pressione e temperatura</w:t>
      </w:r>
      <w:r w:rsidR="00217F37">
        <w:rPr>
          <w:rFonts w:asciiTheme="majorHAnsi" w:hAnsiTheme="majorHAnsi"/>
          <w:sz w:val="20"/>
          <w:szCs w:val="22"/>
          <w:lang w:val="it-IT"/>
        </w:rPr>
        <w:t>,</w:t>
      </w:r>
      <w:r w:rsidRPr="00755FC1">
        <w:rPr>
          <w:rFonts w:asciiTheme="majorHAnsi" w:hAnsiTheme="majorHAnsi"/>
          <w:sz w:val="20"/>
          <w:szCs w:val="22"/>
          <w:lang w:val="it-IT"/>
        </w:rPr>
        <w:t xml:space="preserve"> garantendo </w:t>
      </w:r>
      <w:r w:rsidR="00C40CAA">
        <w:rPr>
          <w:rFonts w:asciiTheme="majorHAnsi" w:hAnsiTheme="majorHAnsi"/>
          <w:sz w:val="20"/>
          <w:szCs w:val="22"/>
          <w:lang w:val="it-IT"/>
        </w:rPr>
        <w:t>una</w:t>
      </w:r>
      <w:r w:rsidRPr="00755FC1">
        <w:rPr>
          <w:rFonts w:asciiTheme="majorHAnsi" w:hAnsiTheme="majorHAnsi"/>
          <w:sz w:val="20"/>
          <w:szCs w:val="22"/>
          <w:lang w:val="it-IT"/>
        </w:rPr>
        <w:t xml:space="preserve"> tenuta affidabil</w:t>
      </w:r>
      <w:r w:rsidR="00C40CAA">
        <w:rPr>
          <w:rFonts w:asciiTheme="majorHAnsi" w:hAnsiTheme="majorHAnsi"/>
          <w:sz w:val="20"/>
          <w:szCs w:val="22"/>
          <w:lang w:val="it-IT"/>
        </w:rPr>
        <w:t>e</w:t>
      </w:r>
      <w:r w:rsidRPr="00755FC1">
        <w:rPr>
          <w:rFonts w:asciiTheme="majorHAnsi" w:hAnsiTheme="majorHAnsi"/>
          <w:sz w:val="20"/>
          <w:szCs w:val="22"/>
          <w:lang w:val="it-IT"/>
        </w:rPr>
        <w:t xml:space="preserve"> a lungo termine.</w:t>
      </w:r>
    </w:p>
    <w:p w14:paraId="7D4CCCA9" w14:textId="3F767F96" w:rsidR="00CB68F5" w:rsidRPr="00217F37" w:rsidRDefault="00804BA8" w:rsidP="00217F37">
      <w:pPr>
        <w:spacing w:before="100" w:beforeAutospacing="1" w:after="100" w:afterAutospacing="1"/>
        <w:rPr>
          <w:rFonts w:asciiTheme="majorHAnsi" w:hAnsiTheme="majorHAnsi"/>
          <w:sz w:val="20"/>
          <w:szCs w:val="22"/>
          <w:lang w:val="it-IT"/>
        </w:rPr>
      </w:pPr>
      <w:r w:rsidRPr="00636D51">
        <w:rPr>
          <w:rFonts w:asciiTheme="majorHAnsi" w:hAnsiTheme="majorHAnsi"/>
          <w:sz w:val="20"/>
          <w:szCs w:val="22"/>
          <w:lang w:val="it-IT"/>
        </w:rPr>
        <w:t>Le c</w:t>
      </w:r>
      <w:r w:rsidR="00CB68F5" w:rsidRPr="00636D51">
        <w:rPr>
          <w:rFonts w:asciiTheme="majorHAnsi" w:hAnsiTheme="majorHAnsi"/>
          <w:sz w:val="20"/>
          <w:szCs w:val="22"/>
          <w:lang w:val="it-IT"/>
        </w:rPr>
        <w:t xml:space="preserve">aratteristiche principali e </w:t>
      </w:r>
      <w:r w:rsidRPr="00636D51">
        <w:rPr>
          <w:rFonts w:asciiTheme="majorHAnsi" w:hAnsiTheme="majorHAnsi"/>
          <w:sz w:val="20"/>
          <w:szCs w:val="22"/>
          <w:lang w:val="it-IT"/>
        </w:rPr>
        <w:t xml:space="preserve">i </w:t>
      </w:r>
      <w:r w:rsidR="00CB68F5" w:rsidRPr="00636D51">
        <w:rPr>
          <w:rFonts w:asciiTheme="majorHAnsi" w:hAnsiTheme="majorHAnsi"/>
          <w:sz w:val="20"/>
          <w:szCs w:val="22"/>
          <w:lang w:val="it-IT"/>
        </w:rPr>
        <w:t>vantaggi</w:t>
      </w:r>
      <w:r w:rsidR="00CB68F5" w:rsidRPr="00755FC1">
        <w:rPr>
          <w:rFonts w:asciiTheme="majorHAnsi" w:hAnsiTheme="majorHAnsi"/>
          <w:b/>
          <w:bCs/>
          <w:sz w:val="20"/>
          <w:szCs w:val="22"/>
          <w:lang w:val="it-IT"/>
        </w:rPr>
        <w:t xml:space="preserve"> </w:t>
      </w:r>
      <w:r w:rsidR="00CB68F5" w:rsidRPr="00217F37">
        <w:rPr>
          <w:rFonts w:asciiTheme="majorHAnsi" w:hAnsiTheme="majorHAnsi"/>
          <w:sz w:val="20"/>
          <w:szCs w:val="22"/>
          <w:lang w:val="it-IT"/>
        </w:rPr>
        <w:t xml:space="preserve">delle soluzioni </w:t>
      </w:r>
      <w:r w:rsidR="00CB68F5" w:rsidRPr="00636D51">
        <w:rPr>
          <w:rFonts w:asciiTheme="majorHAnsi" w:hAnsiTheme="majorHAnsi"/>
          <w:b/>
          <w:bCs/>
          <w:sz w:val="20"/>
          <w:szCs w:val="22"/>
          <w:lang w:val="it-IT"/>
        </w:rPr>
        <w:t>LOCTITE®</w:t>
      </w:r>
      <w:r w:rsidR="00AD2489" w:rsidRPr="00636D51">
        <w:rPr>
          <w:rFonts w:asciiTheme="majorHAnsi" w:hAnsiTheme="majorHAnsi"/>
          <w:b/>
          <w:bCs/>
          <w:sz w:val="20"/>
          <w:szCs w:val="22"/>
          <w:lang w:val="it-IT"/>
        </w:rPr>
        <w:t xml:space="preserve"> 510, LOCTITE® 518 e LOCTITE® 5</w:t>
      </w:r>
      <w:r w:rsidR="00636D51" w:rsidRPr="00636D51">
        <w:rPr>
          <w:rFonts w:asciiTheme="majorHAnsi" w:hAnsiTheme="majorHAnsi"/>
          <w:b/>
          <w:bCs/>
          <w:sz w:val="20"/>
          <w:szCs w:val="22"/>
          <w:lang w:val="it-IT"/>
        </w:rPr>
        <w:t xml:space="preserve">74 </w:t>
      </w:r>
      <w:r w:rsidR="00CB68F5" w:rsidRPr="00636D51">
        <w:rPr>
          <w:rFonts w:asciiTheme="majorHAnsi" w:hAnsiTheme="majorHAnsi"/>
          <w:b/>
          <w:bCs/>
          <w:sz w:val="20"/>
          <w:szCs w:val="22"/>
          <w:lang w:val="it-IT"/>
        </w:rPr>
        <w:t>Hydrogen Ready</w:t>
      </w:r>
      <w:r w:rsidR="00CB68F5" w:rsidRPr="00217F37">
        <w:rPr>
          <w:rFonts w:asciiTheme="majorHAnsi" w:hAnsiTheme="majorHAnsi"/>
          <w:sz w:val="20"/>
          <w:szCs w:val="22"/>
          <w:lang w:val="it-IT"/>
        </w:rPr>
        <w:t xml:space="preserve"> </w:t>
      </w:r>
      <w:r w:rsidRPr="00217F37">
        <w:rPr>
          <w:rFonts w:asciiTheme="majorHAnsi" w:hAnsiTheme="majorHAnsi"/>
          <w:sz w:val="20"/>
          <w:szCs w:val="22"/>
          <w:lang w:val="it-IT"/>
        </w:rPr>
        <w:t>per la sigillatura delle flange</w:t>
      </w:r>
      <w:r w:rsidR="00CB68F5" w:rsidRPr="00217F37">
        <w:rPr>
          <w:rFonts w:asciiTheme="majorHAnsi" w:hAnsiTheme="majorHAnsi"/>
          <w:sz w:val="20"/>
          <w:szCs w:val="22"/>
          <w:lang w:val="it-IT"/>
        </w:rPr>
        <w:t xml:space="preserve"> includono:</w:t>
      </w:r>
    </w:p>
    <w:p w14:paraId="30FAF3C6" w14:textId="07B5F234" w:rsidR="001B576C" w:rsidRPr="00755FC1" w:rsidRDefault="00CB68F5" w:rsidP="00217F37">
      <w:pPr>
        <w:pStyle w:val="Paragrafoelenco"/>
        <w:numPr>
          <w:ilvl w:val="0"/>
          <w:numId w:val="12"/>
        </w:numPr>
        <w:tabs>
          <w:tab w:val="num" w:pos="720"/>
        </w:tabs>
        <w:spacing w:before="100" w:beforeAutospacing="1" w:after="100" w:afterAutospacing="1" w:line="276" w:lineRule="auto"/>
        <w:ind w:left="714" w:hanging="357"/>
        <w:jc w:val="both"/>
        <w:rPr>
          <w:rFonts w:asciiTheme="majorHAnsi" w:hAnsiTheme="majorHAnsi"/>
          <w:sz w:val="20"/>
          <w:szCs w:val="20"/>
          <w:lang w:val="it-IT"/>
        </w:rPr>
      </w:pPr>
      <w:r w:rsidRPr="00755FC1">
        <w:rPr>
          <w:rFonts w:asciiTheme="majorHAnsi" w:hAnsiTheme="majorHAnsi"/>
          <w:b/>
          <w:bCs/>
          <w:sz w:val="20"/>
          <w:szCs w:val="20"/>
          <w:lang w:val="it-IT"/>
        </w:rPr>
        <w:t>Prestazioni compatibili con l'idrogeno:</w:t>
      </w:r>
      <w:r w:rsidRPr="00755FC1">
        <w:rPr>
          <w:rFonts w:asciiTheme="majorHAnsi" w:hAnsiTheme="majorHAnsi"/>
          <w:sz w:val="20"/>
          <w:szCs w:val="20"/>
          <w:lang w:val="it-IT"/>
        </w:rPr>
        <w:t xml:space="preserve"> Compatibilità comprovata con </w:t>
      </w:r>
      <w:r w:rsidR="008B2E82">
        <w:rPr>
          <w:rFonts w:asciiTheme="majorHAnsi" w:hAnsiTheme="majorHAnsi"/>
          <w:sz w:val="20"/>
          <w:szCs w:val="20"/>
          <w:lang w:val="it-IT"/>
        </w:rPr>
        <w:t>l’</w:t>
      </w:r>
      <w:r w:rsidRPr="00755FC1">
        <w:rPr>
          <w:rFonts w:asciiTheme="majorHAnsi" w:hAnsiTheme="majorHAnsi"/>
          <w:sz w:val="20"/>
          <w:szCs w:val="20"/>
          <w:lang w:val="it-IT"/>
        </w:rPr>
        <w:t xml:space="preserve">idrogeno, garantendo sicurezza e affidabilità </w:t>
      </w:r>
      <w:r w:rsidR="00217F37">
        <w:rPr>
          <w:rFonts w:asciiTheme="majorHAnsi" w:hAnsiTheme="majorHAnsi"/>
          <w:sz w:val="20"/>
          <w:szCs w:val="20"/>
          <w:lang w:val="it-IT"/>
        </w:rPr>
        <w:t>nelle</w:t>
      </w:r>
      <w:r w:rsidRPr="00755FC1">
        <w:rPr>
          <w:rFonts w:asciiTheme="majorHAnsi" w:hAnsiTheme="majorHAnsi"/>
          <w:sz w:val="20"/>
          <w:szCs w:val="20"/>
          <w:lang w:val="it-IT"/>
        </w:rPr>
        <w:t xml:space="preserve"> applicazioni industriali</w:t>
      </w:r>
      <w:r w:rsidR="004E70FF">
        <w:rPr>
          <w:rFonts w:asciiTheme="majorHAnsi" w:hAnsiTheme="majorHAnsi"/>
          <w:sz w:val="20"/>
          <w:szCs w:val="20"/>
          <w:lang w:val="it-IT"/>
        </w:rPr>
        <w:t>.</w:t>
      </w:r>
    </w:p>
    <w:p w14:paraId="655F8703" w14:textId="1BC0AD25" w:rsidR="001C3C3E" w:rsidRPr="00755FC1" w:rsidRDefault="00CB68F5" w:rsidP="00217F37">
      <w:pPr>
        <w:pStyle w:val="Paragrafoelenco"/>
        <w:numPr>
          <w:ilvl w:val="0"/>
          <w:numId w:val="12"/>
        </w:numPr>
        <w:tabs>
          <w:tab w:val="num" w:pos="720"/>
        </w:tabs>
        <w:spacing w:before="100" w:beforeAutospacing="1" w:after="100" w:afterAutospacing="1" w:line="276" w:lineRule="auto"/>
        <w:ind w:left="714" w:hanging="357"/>
        <w:jc w:val="both"/>
        <w:rPr>
          <w:rFonts w:asciiTheme="majorHAnsi" w:hAnsiTheme="majorHAnsi"/>
          <w:sz w:val="20"/>
          <w:szCs w:val="20"/>
          <w:lang w:val="it-IT"/>
        </w:rPr>
      </w:pPr>
      <w:r w:rsidRPr="00755FC1">
        <w:rPr>
          <w:rFonts w:asciiTheme="majorHAnsi" w:hAnsiTheme="majorHAnsi"/>
          <w:b/>
          <w:bCs/>
          <w:sz w:val="20"/>
          <w:szCs w:val="20"/>
          <w:lang w:val="it-IT"/>
        </w:rPr>
        <w:t>Sigillatura senza perdite:</w:t>
      </w:r>
      <w:r w:rsidRPr="00755FC1">
        <w:rPr>
          <w:rFonts w:asciiTheme="majorHAnsi" w:hAnsiTheme="majorHAnsi"/>
          <w:sz w:val="20"/>
          <w:szCs w:val="20"/>
          <w:lang w:val="it-IT"/>
        </w:rPr>
        <w:t xml:space="preserve"> Prev</w:t>
      </w:r>
      <w:r w:rsidR="00194757" w:rsidRPr="00755FC1">
        <w:rPr>
          <w:rFonts w:asciiTheme="majorHAnsi" w:hAnsiTheme="majorHAnsi"/>
          <w:sz w:val="20"/>
          <w:szCs w:val="20"/>
          <w:lang w:val="it-IT"/>
        </w:rPr>
        <w:t>engono</w:t>
      </w:r>
      <w:r w:rsidRPr="00755FC1">
        <w:rPr>
          <w:rFonts w:asciiTheme="majorHAnsi" w:hAnsiTheme="majorHAnsi"/>
          <w:sz w:val="20"/>
          <w:szCs w:val="20"/>
          <w:lang w:val="it-IT"/>
        </w:rPr>
        <w:t xml:space="preserve"> </w:t>
      </w:r>
      <w:proofErr w:type="spellStart"/>
      <w:r w:rsidRPr="00755FC1">
        <w:rPr>
          <w:rFonts w:asciiTheme="majorHAnsi" w:hAnsiTheme="majorHAnsi"/>
          <w:sz w:val="20"/>
          <w:szCs w:val="20"/>
          <w:lang w:val="it-IT"/>
        </w:rPr>
        <w:t>microperdite</w:t>
      </w:r>
      <w:proofErr w:type="spellEnd"/>
      <w:r w:rsidRPr="00755FC1">
        <w:rPr>
          <w:rFonts w:asciiTheme="majorHAnsi" w:hAnsiTheme="majorHAnsi"/>
          <w:sz w:val="20"/>
          <w:szCs w:val="20"/>
          <w:lang w:val="it-IT"/>
        </w:rPr>
        <w:t xml:space="preserve"> nelle connessioni a flangia, contribuendo alla sicurezza operativa e </w:t>
      </w:r>
      <w:r w:rsidR="00A54E05" w:rsidRPr="00755FC1">
        <w:rPr>
          <w:rFonts w:asciiTheme="majorHAnsi" w:hAnsiTheme="majorHAnsi"/>
          <w:sz w:val="20"/>
          <w:szCs w:val="20"/>
          <w:lang w:val="it-IT"/>
        </w:rPr>
        <w:t>alla tutela dell’ambiente.</w:t>
      </w:r>
    </w:p>
    <w:p w14:paraId="06D19A48" w14:textId="58E97009" w:rsidR="001C3C3E" w:rsidRPr="00755FC1" w:rsidRDefault="00CB68F5" w:rsidP="00217F37">
      <w:pPr>
        <w:pStyle w:val="Paragrafoelenco"/>
        <w:numPr>
          <w:ilvl w:val="0"/>
          <w:numId w:val="12"/>
        </w:numPr>
        <w:tabs>
          <w:tab w:val="num" w:pos="720"/>
        </w:tabs>
        <w:spacing w:before="100" w:beforeAutospacing="1" w:after="100" w:afterAutospacing="1" w:line="276" w:lineRule="auto"/>
        <w:ind w:left="714" w:hanging="357"/>
        <w:jc w:val="both"/>
        <w:rPr>
          <w:rFonts w:asciiTheme="majorHAnsi" w:hAnsiTheme="majorHAnsi"/>
          <w:sz w:val="20"/>
          <w:szCs w:val="20"/>
          <w:lang w:val="it-IT"/>
        </w:rPr>
      </w:pPr>
      <w:r w:rsidRPr="00755FC1">
        <w:rPr>
          <w:rFonts w:asciiTheme="majorHAnsi" w:hAnsiTheme="majorHAnsi"/>
          <w:b/>
          <w:bCs/>
          <w:sz w:val="20"/>
          <w:szCs w:val="20"/>
          <w:lang w:val="it-IT"/>
        </w:rPr>
        <w:lastRenderedPageBreak/>
        <w:t xml:space="preserve">Maggiore </w:t>
      </w:r>
      <w:r w:rsidR="001B576C" w:rsidRPr="00755FC1">
        <w:rPr>
          <w:rFonts w:asciiTheme="majorHAnsi" w:hAnsiTheme="majorHAnsi"/>
          <w:b/>
          <w:bCs/>
          <w:sz w:val="20"/>
          <w:szCs w:val="20"/>
          <w:lang w:val="it-IT"/>
        </w:rPr>
        <w:t>durata</w:t>
      </w:r>
      <w:r w:rsidRPr="00755FC1">
        <w:rPr>
          <w:rFonts w:asciiTheme="majorHAnsi" w:hAnsiTheme="majorHAnsi"/>
          <w:b/>
          <w:bCs/>
          <w:sz w:val="20"/>
          <w:szCs w:val="20"/>
          <w:lang w:val="it-IT"/>
        </w:rPr>
        <w:t>:</w:t>
      </w:r>
      <w:r w:rsidRPr="00755FC1">
        <w:rPr>
          <w:rFonts w:asciiTheme="majorHAnsi" w:hAnsiTheme="majorHAnsi"/>
          <w:sz w:val="20"/>
          <w:szCs w:val="20"/>
          <w:lang w:val="it-IT"/>
        </w:rPr>
        <w:t xml:space="preserve"> Eccellente resistenza a pressione, vibrazioni e variazioni di temperatura, riducendo al minimo le esigenze di manutenzione e </w:t>
      </w:r>
      <w:r w:rsidR="00CA128A" w:rsidRPr="00755FC1">
        <w:rPr>
          <w:rFonts w:asciiTheme="majorHAnsi" w:hAnsiTheme="majorHAnsi"/>
          <w:sz w:val="20"/>
          <w:szCs w:val="20"/>
          <w:lang w:val="it-IT"/>
        </w:rPr>
        <w:t>migliorando la continuità operativa.</w:t>
      </w:r>
    </w:p>
    <w:p w14:paraId="3ECEBE2E" w14:textId="16C1686E" w:rsidR="001400D2" w:rsidRPr="00755FC1" w:rsidRDefault="001400D2" w:rsidP="00217F37">
      <w:pPr>
        <w:pStyle w:val="Paragrafoelenco"/>
        <w:numPr>
          <w:ilvl w:val="0"/>
          <w:numId w:val="12"/>
        </w:numPr>
        <w:tabs>
          <w:tab w:val="num" w:pos="720"/>
        </w:tabs>
        <w:spacing w:before="100" w:beforeAutospacing="1" w:after="100" w:afterAutospacing="1" w:line="276" w:lineRule="auto"/>
        <w:ind w:left="714" w:hanging="357"/>
        <w:jc w:val="both"/>
        <w:rPr>
          <w:rFonts w:asciiTheme="majorHAnsi" w:hAnsiTheme="majorHAnsi"/>
          <w:sz w:val="20"/>
          <w:szCs w:val="20"/>
          <w:lang w:val="it-IT"/>
        </w:rPr>
      </w:pPr>
      <w:r w:rsidRPr="00755FC1">
        <w:rPr>
          <w:rFonts w:asciiTheme="majorHAnsi" w:hAnsiTheme="majorHAnsi"/>
          <w:b/>
          <w:bCs/>
          <w:sz w:val="20"/>
          <w:szCs w:val="20"/>
          <w:lang w:val="it-IT"/>
        </w:rPr>
        <w:t>Affidabilità certificata:</w:t>
      </w:r>
      <w:r w:rsidRPr="00755FC1">
        <w:rPr>
          <w:rFonts w:asciiTheme="majorHAnsi" w:hAnsiTheme="majorHAnsi"/>
          <w:sz w:val="20"/>
          <w:szCs w:val="20"/>
          <w:lang w:val="it-IT"/>
        </w:rPr>
        <w:t xml:space="preserve"> Testat</w:t>
      </w:r>
      <w:r w:rsidR="001B576C" w:rsidRPr="00755FC1">
        <w:rPr>
          <w:rFonts w:asciiTheme="majorHAnsi" w:hAnsiTheme="majorHAnsi"/>
          <w:sz w:val="20"/>
          <w:szCs w:val="20"/>
          <w:lang w:val="it-IT"/>
        </w:rPr>
        <w:t>e</w:t>
      </w:r>
      <w:r w:rsidRPr="00755FC1">
        <w:rPr>
          <w:rFonts w:asciiTheme="majorHAnsi" w:hAnsiTheme="majorHAnsi"/>
          <w:sz w:val="20"/>
          <w:szCs w:val="20"/>
          <w:lang w:val="it-IT"/>
        </w:rPr>
        <w:t xml:space="preserve"> </w:t>
      </w:r>
      <w:r w:rsidR="00E15853" w:rsidRPr="00755FC1">
        <w:rPr>
          <w:rFonts w:asciiTheme="majorHAnsi" w:hAnsiTheme="majorHAnsi"/>
          <w:sz w:val="20"/>
          <w:szCs w:val="20"/>
          <w:lang w:val="it-IT"/>
        </w:rPr>
        <w:t>secondo</w:t>
      </w:r>
      <w:r w:rsidRPr="00755FC1">
        <w:rPr>
          <w:rFonts w:asciiTheme="majorHAnsi" w:hAnsiTheme="majorHAnsi"/>
          <w:sz w:val="20"/>
          <w:szCs w:val="20"/>
          <w:lang w:val="it-IT"/>
        </w:rPr>
        <w:t xml:space="preserve"> gli standard di sicurezza dell'idrogeno e approvat</w:t>
      </w:r>
      <w:r w:rsidR="001B576C" w:rsidRPr="00755FC1">
        <w:rPr>
          <w:rFonts w:asciiTheme="majorHAnsi" w:hAnsiTheme="majorHAnsi"/>
          <w:sz w:val="20"/>
          <w:szCs w:val="20"/>
          <w:lang w:val="it-IT"/>
        </w:rPr>
        <w:t>e</w:t>
      </w:r>
      <w:r w:rsidRPr="00755FC1">
        <w:rPr>
          <w:rFonts w:asciiTheme="majorHAnsi" w:hAnsiTheme="majorHAnsi"/>
          <w:sz w:val="20"/>
          <w:szCs w:val="20"/>
          <w:lang w:val="it-IT"/>
        </w:rPr>
        <w:t xml:space="preserve"> da </w:t>
      </w:r>
      <w:r w:rsidR="00E15853" w:rsidRPr="00755FC1">
        <w:rPr>
          <w:rFonts w:asciiTheme="majorHAnsi" w:hAnsiTheme="majorHAnsi"/>
          <w:sz w:val="20"/>
          <w:szCs w:val="20"/>
          <w:lang w:val="it-IT"/>
        </w:rPr>
        <w:t>enti terzi indipendenti.</w:t>
      </w:r>
    </w:p>
    <w:p w14:paraId="2F95FD74" w14:textId="6AA8C0A2" w:rsidR="001400D2" w:rsidRPr="00755FC1" w:rsidRDefault="001400D2" w:rsidP="009D6636">
      <w:pPr>
        <w:spacing w:before="100" w:beforeAutospacing="1" w:after="100" w:afterAutospacing="1"/>
        <w:rPr>
          <w:rFonts w:asciiTheme="majorHAnsi" w:hAnsiTheme="majorHAnsi"/>
          <w:sz w:val="20"/>
          <w:szCs w:val="22"/>
          <w:lang w:val="it-IT"/>
        </w:rPr>
      </w:pPr>
      <w:r w:rsidRPr="00755FC1">
        <w:rPr>
          <w:rFonts w:asciiTheme="majorHAnsi" w:hAnsiTheme="majorHAnsi"/>
          <w:sz w:val="20"/>
          <w:szCs w:val="22"/>
          <w:lang w:val="it-IT"/>
        </w:rPr>
        <w:t xml:space="preserve">Con l'introduzione delle </w:t>
      </w:r>
      <w:r w:rsidR="007A62E8" w:rsidRPr="00845C66">
        <w:rPr>
          <w:rFonts w:asciiTheme="majorHAnsi" w:hAnsiTheme="majorHAnsi"/>
          <w:sz w:val="20"/>
          <w:szCs w:val="22"/>
          <w:lang w:val="it-IT"/>
        </w:rPr>
        <w:t xml:space="preserve">soluzioni </w:t>
      </w:r>
      <w:r w:rsidRPr="00845C66">
        <w:rPr>
          <w:rFonts w:asciiTheme="majorHAnsi" w:hAnsiTheme="majorHAnsi"/>
          <w:sz w:val="20"/>
          <w:szCs w:val="22"/>
          <w:lang w:val="it-IT"/>
        </w:rPr>
        <w:t xml:space="preserve">Hydrogen Ready </w:t>
      </w:r>
      <w:r w:rsidR="007A62E8" w:rsidRPr="00845C66">
        <w:rPr>
          <w:rFonts w:asciiTheme="majorHAnsi" w:hAnsiTheme="majorHAnsi"/>
          <w:sz w:val="20"/>
          <w:szCs w:val="22"/>
          <w:lang w:val="it-IT"/>
        </w:rPr>
        <w:t>per la sigillatura delle flange</w:t>
      </w:r>
      <w:r w:rsidRPr="00845C66">
        <w:rPr>
          <w:rFonts w:asciiTheme="majorHAnsi" w:hAnsiTheme="majorHAnsi"/>
          <w:sz w:val="20"/>
          <w:szCs w:val="22"/>
          <w:lang w:val="it-IT"/>
        </w:rPr>
        <w:t xml:space="preserve">, </w:t>
      </w:r>
      <w:r w:rsidR="007A62E8" w:rsidRPr="00845C66">
        <w:rPr>
          <w:rFonts w:asciiTheme="majorHAnsi" w:hAnsiTheme="majorHAnsi"/>
          <w:sz w:val="20"/>
          <w:szCs w:val="22"/>
          <w:lang w:val="it-IT"/>
        </w:rPr>
        <w:t>LOCTITE®</w:t>
      </w:r>
      <w:r w:rsidR="007A62E8" w:rsidRPr="00755FC1">
        <w:rPr>
          <w:rFonts w:asciiTheme="majorHAnsi" w:hAnsiTheme="majorHAnsi"/>
          <w:b/>
          <w:bCs/>
          <w:sz w:val="20"/>
          <w:szCs w:val="22"/>
          <w:lang w:val="it-IT"/>
        </w:rPr>
        <w:t xml:space="preserve"> </w:t>
      </w:r>
      <w:r w:rsidR="00996AF3" w:rsidRPr="00755FC1">
        <w:rPr>
          <w:rFonts w:asciiTheme="majorHAnsi" w:hAnsiTheme="majorHAnsi"/>
          <w:sz w:val="20"/>
          <w:szCs w:val="22"/>
          <w:lang w:val="it-IT"/>
        </w:rPr>
        <w:t>rafforza la</w:t>
      </w:r>
      <w:r w:rsidR="003D31DA" w:rsidRPr="00755FC1">
        <w:rPr>
          <w:rFonts w:asciiTheme="majorHAnsi" w:hAnsiTheme="majorHAnsi"/>
          <w:sz w:val="20"/>
          <w:szCs w:val="22"/>
          <w:lang w:val="it-IT"/>
        </w:rPr>
        <w:t xml:space="preserve"> propria</w:t>
      </w:r>
      <w:r w:rsidR="00996AF3" w:rsidRPr="00755FC1">
        <w:rPr>
          <w:rFonts w:asciiTheme="majorHAnsi" w:hAnsiTheme="majorHAnsi"/>
          <w:sz w:val="20"/>
          <w:szCs w:val="22"/>
          <w:lang w:val="it-IT"/>
        </w:rPr>
        <w:t xml:space="preserve"> missione di supportare i c</w:t>
      </w:r>
      <w:r w:rsidRPr="00755FC1">
        <w:rPr>
          <w:rFonts w:asciiTheme="majorHAnsi" w:hAnsiTheme="majorHAnsi"/>
          <w:sz w:val="20"/>
          <w:szCs w:val="22"/>
          <w:lang w:val="it-IT"/>
        </w:rPr>
        <w:t xml:space="preserve">lienti </w:t>
      </w:r>
      <w:r w:rsidR="00B76156" w:rsidRPr="00755FC1">
        <w:rPr>
          <w:rFonts w:asciiTheme="majorHAnsi" w:hAnsiTheme="majorHAnsi"/>
          <w:sz w:val="20"/>
          <w:szCs w:val="22"/>
          <w:lang w:val="it-IT"/>
        </w:rPr>
        <w:t xml:space="preserve">nello sviluppo e nella manutenzione di </w:t>
      </w:r>
      <w:r w:rsidRPr="00755FC1">
        <w:rPr>
          <w:rFonts w:asciiTheme="majorHAnsi" w:hAnsiTheme="majorHAnsi"/>
          <w:b/>
          <w:bCs/>
          <w:sz w:val="20"/>
          <w:szCs w:val="22"/>
          <w:lang w:val="it-IT"/>
        </w:rPr>
        <w:t xml:space="preserve">sistemi a idrogeno </w:t>
      </w:r>
      <w:r w:rsidR="003F24EE" w:rsidRPr="00755FC1">
        <w:rPr>
          <w:rFonts w:asciiTheme="majorHAnsi" w:hAnsiTheme="majorHAnsi"/>
          <w:b/>
          <w:bCs/>
          <w:sz w:val="20"/>
          <w:szCs w:val="22"/>
          <w:lang w:val="it-IT"/>
        </w:rPr>
        <w:t>affidabili</w:t>
      </w:r>
      <w:r w:rsidRPr="00755FC1">
        <w:rPr>
          <w:rFonts w:asciiTheme="majorHAnsi" w:hAnsiTheme="majorHAnsi"/>
          <w:b/>
          <w:bCs/>
          <w:sz w:val="20"/>
          <w:szCs w:val="22"/>
          <w:lang w:val="it-IT"/>
        </w:rPr>
        <w:t>, senza perdite ed efficienti.</w:t>
      </w:r>
    </w:p>
    <w:p w14:paraId="282913E6" w14:textId="46655AF8" w:rsidR="001400D2" w:rsidRPr="00755FC1" w:rsidRDefault="001400D2" w:rsidP="0004609A">
      <w:pPr>
        <w:spacing w:before="100" w:beforeAutospacing="1" w:after="100" w:afterAutospacing="1"/>
        <w:rPr>
          <w:rFonts w:asciiTheme="majorHAnsi" w:hAnsiTheme="majorHAnsi"/>
          <w:sz w:val="20"/>
          <w:szCs w:val="22"/>
          <w:lang w:val="it-IT"/>
        </w:rPr>
      </w:pPr>
      <w:r w:rsidRPr="00755FC1">
        <w:rPr>
          <w:rFonts w:asciiTheme="majorHAnsi" w:hAnsiTheme="majorHAnsi"/>
          <w:sz w:val="20"/>
          <w:szCs w:val="22"/>
          <w:lang w:val="it-IT"/>
        </w:rPr>
        <w:t>"</w:t>
      </w:r>
      <w:r w:rsidR="00C30A72">
        <w:rPr>
          <w:rFonts w:asciiTheme="majorHAnsi" w:hAnsiTheme="majorHAnsi"/>
          <w:sz w:val="20"/>
          <w:szCs w:val="22"/>
          <w:lang w:val="it-IT"/>
        </w:rPr>
        <w:t>L</w:t>
      </w:r>
      <w:r w:rsidRPr="00755FC1">
        <w:rPr>
          <w:rFonts w:asciiTheme="majorHAnsi" w:hAnsiTheme="majorHAnsi"/>
          <w:sz w:val="20"/>
          <w:szCs w:val="22"/>
          <w:lang w:val="it-IT"/>
        </w:rPr>
        <w:t xml:space="preserve">'espansione del portafoglio </w:t>
      </w:r>
      <w:r w:rsidR="00C36E83" w:rsidRPr="00755FC1">
        <w:rPr>
          <w:rFonts w:asciiTheme="majorHAnsi" w:hAnsiTheme="majorHAnsi"/>
          <w:sz w:val="20"/>
          <w:szCs w:val="22"/>
          <w:lang w:val="it-IT"/>
        </w:rPr>
        <w:t>Hydrogen Ready</w:t>
      </w:r>
      <w:r w:rsidRPr="00755FC1">
        <w:rPr>
          <w:rFonts w:asciiTheme="majorHAnsi" w:hAnsiTheme="majorHAnsi"/>
          <w:sz w:val="20"/>
          <w:szCs w:val="22"/>
          <w:lang w:val="it-IT"/>
        </w:rPr>
        <w:t xml:space="preserve"> rappresenta un traguardo </w:t>
      </w:r>
      <w:r w:rsidR="003F24EE" w:rsidRPr="00755FC1">
        <w:rPr>
          <w:rFonts w:asciiTheme="majorHAnsi" w:hAnsiTheme="majorHAnsi"/>
          <w:sz w:val="20"/>
          <w:szCs w:val="22"/>
          <w:lang w:val="it-IT"/>
        </w:rPr>
        <w:t>significativo</w:t>
      </w:r>
      <w:r w:rsidR="00C30A72">
        <w:rPr>
          <w:rFonts w:asciiTheme="majorHAnsi" w:hAnsiTheme="majorHAnsi"/>
          <w:sz w:val="20"/>
          <w:szCs w:val="22"/>
          <w:lang w:val="it-IT"/>
        </w:rPr>
        <w:t xml:space="preserve"> n</w:t>
      </w:r>
      <w:r w:rsidR="00C30A72" w:rsidRPr="00755FC1">
        <w:rPr>
          <w:rFonts w:asciiTheme="majorHAnsi" w:hAnsiTheme="majorHAnsi"/>
          <w:sz w:val="20"/>
          <w:szCs w:val="22"/>
          <w:lang w:val="it-IT"/>
        </w:rPr>
        <w:t xml:space="preserve">el nostro </w:t>
      </w:r>
      <w:r w:rsidR="00C30A72">
        <w:rPr>
          <w:rFonts w:asciiTheme="majorHAnsi" w:hAnsiTheme="majorHAnsi"/>
          <w:sz w:val="20"/>
          <w:szCs w:val="22"/>
          <w:lang w:val="it-IT"/>
        </w:rPr>
        <w:t>percorso</w:t>
      </w:r>
      <w:r w:rsidR="00C30A72" w:rsidRPr="00755FC1">
        <w:rPr>
          <w:rFonts w:asciiTheme="majorHAnsi" w:hAnsiTheme="majorHAnsi"/>
          <w:sz w:val="20"/>
          <w:szCs w:val="22"/>
          <w:lang w:val="it-IT"/>
        </w:rPr>
        <w:t xml:space="preserve"> </w:t>
      </w:r>
      <w:r w:rsidR="00C30A72">
        <w:rPr>
          <w:rFonts w:asciiTheme="majorHAnsi" w:hAnsiTheme="majorHAnsi"/>
          <w:sz w:val="20"/>
          <w:szCs w:val="22"/>
          <w:lang w:val="it-IT"/>
        </w:rPr>
        <w:t>di</w:t>
      </w:r>
      <w:r w:rsidR="00C30A72" w:rsidRPr="00755FC1">
        <w:rPr>
          <w:rFonts w:asciiTheme="majorHAnsi" w:hAnsiTheme="majorHAnsi"/>
          <w:sz w:val="20"/>
          <w:szCs w:val="22"/>
          <w:lang w:val="it-IT"/>
        </w:rPr>
        <w:t xml:space="preserve"> sostenibilità</w:t>
      </w:r>
      <w:r w:rsidRPr="00755FC1">
        <w:rPr>
          <w:rFonts w:asciiTheme="majorHAnsi" w:hAnsiTheme="majorHAnsi"/>
          <w:sz w:val="20"/>
          <w:szCs w:val="22"/>
          <w:lang w:val="it-IT"/>
        </w:rPr>
        <w:t xml:space="preserve">", </w:t>
      </w:r>
      <w:r w:rsidR="00FB33E8">
        <w:rPr>
          <w:rFonts w:asciiTheme="majorHAnsi" w:hAnsiTheme="majorHAnsi"/>
          <w:sz w:val="20"/>
          <w:szCs w:val="22"/>
          <w:lang w:val="it-IT"/>
        </w:rPr>
        <w:t xml:space="preserve">ha </w:t>
      </w:r>
      <w:r w:rsidR="003F24EE" w:rsidRPr="00755FC1">
        <w:rPr>
          <w:rFonts w:asciiTheme="majorHAnsi" w:hAnsiTheme="majorHAnsi"/>
          <w:sz w:val="20"/>
          <w:szCs w:val="22"/>
          <w:lang w:val="it-IT"/>
        </w:rPr>
        <w:t>dichiara</w:t>
      </w:r>
      <w:r w:rsidR="00FB33E8">
        <w:rPr>
          <w:rFonts w:asciiTheme="majorHAnsi" w:hAnsiTheme="majorHAnsi"/>
          <w:sz w:val="20"/>
          <w:szCs w:val="22"/>
          <w:lang w:val="it-IT"/>
        </w:rPr>
        <w:t>to</w:t>
      </w:r>
      <w:r w:rsidRPr="00755FC1">
        <w:rPr>
          <w:rFonts w:asciiTheme="majorHAnsi" w:hAnsiTheme="majorHAnsi"/>
          <w:sz w:val="20"/>
          <w:szCs w:val="22"/>
          <w:lang w:val="it-IT"/>
        </w:rPr>
        <w:t xml:space="preserve"> </w:t>
      </w:r>
      <w:r w:rsidR="0004609A" w:rsidRPr="0004609A">
        <w:rPr>
          <w:rFonts w:asciiTheme="majorHAnsi" w:hAnsiTheme="majorHAnsi"/>
          <w:sz w:val="20"/>
          <w:szCs w:val="22"/>
          <w:lang w:val="it-IT"/>
        </w:rPr>
        <w:t>Simone Zanetti</w:t>
      </w:r>
      <w:r w:rsidR="001B53B5">
        <w:rPr>
          <w:rFonts w:asciiTheme="majorHAnsi" w:hAnsiTheme="majorHAnsi"/>
          <w:sz w:val="20"/>
          <w:szCs w:val="22"/>
          <w:lang w:val="it-IT"/>
        </w:rPr>
        <w:t xml:space="preserve">, </w:t>
      </w:r>
      <w:r w:rsidR="00E466FD">
        <w:rPr>
          <w:rFonts w:asciiTheme="majorHAnsi" w:hAnsiTheme="majorHAnsi"/>
          <w:sz w:val="20"/>
          <w:szCs w:val="22"/>
          <w:lang w:val="it-IT"/>
        </w:rPr>
        <w:t>G</w:t>
      </w:r>
      <w:r w:rsidR="0004609A" w:rsidRPr="0004609A">
        <w:rPr>
          <w:rFonts w:asciiTheme="majorHAnsi" w:hAnsiTheme="majorHAnsi"/>
          <w:sz w:val="20"/>
          <w:szCs w:val="22"/>
          <w:lang w:val="it-IT"/>
        </w:rPr>
        <w:t>lobal Application Engineer</w:t>
      </w:r>
      <w:r w:rsidR="001B53B5">
        <w:rPr>
          <w:rFonts w:asciiTheme="majorHAnsi" w:hAnsiTheme="majorHAnsi"/>
          <w:sz w:val="20"/>
          <w:szCs w:val="22"/>
          <w:lang w:val="it-IT"/>
        </w:rPr>
        <w:t>,</w:t>
      </w:r>
      <w:r w:rsidR="006B5A4A">
        <w:rPr>
          <w:rFonts w:asciiTheme="majorHAnsi" w:hAnsiTheme="majorHAnsi"/>
          <w:sz w:val="20"/>
          <w:szCs w:val="22"/>
          <w:lang w:val="it-IT"/>
        </w:rPr>
        <w:t xml:space="preserve"> </w:t>
      </w:r>
      <w:r w:rsidR="006B5A4A" w:rsidRPr="006B5A4A">
        <w:rPr>
          <w:rFonts w:asciiTheme="majorHAnsi" w:hAnsiTheme="majorHAnsi"/>
          <w:sz w:val="20"/>
          <w:szCs w:val="22"/>
          <w:lang w:val="it-IT"/>
        </w:rPr>
        <w:t xml:space="preserve">General Manufacturing &amp; </w:t>
      </w:r>
      <w:proofErr w:type="spellStart"/>
      <w:r w:rsidR="006B5A4A" w:rsidRPr="006B5A4A">
        <w:rPr>
          <w:rFonts w:asciiTheme="majorHAnsi" w:hAnsiTheme="majorHAnsi"/>
          <w:sz w:val="20"/>
          <w:szCs w:val="22"/>
          <w:lang w:val="it-IT"/>
        </w:rPr>
        <w:t>Maintenance</w:t>
      </w:r>
      <w:proofErr w:type="spellEnd"/>
      <w:r w:rsidR="006B5A4A" w:rsidRPr="006B5A4A">
        <w:rPr>
          <w:rFonts w:asciiTheme="majorHAnsi" w:hAnsiTheme="majorHAnsi"/>
          <w:b/>
          <w:bCs/>
          <w:sz w:val="20"/>
          <w:szCs w:val="22"/>
          <w:lang w:val="it-IT"/>
        </w:rPr>
        <w:t xml:space="preserve"> </w:t>
      </w:r>
      <w:r w:rsidRPr="00755FC1">
        <w:rPr>
          <w:rFonts w:asciiTheme="majorHAnsi" w:hAnsiTheme="majorHAnsi"/>
          <w:sz w:val="20"/>
          <w:szCs w:val="22"/>
          <w:lang w:val="it-IT"/>
        </w:rPr>
        <w:t xml:space="preserve">di Henkel. </w:t>
      </w:r>
      <w:r w:rsidR="00506273" w:rsidRPr="00755FC1">
        <w:rPr>
          <w:rFonts w:asciiTheme="majorHAnsi" w:hAnsiTheme="majorHAnsi"/>
          <w:sz w:val="20"/>
          <w:szCs w:val="22"/>
          <w:lang w:val="it-IT"/>
        </w:rPr>
        <w:t>“</w:t>
      </w:r>
      <w:r w:rsidRPr="00755FC1">
        <w:rPr>
          <w:rFonts w:asciiTheme="majorHAnsi" w:hAnsiTheme="majorHAnsi"/>
          <w:sz w:val="20"/>
          <w:szCs w:val="22"/>
          <w:lang w:val="it-IT"/>
        </w:rPr>
        <w:t xml:space="preserve">In Henkel, </w:t>
      </w:r>
      <w:r w:rsidR="00C36E83" w:rsidRPr="00755FC1">
        <w:rPr>
          <w:rFonts w:asciiTheme="majorHAnsi" w:hAnsiTheme="majorHAnsi"/>
          <w:sz w:val="20"/>
          <w:szCs w:val="22"/>
          <w:lang w:val="it-IT"/>
        </w:rPr>
        <w:t xml:space="preserve">ci </w:t>
      </w:r>
      <w:r w:rsidR="00C30A72">
        <w:rPr>
          <w:rFonts w:asciiTheme="majorHAnsi" w:hAnsiTheme="majorHAnsi"/>
          <w:sz w:val="20"/>
          <w:szCs w:val="22"/>
          <w:lang w:val="it-IT"/>
        </w:rPr>
        <w:t>impegniamo</w:t>
      </w:r>
      <w:r w:rsidRPr="00755FC1">
        <w:rPr>
          <w:rFonts w:asciiTheme="majorHAnsi" w:hAnsiTheme="majorHAnsi"/>
          <w:sz w:val="20"/>
          <w:szCs w:val="22"/>
          <w:lang w:val="it-IT"/>
        </w:rPr>
        <w:t xml:space="preserve"> a sviluppare soluzioni che aiutino i nostri clienti ad </w:t>
      </w:r>
      <w:r w:rsidRPr="00845C66">
        <w:rPr>
          <w:rFonts w:asciiTheme="majorHAnsi" w:hAnsiTheme="majorHAnsi"/>
          <w:b/>
          <w:bCs/>
          <w:sz w:val="20"/>
          <w:szCs w:val="22"/>
          <w:lang w:val="it-IT"/>
        </w:rPr>
        <w:t>accelerare la transizione verso l'energia pulita</w:t>
      </w:r>
      <w:r w:rsidRPr="00755FC1">
        <w:rPr>
          <w:rFonts w:asciiTheme="majorHAnsi" w:hAnsiTheme="majorHAnsi"/>
          <w:sz w:val="20"/>
          <w:szCs w:val="22"/>
          <w:lang w:val="it-IT"/>
        </w:rPr>
        <w:t>, mantenendo al contempo i più alti standard di sicurezza e affidabilità</w:t>
      </w:r>
      <w:r w:rsidR="00506273" w:rsidRPr="00755FC1">
        <w:rPr>
          <w:rFonts w:asciiTheme="majorHAnsi" w:hAnsiTheme="majorHAnsi"/>
          <w:sz w:val="20"/>
          <w:szCs w:val="22"/>
          <w:lang w:val="it-IT"/>
        </w:rPr>
        <w:t>”</w:t>
      </w:r>
      <w:r w:rsidR="0096107E">
        <w:rPr>
          <w:rFonts w:asciiTheme="majorHAnsi" w:hAnsiTheme="majorHAnsi"/>
          <w:sz w:val="20"/>
          <w:szCs w:val="22"/>
          <w:lang w:val="it-IT"/>
        </w:rPr>
        <w:t>.</w:t>
      </w:r>
    </w:p>
    <w:p w14:paraId="4AED2057" w14:textId="54A99244" w:rsidR="001400D2" w:rsidRDefault="001400D2" w:rsidP="0098406D">
      <w:pPr>
        <w:spacing w:before="100" w:beforeAutospacing="1" w:after="100" w:afterAutospacing="1"/>
        <w:rPr>
          <w:rFonts w:asciiTheme="majorHAnsi" w:hAnsiTheme="majorHAnsi"/>
          <w:sz w:val="20"/>
          <w:szCs w:val="22"/>
          <w:lang w:val="it-IT"/>
        </w:rPr>
      </w:pPr>
      <w:r w:rsidRPr="00755FC1">
        <w:rPr>
          <w:rFonts w:asciiTheme="majorHAnsi" w:hAnsiTheme="majorHAnsi"/>
          <w:sz w:val="20"/>
          <w:szCs w:val="22"/>
          <w:lang w:val="it-IT"/>
        </w:rPr>
        <w:t xml:space="preserve">Il lancio </w:t>
      </w:r>
      <w:r w:rsidR="00506273" w:rsidRPr="00755FC1">
        <w:rPr>
          <w:rFonts w:asciiTheme="majorHAnsi" w:hAnsiTheme="majorHAnsi"/>
          <w:sz w:val="20"/>
          <w:szCs w:val="22"/>
          <w:lang w:val="it-IT"/>
        </w:rPr>
        <w:t xml:space="preserve">dei nuovi </w:t>
      </w:r>
      <w:r w:rsidR="00EB6A90" w:rsidRPr="00755FC1">
        <w:rPr>
          <w:rFonts w:asciiTheme="majorHAnsi" w:hAnsiTheme="majorHAnsi"/>
          <w:sz w:val="20"/>
          <w:szCs w:val="22"/>
          <w:lang w:val="it-IT"/>
        </w:rPr>
        <w:t xml:space="preserve">sigillanti per </w:t>
      </w:r>
      <w:r w:rsidRPr="00755FC1">
        <w:rPr>
          <w:rFonts w:asciiTheme="majorHAnsi" w:hAnsiTheme="majorHAnsi"/>
          <w:sz w:val="20"/>
          <w:szCs w:val="22"/>
          <w:lang w:val="it-IT"/>
        </w:rPr>
        <w:t>flange</w:t>
      </w:r>
      <w:r w:rsidR="001B7B5A" w:rsidRPr="00755FC1">
        <w:rPr>
          <w:rFonts w:asciiTheme="majorHAnsi" w:hAnsiTheme="majorHAnsi"/>
          <w:sz w:val="20"/>
          <w:szCs w:val="22"/>
          <w:lang w:val="it-IT"/>
        </w:rPr>
        <w:t xml:space="preserve"> </w:t>
      </w:r>
      <w:r w:rsidR="001B7B5A" w:rsidRPr="002A1C31">
        <w:rPr>
          <w:rFonts w:asciiTheme="majorHAnsi" w:hAnsiTheme="majorHAnsi"/>
          <w:sz w:val="20"/>
          <w:szCs w:val="22"/>
          <w:lang w:val="it-IT"/>
        </w:rPr>
        <w:t xml:space="preserve">LOCTITE® </w:t>
      </w:r>
      <w:r w:rsidR="002A1C31">
        <w:rPr>
          <w:rFonts w:asciiTheme="majorHAnsi" w:hAnsiTheme="majorHAnsi"/>
          <w:sz w:val="20"/>
          <w:szCs w:val="22"/>
          <w:lang w:val="it-IT"/>
        </w:rPr>
        <w:t>conferma</w:t>
      </w:r>
      <w:r w:rsidRPr="00755FC1">
        <w:rPr>
          <w:rFonts w:asciiTheme="majorHAnsi" w:hAnsiTheme="majorHAnsi"/>
          <w:sz w:val="20"/>
          <w:szCs w:val="22"/>
          <w:lang w:val="it-IT"/>
        </w:rPr>
        <w:t xml:space="preserve"> la </w:t>
      </w:r>
      <w:r w:rsidR="002A1C31">
        <w:rPr>
          <w:rFonts w:asciiTheme="majorHAnsi" w:hAnsiTheme="majorHAnsi"/>
          <w:sz w:val="20"/>
          <w:szCs w:val="22"/>
          <w:lang w:val="it-IT"/>
        </w:rPr>
        <w:t>volontà</w:t>
      </w:r>
      <w:r w:rsidRPr="00755FC1">
        <w:rPr>
          <w:rFonts w:asciiTheme="majorHAnsi" w:hAnsiTheme="majorHAnsi"/>
          <w:sz w:val="20"/>
          <w:szCs w:val="22"/>
          <w:lang w:val="it-IT"/>
        </w:rPr>
        <w:t xml:space="preserve"> di </w:t>
      </w:r>
      <w:r w:rsidR="002A1C31">
        <w:rPr>
          <w:rFonts w:asciiTheme="majorHAnsi" w:hAnsiTheme="majorHAnsi"/>
          <w:b/>
          <w:bCs/>
          <w:sz w:val="20"/>
          <w:szCs w:val="22"/>
          <w:lang w:val="it-IT"/>
        </w:rPr>
        <w:t>favorire</w:t>
      </w:r>
      <w:r w:rsidRPr="00755FC1">
        <w:rPr>
          <w:rFonts w:asciiTheme="majorHAnsi" w:hAnsiTheme="majorHAnsi"/>
          <w:b/>
          <w:bCs/>
          <w:sz w:val="20"/>
          <w:szCs w:val="22"/>
          <w:lang w:val="it-IT"/>
        </w:rPr>
        <w:t xml:space="preserve"> l'economia dell'idrogeno</w:t>
      </w:r>
      <w:r w:rsidRPr="00755FC1">
        <w:rPr>
          <w:rFonts w:asciiTheme="majorHAnsi" w:hAnsiTheme="majorHAnsi"/>
          <w:sz w:val="20"/>
          <w:szCs w:val="22"/>
          <w:lang w:val="it-IT"/>
        </w:rPr>
        <w:t xml:space="preserve"> attraverso adesivi</w:t>
      </w:r>
      <w:r w:rsidR="005200F8" w:rsidRPr="00755FC1">
        <w:rPr>
          <w:rFonts w:asciiTheme="majorHAnsi" w:hAnsiTheme="majorHAnsi"/>
          <w:sz w:val="20"/>
          <w:szCs w:val="22"/>
          <w:lang w:val="it-IT"/>
        </w:rPr>
        <w:t xml:space="preserve"> e</w:t>
      </w:r>
      <w:r w:rsidRPr="00755FC1">
        <w:rPr>
          <w:rFonts w:asciiTheme="majorHAnsi" w:hAnsiTheme="majorHAnsi"/>
          <w:sz w:val="20"/>
          <w:szCs w:val="22"/>
          <w:lang w:val="it-IT"/>
        </w:rPr>
        <w:t xml:space="preserve"> </w:t>
      </w:r>
      <w:r w:rsidR="0049381F" w:rsidRPr="00755FC1">
        <w:rPr>
          <w:rFonts w:asciiTheme="majorHAnsi" w:hAnsiTheme="majorHAnsi"/>
          <w:sz w:val="20"/>
          <w:szCs w:val="22"/>
          <w:lang w:val="it-IT"/>
        </w:rPr>
        <w:t>sigillanti tecnologicamente</w:t>
      </w:r>
      <w:r w:rsidR="005200F8" w:rsidRPr="00755FC1">
        <w:rPr>
          <w:rFonts w:asciiTheme="majorHAnsi" w:hAnsiTheme="majorHAnsi"/>
          <w:sz w:val="20"/>
          <w:szCs w:val="22"/>
          <w:lang w:val="it-IT"/>
        </w:rPr>
        <w:t xml:space="preserve"> avanzati</w:t>
      </w:r>
      <w:r w:rsidRPr="00755FC1">
        <w:rPr>
          <w:rFonts w:asciiTheme="majorHAnsi" w:hAnsiTheme="majorHAnsi"/>
          <w:sz w:val="20"/>
          <w:szCs w:val="22"/>
          <w:lang w:val="it-IT"/>
        </w:rPr>
        <w:t xml:space="preserve">. </w:t>
      </w:r>
      <w:r w:rsidR="005200F8" w:rsidRPr="00755FC1">
        <w:rPr>
          <w:rFonts w:asciiTheme="majorHAnsi" w:hAnsiTheme="majorHAnsi"/>
          <w:sz w:val="20"/>
          <w:szCs w:val="22"/>
          <w:lang w:val="it-IT"/>
        </w:rPr>
        <w:t xml:space="preserve">Dai </w:t>
      </w:r>
      <w:proofErr w:type="spellStart"/>
      <w:r w:rsidR="005200F8" w:rsidRPr="00755FC1">
        <w:rPr>
          <w:rFonts w:asciiTheme="majorHAnsi" w:hAnsiTheme="majorHAnsi"/>
          <w:sz w:val="20"/>
          <w:szCs w:val="22"/>
          <w:lang w:val="it-IT"/>
        </w:rPr>
        <w:t>sigillaraccordi</w:t>
      </w:r>
      <w:proofErr w:type="spellEnd"/>
      <w:r w:rsidRPr="00755FC1">
        <w:rPr>
          <w:rFonts w:asciiTheme="majorHAnsi" w:hAnsiTheme="majorHAnsi"/>
          <w:sz w:val="20"/>
          <w:szCs w:val="22"/>
          <w:lang w:val="it-IT"/>
        </w:rPr>
        <w:t xml:space="preserve"> alla sigillatura delle flange e oltre</w:t>
      </w:r>
      <w:r w:rsidRPr="002A1C31">
        <w:rPr>
          <w:rFonts w:asciiTheme="majorHAnsi" w:hAnsiTheme="majorHAnsi"/>
          <w:sz w:val="20"/>
          <w:szCs w:val="22"/>
          <w:lang w:val="it-IT"/>
        </w:rPr>
        <w:t xml:space="preserve">, il marchio </w:t>
      </w:r>
      <w:r w:rsidR="005200F8" w:rsidRPr="002A1C31">
        <w:rPr>
          <w:rFonts w:asciiTheme="majorHAnsi" w:hAnsiTheme="majorHAnsi"/>
          <w:sz w:val="20"/>
          <w:szCs w:val="22"/>
          <w:lang w:val="it-IT"/>
        </w:rPr>
        <w:t>LOCTITE®</w:t>
      </w:r>
      <w:r w:rsidRPr="00755FC1">
        <w:rPr>
          <w:rFonts w:asciiTheme="majorHAnsi" w:hAnsiTheme="majorHAnsi"/>
          <w:b/>
          <w:bCs/>
          <w:sz w:val="20"/>
          <w:szCs w:val="22"/>
          <w:lang w:val="it-IT"/>
        </w:rPr>
        <w:t xml:space="preserve"> </w:t>
      </w:r>
      <w:r w:rsidRPr="00755FC1">
        <w:rPr>
          <w:rFonts w:asciiTheme="majorHAnsi" w:hAnsiTheme="majorHAnsi"/>
          <w:sz w:val="20"/>
          <w:szCs w:val="22"/>
          <w:lang w:val="it-IT"/>
        </w:rPr>
        <w:t xml:space="preserve">continua a innovare per un futuro </w:t>
      </w:r>
      <w:r w:rsidR="00E71CA2" w:rsidRPr="00755FC1">
        <w:rPr>
          <w:rFonts w:asciiTheme="majorHAnsi" w:hAnsiTheme="majorHAnsi"/>
          <w:sz w:val="20"/>
          <w:szCs w:val="22"/>
          <w:lang w:val="it-IT"/>
        </w:rPr>
        <w:t xml:space="preserve">a zero </w:t>
      </w:r>
      <w:r w:rsidRPr="00755FC1">
        <w:rPr>
          <w:rFonts w:asciiTheme="majorHAnsi" w:hAnsiTheme="majorHAnsi"/>
          <w:sz w:val="20"/>
          <w:szCs w:val="22"/>
          <w:lang w:val="it-IT"/>
        </w:rPr>
        <w:t>emissioni di carbonio</w:t>
      </w:r>
      <w:r w:rsidR="00E71CA2" w:rsidRPr="00755FC1">
        <w:rPr>
          <w:rFonts w:asciiTheme="majorHAnsi" w:hAnsiTheme="majorHAnsi"/>
          <w:sz w:val="20"/>
          <w:szCs w:val="22"/>
          <w:lang w:val="it-IT"/>
        </w:rPr>
        <w:t xml:space="preserve">, consentendo un’espansione </w:t>
      </w:r>
      <w:r w:rsidR="0098406D" w:rsidRPr="00755FC1">
        <w:rPr>
          <w:rFonts w:asciiTheme="majorHAnsi" w:hAnsiTheme="majorHAnsi"/>
          <w:sz w:val="20"/>
          <w:szCs w:val="22"/>
          <w:lang w:val="it-IT"/>
        </w:rPr>
        <w:t>sicura e sostenibile della tecnologia dell’idrog</w:t>
      </w:r>
      <w:r w:rsidR="002A1C31">
        <w:rPr>
          <w:rFonts w:asciiTheme="majorHAnsi" w:hAnsiTheme="majorHAnsi"/>
          <w:sz w:val="20"/>
          <w:szCs w:val="22"/>
          <w:lang w:val="it-IT"/>
        </w:rPr>
        <w:t>e</w:t>
      </w:r>
      <w:r w:rsidR="0098406D" w:rsidRPr="00755FC1">
        <w:rPr>
          <w:rFonts w:asciiTheme="majorHAnsi" w:hAnsiTheme="majorHAnsi"/>
          <w:sz w:val="20"/>
          <w:szCs w:val="22"/>
          <w:lang w:val="it-IT"/>
        </w:rPr>
        <w:t>n</w:t>
      </w:r>
      <w:r w:rsidR="002A1C31">
        <w:rPr>
          <w:rFonts w:asciiTheme="majorHAnsi" w:hAnsiTheme="majorHAnsi"/>
          <w:sz w:val="20"/>
          <w:szCs w:val="22"/>
          <w:lang w:val="it-IT"/>
        </w:rPr>
        <w:t>o</w:t>
      </w:r>
      <w:r w:rsidR="0098406D" w:rsidRPr="00755FC1">
        <w:rPr>
          <w:rFonts w:asciiTheme="majorHAnsi" w:hAnsiTheme="majorHAnsi"/>
          <w:sz w:val="20"/>
          <w:szCs w:val="22"/>
          <w:lang w:val="it-IT"/>
        </w:rPr>
        <w:t>.</w:t>
      </w:r>
    </w:p>
    <w:p w14:paraId="26D410B1" w14:textId="7E93C642" w:rsidR="00A36BE1" w:rsidRPr="00755FC1" w:rsidRDefault="00A36BE1" w:rsidP="0098406D">
      <w:pPr>
        <w:spacing w:before="100" w:beforeAutospacing="1" w:after="100" w:afterAutospacing="1"/>
        <w:rPr>
          <w:rFonts w:asciiTheme="majorHAnsi" w:hAnsiTheme="majorHAnsi"/>
          <w:sz w:val="20"/>
          <w:szCs w:val="22"/>
          <w:lang w:val="it-IT"/>
        </w:rPr>
      </w:pPr>
      <w:r w:rsidRPr="00A36BE1">
        <w:rPr>
          <w:rFonts w:asciiTheme="majorHAnsi" w:hAnsiTheme="majorHAnsi"/>
          <w:sz w:val="20"/>
          <w:szCs w:val="22"/>
          <w:lang w:val="it-IT"/>
        </w:rPr>
        <w:t xml:space="preserve">LOCTITE® 510, LOCTITE® 518 e LOCTITE® 574 Hydrogen Ready </w:t>
      </w:r>
      <w:r>
        <w:rPr>
          <w:rFonts w:asciiTheme="majorHAnsi" w:hAnsiTheme="majorHAnsi"/>
          <w:sz w:val="20"/>
          <w:szCs w:val="22"/>
          <w:lang w:val="it-IT"/>
        </w:rPr>
        <w:t>saranno presentati in anteprima a</w:t>
      </w:r>
      <w:r w:rsidR="00336E00">
        <w:rPr>
          <w:rFonts w:asciiTheme="majorHAnsi" w:hAnsiTheme="majorHAnsi"/>
          <w:sz w:val="20"/>
          <w:szCs w:val="22"/>
          <w:lang w:val="it-IT"/>
        </w:rPr>
        <w:t xml:space="preserve">lla mostra-convegno </w:t>
      </w:r>
      <w:r w:rsidR="00336E00" w:rsidRPr="00757F65">
        <w:rPr>
          <w:rFonts w:asciiTheme="majorHAnsi" w:hAnsiTheme="majorHAnsi"/>
          <w:b/>
          <w:bCs/>
          <w:sz w:val="20"/>
          <w:szCs w:val="22"/>
          <w:lang w:val="it-IT"/>
        </w:rPr>
        <w:t>Hydrogen Expo</w:t>
      </w:r>
      <w:r w:rsidR="00336E00">
        <w:rPr>
          <w:rFonts w:asciiTheme="majorHAnsi" w:hAnsiTheme="majorHAnsi"/>
          <w:sz w:val="20"/>
          <w:szCs w:val="22"/>
          <w:lang w:val="it-IT"/>
        </w:rPr>
        <w:t>, in programma</w:t>
      </w:r>
      <w:r w:rsidR="00336E00" w:rsidRPr="00166A34">
        <w:rPr>
          <w:rFonts w:asciiTheme="majorHAnsi" w:hAnsiTheme="majorHAnsi"/>
          <w:sz w:val="20"/>
          <w:szCs w:val="22"/>
          <w:lang w:val="it-IT"/>
        </w:rPr>
        <w:t xml:space="preserve"> alla</w:t>
      </w:r>
      <w:r w:rsidR="00336E00" w:rsidRPr="00757F65">
        <w:rPr>
          <w:rFonts w:asciiTheme="majorHAnsi" w:hAnsiTheme="majorHAnsi"/>
          <w:b/>
          <w:bCs/>
          <w:sz w:val="20"/>
          <w:szCs w:val="22"/>
          <w:lang w:val="it-IT"/>
        </w:rPr>
        <w:t xml:space="preserve"> </w:t>
      </w:r>
      <w:r w:rsidR="00757F65" w:rsidRPr="00757F65">
        <w:rPr>
          <w:rFonts w:asciiTheme="majorHAnsi" w:hAnsiTheme="majorHAnsi"/>
          <w:b/>
          <w:bCs/>
          <w:sz w:val="20"/>
          <w:szCs w:val="22"/>
          <w:lang w:val="it-IT"/>
        </w:rPr>
        <w:t>Fiera di Piacenza</w:t>
      </w:r>
      <w:r w:rsidR="00757F65">
        <w:rPr>
          <w:rFonts w:asciiTheme="majorHAnsi" w:hAnsiTheme="majorHAnsi"/>
          <w:sz w:val="20"/>
          <w:szCs w:val="22"/>
          <w:lang w:val="it-IT"/>
        </w:rPr>
        <w:t xml:space="preserve"> </w:t>
      </w:r>
      <w:r w:rsidR="00757F65" w:rsidRPr="00757F65">
        <w:rPr>
          <w:rFonts w:asciiTheme="majorHAnsi" w:hAnsiTheme="majorHAnsi"/>
          <w:b/>
          <w:bCs/>
          <w:sz w:val="20"/>
          <w:szCs w:val="22"/>
          <w:lang w:val="it-IT"/>
        </w:rPr>
        <w:t>dal 9 all’11 giugno 2026</w:t>
      </w:r>
      <w:r w:rsidR="00757F65">
        <w:rPr>
          <w:rFonts w:asciiTheme="majorHAnsi" w:hAnsiTheme="majorHAnsi"/>
          <w:sz w:val="20"/>
          <w:szCs w:val="22"/>
          <w:lang w:val="it-IT"/>
        </w:rPr>
        <w:t>.</w:t>
      </w:r>
    </w:p>
    <w:p w14:paraId="05FE95E1" w14:textId="32C70A2B" w:rsidR="001400D2" w:rsidRPr="001400D2" w:rsidRDefault="001400D2" w:rsidP="009D6636">
      <w:pPr>
        <w:spacing w:before="100" w:beforeAutospacing="1" w:after="100" w:afterAutospacing="1"/>
        <w:rPr>
          <w:rFonts w:asciiTheme="majorHAnsi" w:hAnsiTheme="majorHAnsi"/>
          <w:lang w:val="it-IT"/>
        </w:rPr>
      </w:pPr>
      <w:r w:rsidRPr="00755FC1">
        <w:rPr>
          <w:rFonts w:asciiTheme="majorHAnsi" w:hAnsiTheme="majorHAnsi"/>
          <w:sz w:val="20"/>
          <w:szCs w:val="22"/>
          <w:lang w:val="it-IT"/>
        </w:rPr>
        <w:t xml:space="preserve">Per maggiori informazioni sulle </w:t>
      </w:r>
      <w:r w:rsidRPr="00755FC1">
        <w:rPr>
          <w:rFonts w:asciiTheme="majorHAnsi" w:hAnsiTheme="majorHAnsi"/>
          <w:b/>
          <w:bCs/>
          <w:sz w:val="20"/>
          <w:szCs w:val="22"/>
          <w:lang w:val="it-IT"/>
        </w:rPr>
        <w:t xml:space="preserve">soluzioni </w:t>
      </w:r>
      <w:r w:rsidR="006F34CD" w:rsidRPr="00755FC1">
        <w:rPr>
          <w:rFonts w:asciiTheme="majorHAnsi" w:hAnsiTheme="majorHAnsi"/>
          <w:b/>
          <w:bCs/>
          <w:sz w:val="20"/>
          <w:szCs w:val="22"/>
          <w:lang w:val="it-IT"/>
        </w:rPr>
        <w:t xml:space="preserve">LOCTITE® </w:t>
      </w:r>
      <w:r w:rsidRPr="00755FC1">
        <w:rPr>
          <w:rFonts w:asciiTheme="majorHAnsi" w:hAnsiTheme="majorHAnsi"/>
          <w:b/>
          <w:bCs/>
          <w:sz w:val="20"/>
          <w:szCs w:val="22"/>
          <w:lang w:val="it-IT"/>
        </w:rPr>
        <w:t>Hydrogen Ready</w:t>
      </w:r>
      <w:r w:rsidRPr="00755FC1">
        <w:rPr>
          <w:rFonts w:asciiTheme="majorHAnsi" w:hAnsiTheme="majorHAnsi"/>
          <w:sz w:val="20"/>
          <w:szCs w:val="22"/>
          <w:lang w:val="it-IT"/>
        </w:rPr>
        <w:t xml:space="preserve">, </w:t>
      </w:r>
      <w:r w:rsidR="006F34CD" w:rsidRPr="00755FC1">
        <w:rPr>
          <w:rFonts w:asciiTheme="majorHAnsi" w:hAnsiTheme="majorHAnsi"/>
          <w:sz w:val="20"/>
          <w:szCs w:val="22"/>
          <w:lang w:val="it-IT"/>
        </w:rPr>
        <w:t>consulta</w:t>
      </w:r>
      <w:r w:rsidR="0096107E">
        <w:rPr>
          <w:rFonts w:asciiTheme="majorHAnsi" w:hAnsiTheme="majorHAnsi"/>
          <w:sz w:val="20"/>
          <w:szCs w:val="22"/>
          <w:lang w:val="it-IT"/>
        </w:rPr>
        <w:t>t</w:t>
      </w:r>
      <w:r w:rsidR="006F34CD" w:rsidRPr="00755FC1">
        <w:rPr>
          <w:rFonts w:asciiTheme="majorHAnsi" w:hAnsiTheme="majorHAnsi"/>
          <w:sz w:val="20"/>
          <w:szCs w:val="22"/>
          <w:lang w:val="it-IT"/>
        </w:rPr>
        <w:t>e la pagina web</w:t>
      </w:r>
      <w:r w:rsidRPr="00755FC1">
        <w:rPr>
          <w:rFonts w:asciiTheme="majorHAnsi" w:hAnsiTheme="majorHAnsi"/>
          <w:sz w:val="20"/>
          <w:szCs w:val="22"/>
          <w:lang w:val="it-IT"/>
        </w:rPr>
        <w:t xml:space="preserve"> </w:t>
      </w:r>
      <w:hyperlink r:id="rId13" w:history="1">
        <w:r w:rsidR="00003C31" w:rsidRPr="00755FC1">
          <w:rPr>
            <w:rStyle w:val="Collegamentoipertestuale"/>
            <w:rFonts w:asciiTheme="majorHAnsi" w:hAnsiTheme="majorHAnsi"/>
            <w:sz w:val="20"/>
            <w:szCs w:val="22"/>
            <w:lang w:val="it-IT"/>
          </w:rPr>
          <w:t>Soluzioni di sigillatura per flange "Hydrogen Ready"</w:t>
        </w:r>
      </w:hyperlink>
      <w:r w:rsidRPr="00B20ECA">
        <w:rPr>
          <w:rFonts w:asciiTheme="majorHAnsi" w:hAnsiTheme="majorHAnsi"/>
          <w:lang w:val="it-IT"/>
        </w:rPr>
        <w:t>.</w:t>
      </w:r>
    </w:p>
    <w:p w14:paraId="56F19F5D" w14:textId="77777777" w:rsidR="00755FC1" w:rsidRDefault="00755FC1" w:rsidP="00275F8B">
      <w:pPr>
        <w:rPr>
          <w:rStyle w:val="AboutandContactBody"/>
          <w:szCs w:val="18"/>
          <w:lang w:val="it-IT"/>
        </w:rPr>
      </w:pPr>
    </w:p>
    <w:p w14:paraId="59684B70" w14:textId="77777777" w:rsidR="00755FC1" w:rsidRPr="00755FC1" w:rsidRDefault="00755FC1" w:rsidP="00755FC1">
      <w:pPr>
        <w:rPr>
          <w:sz w:val="18"/>
          <w:szCs w:val="18"/>
          <w:lang w:val="it-IT"/>
        </w:rPr>
      </w:pPr>
      <w:r w:rsidRPr="00755FC1">
        <w:rPr>
          <w:b/>
          <w:bCs/>
          <w:sz w:val="18"/>
          <w:szCs w:val="18"/>
          <w:lang w:val="it-IT"/>
        </w:rPr>
        <w:t>Informazioni su Henkel </w:t>
      </w:r>
      <w:r w:rsidRPr="00755FC1">
        <w:rPr>
          <w:sz w:val="18"/>
          <w:szCs w:val="18"/>
          <w:lang w:val="it-IT"/>
        </w:rPr>
        <w:t> </w:t>
      </w:r>
    </w:p>
    <w:p w14:paraId="1122F9E2" w14:textId="77777777" w:rsidR="00755FC1" w:rsidRPr="00755FC1" w:rsidRDefault="00755FC1" w:rsidP="00755FC1">
      <w:pPr>
        <w:rPr>
          <w:sz w:val="18"/>
          <w:szCs w:val="18"/>
          <w:lang w:val="it-IT"/>
        </w:rPr>
      </w:pPr>
      <w:r w:rsidRPr="00755FC1">
        <w:rPr>
          <w:sz w:val="18"/>
          <w:szCs w:val="18"/>
          <w:lang w:val="it-IT"/>
        </w:rPr>
        <w:t> </w:t>
      </w:r>
    </w:p>
    <w:p w14:paraId="05D8FFB0" w14:textId="77777777" w:rsidR="00755FC1" w:rsidRPr="00755FC1" w:rsidRDefault="00755FC1" w:rsidP="00755FC1">
      <w:pPr>
        <w:rPr>
          <w:sz w:val="18"/>
          <w:szCs w:val="18"/>
          <w:lang w:val="it-IT"/>
        </w:rPr>
      </w:pPr>
      <w:r w:rsidRPr="00755FC1">
        <w:rPr>
          <w:sz w:val="18"/>
          <w:szCs w:val="18"/>
          <w:lang w:val="it-IT"/>
        </w:rPr>
        <w:t>Con i suoi marchi, innovazioni e tecnologie Henkel detiene posizioni di leadership sia nel settore industriale sia nel largo consumo. La business </w:t>
      </w:r>
      <w:proofErr w:type="spellStart"/>
      <w:r w:rsidRPr="00755FC1">
        <w:rPr>
          <w:sz w:val="18"/>
          <w:szCs w:val="18"/>
          <w:lang w:val="it-IT"/>
        </w:rPr>
        <w:t>unit</w:t>
      </w:r>
      <w:proofErr w:type="spellEnd"/>
      <w:r w:rsidRPr="00755FC1">
        <w:rPr>
          <w:sz w:val="18"/>
          <w:szCs w:val="18"/>
          <w:lang w:val="it-IT"/>
        </w:rPr>
        <w:t> </w:t>
      </w:r>
      <w:proofErr w:type="spellStart"/>
      <w:r w:rsidRPr="00755FC1">
        <w:rPr>
          <w:sz w:val="18"/>
          <w:szCs w:val="18"/>
          <w:lang w:val="it-IT"/>
        </w:rPr>
        <w:t>Adhesive</w:t>
      </w:r>
      <w:proofErr w:type="spellEnd"/>
      <w:r w:rsidRPr="00755FC1">
        <w:rPr>
          <w:sz w:val="18"/>
          <w:szCs w:val="18"/>
          <w:lang w:val="it-IT"/>
        </w:rPr>
        <w:t> Technologies è leader globale nel mercato degli adesivi, dei sigillanti e dei coating. Con Consumer Brands l’azienda vanta posizioni di leadership nei segmenti della cura dei capelli, del bucato e della pulizia della casa in molti mercati e categorie in diversi Paesi del mondo. I tre marchi principali sono Loctite, Persil (Dixan in Italia) e Schwarzkopf. Nel 2025 Henkel ha registrato un fatturato complessivo di circa 20,5 miliardi di euro, con un margine operativo depurato pari a circa 3 miliardi di euro. Le azioni privilegiate Henkel sono quotate presso la Borsa tedesca secondo l'indice DAX. Lo sviluppo sostenibile ha una lunga tradizione in Henkel, che ha una chiara strategia di sostenibilità con obiettivi concreti. Fondata nel 1876, Henkel impiega circa 47.000 collaboratori nel mondo – un team eterogeneo, unito da una forte cultura aziendale, valori condivisi e un </w:t>
      </w:r>
      <w:proofErr w:type="spellStart"/>
      <w:r w:rsidRPr="00755FC1">
        <w:rPr>
          <w:sz w:val="18"/>
          <w:szCs w:val="18"/>
          <w:lang w:val="it-IT"/>
        </w:rPr>
        <w:t>purpose</w:t>
      </w:r>
      <w:proofErr w:type="spellEnd"/>
      <w:r w:rsidRPr="00755FC1">
        <w:rPr>
          <w:sz w:val="18"/>
          <w:szCs w:val="18"/>
          <w:lang w:val="it-IT"/>
        </w:rPr>
        <w:t> comune: “</w:t>
      </w:r>
      <w:proofErr w:type="spellStart"/>
      <w:r w:rsidRPr="00755FC1">
        <w:rPr>
          <w:sz w:val="18"/>
          <w:szCs w:val="18"/>
          <w:lang w:val="it-IT"/>
        </w:rPr>
        <w:t>Pioneers</w:t>
      </w:r>
      <w:proofErr w:type="spellEnd"/>
      <w:r w:rsidRPr="00755FC1">
        <w:rPr>
          <w:sz w:val="18"/>
          <w:szCs w:val="18"/>
          <w:lang w:val="it-IT"/>
        </w:rPr>
        <w:t xml:space="preserve"> </w:t>
      </w:r>
      <w:proofErr w:type="spellStart"/>
      <w:r w:rsidRPr="00755FC1">
        <w:rPr>
          <w:sz w:val="18"/>
          <w:szCs w:val="18"/>
          <w:lang w:val="it-IT"/>
        </w:rPr>
        <w:t>at</w:t>
      </w:r>
      <w:proofErr w:type="spellEnd"/>
      <w:r w:rsidRPr="00755FC1">
        <w:rPr>
          <w:sz w:val="18"/>
          <w:szCs w:val="18"/>
          <w:lang w:val="it-IT"/>
        </w:rPr>
        <w:t xml:space="preserve"> </w:t>
      </w:r>
      <w:proofErr w:type="spellStart"/>
      <w:r w:rsidRPr="00755FC1">
        <w:rPr>
          <w:sz w:val="18"/>
          <w:szCs w:val="18"/>
          <w:lang w:val="it-IT"/>
        </w:rPr>
        <w:t>heart</w:t>
      </w:r>
      <w:proofErr w:type="spellEnd"/>
      <w:r w:rsidRPr="00755FC1">
        <w:rPr>
          <w:sz w:val="18"/>
          <w:szCs w:val="18"/>
          <w:lang w:val="it-IT"/>
        </w:rPr>
        <w:t xml:space="preserve"> for the good of generations”. Per maggiori informazioni visitate il sito </w:t>
      </w:r>
      <w:hyperlink r:id="rId14" w:tgtFrame="_blank" w:history="1">
        <w:r w:rsidRPr="00755FC1">
          <w:rPr>
            <w:rStyle w:val="Collegamentoipertestuale"/>
            <w:lang w:val="it-IT"/>
          </w:rPr>
          <w:t>www.henkel.com</w:t>
        </w:r>
      </w:hyperlink>
      <w:r w:rsidRPr="00755FC1">
        <w:rPr>
          <w:sz w:val="18"/>
          <w:szCs w:val="18"/>
          <w:lang w:val="it-IT"/>
        </w:rPr>
        <w:t>  </w:t>
      </w:r>
    </w:p>
    <w:p w14:paraId="374C6CCC" w14:textId="77777777" w:rsidR="00884AD7" w:rsidRPr="00275F8B" w:rsidRDefault="00884AD7" w:rsidP="00275F8B">
      <w:pPr>
        <w:tabs>
          <w:tab w:val="left" w:pos="1080"/>
          <w:tab w:val="left" w:pos="4500"/>
        </w:tabs>
        <w:spacing w:line="264" w:lineRule="auto"/>
        <w:rPr>
          <w:rStyle w:val="AboutandContactBody"/>
          <w:rFonts w:asciiTheme="majorHAnsi" w:hAnsiTheme="majorHAnsi" w:cs="Calibri Light"/>
          <w:bCs/>
          <w:szCs w:val="18"/>
          <w:lang w:val="it-IT"/>
        </w:rPr>
      </w:pPr>
    </w:p>
    <w:p w14:paraId="743B5412" w14:textId="77777777" w:rsidR="00275F8B" w:rsidRPr="00275F8B" w:rsidRDefault="00275F8B" w:rsidP="00275F8B">
      <w:pPr>
        <w:tabs>
          <w:tab w:val="left" w:pos="1080"/>
          <w:tab w:val="left" w:pos="4500"/>
        </w:tabs>
        <w:rPr>
          <w:rStyle w:val="AboutandContactBody"/>
          <w:rFonts w:asciiTheme="majorHAnsi" w:hAnsiTheme="majorHAnsi" w:cstheme="majorHAnsi"/>
          <w:b/>
          <w:szCs w:val="18"/>
          <w:lang w:val="it-IT"/>
        </w:rPr>
      </w:pPr>
      <w:r w:rsidRPr="00275F8B">
        <w:rPr>
          <w:rStyle w:val="AboutandContactBody"/>
          <w:rFonts w:asciiTheme="majorHAnsi" w:hAnsiTheme="majorHAnsi" w:cstheme="majorHAnsi"/>
          <w:b/>
          <w:szCs w:val="18"/>
          <w:lang w:val="it-IT"/>
        </w:rPr>
        <w:t xml:space="preserve">Per informazioni alla stampa: </w:t>
      </w:r>
    </w:p>
    <w:p w14:paraId="2315323F" w14:textId="77777777" w:rsidR="00275F8B" w:rsidRPr="00275F8B" w:rsidRDefault="00275F8B" w:rsidP="00275F8B">
      <w:pPr>
        <w:tabs>
          <w:tab w:val="left" w:pos="1080"/>
          <w:tab w:val="left" w:pos="4500"/>
        </w:tabs>
        <w:rPr>
          <w:rStyle w:val="AboutandContactBody"/>
          <w:rFonts w:asciiTheme="majorHAnsi" w:hAnsiTheme="majorHAnsi" w:cstheme="majorHAnsi"/>
          <w:b/>
          <w:szCs w:val="18"/>
          <w:lang w:val="it-IT"/>
        </w:rPr>
      </w:pPr>
    </w:p>
    <w:p w14:paraId="7F357087" w14:textId="77777777" w:rsidR="00275F8B" w:rsidRPr="00275F8B" w:rsidRDefault="00275F8B" w:rsidP="00275F8B">
      <w:pPr>
        <w:tabs>
          <w:tab w:val="left" w:pos="1080"/>
          <w:tab w:val="left" w:pos="4500"/>
        </w:tabs>
        <w:rPr>
          <w:rStyle w:val="AboutandContactBody"/>
          <w:rFonts w:asciiTheme="majorHAnsi" w:hAnsiTheme="majorHAnsi" w:cstheme="majorHAnsi"/>
          <w:b/>
          <w:szCs w:val="18"/>
          <w:lang w:val="it-IT"/>
        </w:rPr>
      </w:pPr>
      <w:r w:rsidRPr="00275F8B">
        <w:rPr>
          <w:rStyle w:val="AboutandContactBody"/>
          <w:rFonts w:asciiTheme="majorHAnsi" w:hAnsiTheme="majorHAnsi" w:cstheme="majorHAnsi"/>
          <w:b/>
          <w:szCs w:val="18"/>
          <w:lang w:val="it-IT"/>
        </w:rPr>
        <w:t>Giusi Viani</w:t>
      </w:r>
      <w:r w:rsidRPr="00275F8B">
        <w:rPr>
          <w:rStyle w:val="AboutandContactBody"/>
          <w:rFonts w:asciiTheme="majorHAnsi" w:hAnsiTheme="majorHAnsi" w:cstheme="majorHAnsi"/>
          <w:b/>
          <w:szCs w:val="18"/>
          <w:lang w:val="it-IT"/>
        </w:rPr>
        <w:tab/>
      </w:r>
      <w:r w:rsidRPr="00275F8B">
        <w:rPr>
          <w:rStyle w:val="AboutandContactBody"/>
          <w:rFonts w:asciiTheme="majorHAnsi" w:hAnsiTheme="majorHAnsi" w:cstheme="majorHAnsi"/>
          <w:b/>
          <w:szCs w:val="18"/>
          <w:lang w:val="it-IT"/>
        </w:rPr>
        <w:tab/>
        <w:t xml:space="preserve">Silvia Vergani </w:t>
      </w:r>
      <w:r w:rsidRPr="00275F8B">
        <w:rPr>
          <w:rStyle w:val="AboutandContactBody"/>
          <w:rFonts w:asciiTheme="majorHAnsi" w:hAnsiTheme="majorHAnsi" w:cstheme="majorHAnsi"/>
          <w:b/>
          <w:szCs w:val="18"/>
          <w:lang w:val="it-IT"/>
        </w:rPr>
        <w:tab/>
      </w:r>
    </w:p>
    <w:p w14:paraId="402ADC7C" w14:textId="77777777" w:rsidR="00275F8B" w:rsidRPr="00275F8B" w:rsidRDefault="00275F8B" w:rsidP="00275F8B">
      <w:pPr>
        <w:tabs>
          <w:tab w:val="left" w:pos="1080"/>
          <w:tab w:val="left" w:pos="4500"/>
        </w:tabs>
        <w:rPr>
          <w:rStyle w:val="AboutandContactBody"/>
          <w:rFonts w:asciiTheme="majorHAnsi" w:hAnsiTheme="majorHAnsi" w:cstheme="majorHAnsi"/>
          <w:b/>
          <w:szCs w:val="18"/>
          <w:lang w:val="it-IT"/>
        </w:rPr>
      </w:pPr>
      <w:r w:rsidRPr="00275F8B">
        <w:rPr>
          <w:rStyle w:val="AboutandContactBody"/>
          <w:rFonts w:asciiTheme="majorHAnsi" w:hAnsiTheme="majorHAnsi" w:cstheme="majorHAnsi"/>
          <w:bCs/>
          <w:szCs w:val="18"/>
          <w:lang w:val="it-IT"/>
        </w:rPr>
        <w:t>Head of Corporate Communications, Henkel Italia</w:t>
      </w:r>
      <w:r w:rsidRPr="00275F8B">
        <w:rPr>
          <w:rStyle w:val="AboutandContactBody"/>
          <w:rFonts w:asciiTheme="majorHAnsi" w:hAnsiTheme="majorHAnsi" w:cstheme="majorHAnsi"/>
          <w:b/>
          <w:szCs w:val="18"/>
          <w:lang w:val="it-IT"/>
        </w:rPr>
        <w:tab/>
      </w:r>
      <w:r w:rsidRPr="00275F8B">
        <w:rPr>
          <w:rStyle w:val="AboutandContactBody"/>
          <w:rFonts w:asciiTheme="majorHAnsi" w:hAnsiTheme="majorHAnsi" w:cstheme="majorHAnsi"/>
          <w:bCs/>
          <w:szCs w:val="18"/>
          <w:lang w:val="it-IT"/>
        </w:rPr>
        <w:t>Corporate Communications Consultant, Henkel Italia</w:t>
      </w:r>
      <w:r w:rsidRPr="00275F8B">
        <w:rPr>
          <w:rStyle w:val="AboutandContactBody"/>
          <w:rFonts w:asciiTheme="majorHAnsi" w:hAnsiTheme="majorHAnsi" w:cstheme="majorHAnsi"/>
          <w:b/>
          <w:szCs w:val="18"/>
          <w:lang w:val="it-IT"/>
        </w:rPr>
        <w:t xml:space="preserve"> </w:t>
      </w:r>
    </w:p>
    <w:p w14:paraId="76660F7C" w14:textId="0A550D23" w:rsidR="00AA5E21" w:rsidRPr="002E6A1D" w:rsidRDefault="00275F8B" w:rsidP="00884AD7">
      <w:pPr>
        <w:tabs>
          <w:tab w:val="left" w:pos="1080"/>
          <w:tab w:val="left" w:pos="4500"/>
        </w:tabs>
        <w:rPr>
          <w:rStyle w:val="AboutandContactBody"/>
          <w:rFonts w:asciiTheme="majorHAnsi" w:hAnsiTheme="majorHAnsi"/>
          <w:b/>
          <w:bCs/>
          <w:lang w:val="it-IT"/>
        </w:rPr>
      </w:pPr>
      <w:r w:rsidRPr="00275F8B">
        <w:rPr>
          <w:rStyle w:val="AboutandContactBody"/>
          <w:rFonts w:asciiTheme="majorHAnsi" w:hAnsiTheme="majorHAnsi" w:cstheme="majorHAnsi"/>
          <w:bCs/>
          <w:szCs w:val="18"/>
          <w:lang w:val="it-IT"/>
        </w:rPr>
        <w:t xml:space="preserve">E-mail: </w:t>
      </w:r>
      <w:hyperlink r:id="rId15" w:history="1">
        <w:r w:rsidRPr="00275F8B">
          <w:rPr>
            <w:rStyle w:val="Collegamentoipertestuale"/>
            <w:rFonts w:asciiTheme="majorHAnsi" w:hAnsiTheme="majorHAnsi" w:cstheme="majorHAnsi"/>
            <w:bCs/>
            <w:lang w:val="it-IT"/>
          </w:rPr>
          <w:t>giusi.viani@henkel.com</w:t>
        </w:r>
      </w:hyperlink>
      <w:r w:rsidRPr="00275F8B">
        <w:rPr>
          <w:rStyle w:val="AboutandContactBody"/>
          <w:rFonts w:asciiTheme="majorHAnsi" w:hAnsiTheme="majorHAnsi" w:cstheme="majorHAnsi"/>
          <w:bCs/>
          <w:szCs w:val="18"/>
          <w:lang w:val="it-IT"/>
        </w:rPr>
        <w:t xml:space="preserve"> </w:t>
      </w:r>
      <w:r w:rsidRPr="00275F8B">
        <w:rPr>
          <w:rStyle w:val="AboutandContactBody"/>
          <w:rFonts w:asciiTheme="majorHAnsi" w:hAnsiTheme="majorHAnsi" w:cstheme="majorHAnsi"/>
          <w:bCs/>
          <w:szCs w:val="18"/>
          <w:lang w:val="it-IT"/>
        </w:rPr>
        <w:tab/>
        <w:t xml:space="preserve">E-mail: </w:t>
      </w:r>
      <w:hyperlink r:id="rId16" w:history="1">
        <w:r w:rsidRPr="00275F8B">
          <w:rPr>
            <w:rStyle w:val="Collegamentoipertestuale"/>
            <w:rFonts w:asciiTheme="majorHAnsi" w:hAnsiTheme="majorHAnsi" w:cstheme="majorHAnsi"/>
            <w:bCs/>
            <w:lang w:val="it-IT"/>
          </w:rPr>
          <w:t>silvia.vergani@henkel.com</w:t>
        </w:r>
      </w:hyperlink>
    </w:p>
    <w:sectPr w:rsidR="00AA5E21" w:rsidRPr="002E6A1D" w:rsidSect="00755FC1">
      <w:headerReference w:type="even" r:id="rId17"/>
      <w:footerReference w:type="default" r:id="rId18"/>
      <w:headerReference w:type="first" r:id="rId19"/>
      <w:footerReference w:type="first" r:id="rId20"/>
      <w:pgSz w:w="11907" w:h="16840" w:code="9"/>
      <w:pgMar w:top="1560"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86851" w14:textId="77777777" w:rsidR="00126929" w:rsidRDefault="00126929">
      <w:r>
        <w:separator/>
      </w:r>
    </w:p>
  </w:endnote>
  <w:endnote w:type="continuationSeparator" w:id="0">
    <w:p w14:paraId="767EE23A" w14:textId="77777777" w:rsidR="00126929" w:rsidRDefault="00126929">
      <w:r>
        <w:continuationSeparator/>
      </w:r>
    </w:p>
  </w:endnote>
  <w:endnote w:type="continuationNotice" w:id="1">
    <w:p w14:paraId="7FAF430D" w14:textId="77777777" w:rsidR="00126929" w:rsidRDefault="001269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0857D685" w:rsidR="00CF6F33" w:rsidRPr="00112A28" w:rsidRDefault="00112A28" w:rsidP="00112A28">
    <w:pPr>
      <w:pStyle w:val="Pidipagina"/>
      <w:tabs>
        <w:tab w:val="clear" w:pos="7083"/>
        <w:tab w:val="clear" w:pos="8640"/>
        <w:tab w:val="right" w:pos="9071"/>
      </w:tabs>
      <w:jc w:val="both"/>
    </w:pPr>
    <w:r w:rsidRPr="00BF6E82">
      <w:t>Henkel AG &amp; Co. KGaA</w:t>
    </w:r>
    <w:r>
      <w:tab/>
    </w:r>
    <w:r w:rsidRPr="00BF6E82">
      <w:t xml:space="preserve">Page </w:t>
    </w:r>
    <w:r w:rsidRPr="00BF6E82">
      <w:fldChar w:fldCharType="begin"/>
    </w:r>
    <w:r w:rsidRPr="00BF6E82">
      <w:instrText xml:space="preserve"> PAGE  \* Arabic  \* MERGEFORMAT </w:instrText>
    </w:r>
    <w:r w:rsidRPr="00BF6E82">
      <w:fldChar w:fldCharType="separate"/>
    </w:r>
    <w:r w:rsidR="000F1A26">
      <w:t>2</w:t>
    </w:r>
    <w:r w:rsidRPr="00BF6E82">
      <w:fldChar w:fldCharType="end"/>
    </w:r>
    <w:r w:rsidRPr="00BF6E82">
      <w:t>/</w:t>
    </w:r>
    <w:fldSimple w:instr=" NUMPAGES  \* Arabic  \* MERGEFORMAT ">
      <w:r w:rsidR="000F1A26">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1E77" w14:textId="77777777" w:rsidR="00DB5D40" w:rsidRDefault="00DB5D40" w:rsidP="00DB5D40">
    <w:pPr>
      <w:pStyle w:val="Pidipagina"/>
      <w:jc w:val="distribute"/>
      <w:rPr>
        <w:b/>
      </w:rPr>
    </w:pPr>
    <w:r>
      <w:rPr>
        <w:b/>
        <w:lang w:val="de-DE" w:eastAsia="zh-CN"/>
      </w:rPr>
      <w:drawing>
        <wp:anchor distT="0" distB="0" distL="114300" distR="114300" simplePos="0" relativeHeight="251661824" behindDoc="0" locked="0" layoutInCell="1" allowOverlap="1" wp14:anchorId="05868530" wp14:editId="14B040A2">
          <wp:simplePos x="0" y="0"/>
          <wp:positionH relativeFrom="column">
            <wp:posOffset>5142865</wp:posOffset>
          </wp:positionH>
          <wp:positionV relativeFrom="paragraph">
            <wp:posOffset>-214630</wp:posOffset>
          </wp:positionV>
          <wp:extent cx="337820" cy="287655"/>
          <wp:effectExtent l="0" t="0" r="5080" b="0"/>
          <wp:wrapNone/>
          <wp:docPr id="632512673" name="Grafik 11" descr="Pr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t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82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de-DE" w:eastAsia="zh-CN"/>
      </w:rPr>
      <w:drawing>
        <wp:anchor distT="0" distB="0" distL="114300" distR="114300" simplePos="0" relativeHeight="251667968" behindDoc="0" locked="0" layoutInCell="1" allowOverlap="1" wp14:anchorId="48AC3130" wp14:editId="10E7C9F8">
          <wp:simplePos x="0" y="0"/>
          <wp:positionH relativeFrom="column">
            <wp:posOffset>4652010</wp:posOffset>
          </wp:positionH>
          <wp:positionV relativeFrom="paragraph">
            <wp:posOffset>-202565</wp:posOffset>
          </wp:positionV>
          <wp:extent cx="395605" cy="287655"/>
          <wp:effectExtent l="0" t="0" r="4445" b="0"/>
          <wp:wrapNone/>
          <wp:docPr id="512134665"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39560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de-DE" w:eastAsia="zh-CN"/>
      </w:rPr>
      <w:drawing>
        <wp:anchor distT="0" distB="0" distL="114300" distR="114300" simplePos="0" relativeHeight="251665920" behindDoc="0" locked="0" layoutInCell="1" allowOverlap="1" wp14:anchorId="273BE62B" wp14:editId="3FF9C681">
          <wp:simplePos x="0" y="0"/>
          <wp:positionH relativeFrom="column">
            <wp:posOffset>3999230</wp:posOffset>
          </wp:positionH>
          <wp:positionV relativeFrom="paragraph">
            <wp:posOffset>-93920</wp:posOffset>
          </wp:positionV>
          <wp:extent cx="536400" cy="151200"/>
          <wp:effectExtent l="0" t="0" r="0" b="1270"/>
          <wp:wrapNone/>
          <wp:docPr id="564551216" name="Grafik 10" descr="Cere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esi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64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de-DE" w:eastAsia="zh-CN"/>
      </w:rPr>
      <w:drawing>
        <wp:anchor distT="0" distB="0" distL="114300" distR="114300" simplePos="0" relativeHeight="251660800" behindDoc="0" locked="0" layoutInCell="1" allowOverlap="1" wp14:anchorId="6C411642" wp14:editId="17FFC230">
          <wp:simplePos x="0" y="0"/>
          <wp:positionH relativeFrom="column">
            <wp:posOffset>3213100</wp:posOffset>
          </wp:positionH>
          <wp:positionV relativeFrom="paragraph">
            <wp:posOffset>-60325</wp:posOffset>
          </wp:positionV>
          <wp:extent cx="694800" cy="118800"/>
          <wp:effectExtent l="0" t="0" r="0" b="0"/>
          <wp:wrapNone/>
          <wp:docPr id="986334367" name="Grafik 9" descr="AQU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QU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4800" cy="11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de-DE" w:eastAsia="zh-CN"/>
      </w:rPr>
      <w:drawing>
        <wp:anchor distT="0" distB="0" distL="114300" distR="114300" simplePos="0" relativeHeight="251664896" behindDoc="0" locked="0" layoutInCell="1" allowOverlap="1" wp14:anchorId="49C9679B" wp14:editId="4E9879AD">
          <wp:simplePos x="0" y="0"/>
          <wp:positionH relativeFrom="column">
            <wp:posOffset>2514600</wp:posOffset>
          </wp:positionH>
          <wp:positionV relativeFrom="paragraph">
            <wp:posOffset>-60325</wp:posOffset>
          </wp:positionV>
          <wp:extent cx="658800" cy="100800"/>
          <wp:effectExtent l="0" t="0" r="0" b="0"/>
          <wp:wrapNone/>
          <wp:docPr id="726662761" name="Grafik 8" descr="LOGO_TEROSO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TEROSON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8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de-DE" w:eastAsia="zh-CN"/>
      </w:rPr>
      <w:drawing>
        <wp:anchor distT="0" distB="0" distL="114300" distR="114300" simplePos="0" relativeHeight="251666944" behindDoc="0" locked="0" layoutInCell="1" allowOverlap="1" wp14:anchorId="4A80CFEB" wp14:editId="4AB53DB1">
          <wp:simplePos x="0" y="0"/>
          <wp:positionH relativeFrom="column">
            <wp:posOffset>1637665</wp:posOffset>
          </wp:positionH>
          <wp:positionV relativeFrom="paragraph">
            <wp:posOffset>-60325</wp:posOffset>
          </wp:positionV>
          <wp:extent cx="809625" cy="100330"/>
          <wp:effectExtent l="0" t="0" r="9525" b="0"/>
          <wp:wrapNone/>
          <wp:docPr id="2144510857" name="Grafik 6" descr="BONDE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NDERI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1003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de-DE" w:eastAsia="zh-CN"/>
      </w:rPr>
      <w:drawing>
        <wp:anchor distT="0" distB="0" distL="114300" distR="114300" simplePos="0" relativeHeight="251662848" behindDoc="0" locked="0" layoutInCell="1" allowOverlap="1" wp14:anchorId="260C888B" wp14:editId="49DEFCC9">
          <wp:simplePos x="0" y="0"/>
          <wp:positionH relativeFrom="column">
            <wp:posOffset>37465</wp:posOffset>
          </wp:positionH>
          <wp:positionV relativeFrom="paragraph">
            <wp:posOffset>-60325</wp:posOffset>
          </wp:positionV>
          <wp:extent cx="554400" cy="100800"/>
          <wp:effectExtent l="0" t="0" r="0" b="0"/>
          <wp:wrapNone/>
          <wp:docPr id="1427214736" name="Grafik 13" descr="LOCT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T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4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de-DE" w:eastAsia="zh-CN"/>
      </w:rPr>
      <w:drawing>
        <wp:anchor distT="0" distB="0" distL="114300" distR="114300" simplePos="0" relativeHeight="251663872" behindDoc="0" locked="0" layoutInCell="1" allowOverlap="1" wp14:anchorId="0A947F05" wp14:editId="7DD987AD">
          <wp:simplePos x="0" y="0"/>
          <wp:positionH relativeFrom="column">
            <wp:posOffset>666115</wp:posOffset>
          </wp:positionH>
          <wp:positionV relativeFrom="paragraph">
            <wp:posOffset>-60960</wp:posOffset>
          </wp:positionV>
          <wp:extent cx="928800" cy="100800"/>
          <wp:effectExtent l="0" t="0" r="5080" b="0"/>
          <wp:wrapNone/>
          <wp:docPr id="1401440715" name="Grafik 7" descr="TECHNOM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NOME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8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 xml:space="preserve">      </w:t>
    </w:r>
  </w:p>
  <w:p w14:paraId="577A058E" w14:textId="5E22DD71" w:rsidR="00CF6F33" w:rsidRPr="00992A11" w:rsidRDefault="00B422EC" w:rsidP="00992A11">
    <w:pPr>
      <w:pStyle w:val="Pidipagina"/>
    </w:pPr>
    <w:r w:rsidRPr="00992A11">
      <w:t>Page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0F1A26">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0F1A26">
      <w:t>3</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54C59" w14:textId="77777777" w:rsidR="00126929" w:rsidRDefault="00126929">
      <w:bookmarkStart w:id="0" w:name="_Hlk47541104"/>
      <w:bookmarkEnd w:id="0"/>
      <w:r>
        <w:separator/>
      </w:r>
    </w:p>
  </w:footnote>
  <w:footnote w:type="continuationSeparator" w:id="0">
    <w:p w14:paraId="1B2C0E57" w14:textId="77777777" w:rsidR="00126929" w:rsidRDefault="00126929">
      <w:r>
        <w:continuationSeparator/>
      </w:r>
    </w:p>
  </w:footnote>
  <w:footnote w:type="continuationNotice" w:id="1">
    <w:p w14:paraId="15758682" w14:textId="77777777" w:rsidR="00126929" w:rsidRDefault="001269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Intestazion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1D8377B2" w:rsidR="00CF6F33" w:rsidRPr="00EB46D9" w:rsidRDefault="0059722C" w:rsidP="00EB46D9">
    <w:pPr>
      <w:pStyle w:val="Intestazione"/>
    </w:pPr>
    <w:r w:rsidRPr="00EB46D9">
      <w:rPr>
        <w:noProof/>
        <w:lang w:val="de-DE" w:eastAsia="zh-CN"/>
      </w:rPr>
      <w:drawing>
        <wp:anchor distT="0" distB="0" distL="114300" distR="114300" simplePos="0" relativeHeight="251658752"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249122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lang w:val="de-DE" w:eastAsia="zh-CN"/>
      </w:rPr>
      <mc:AlternateContent>
        <mc:Choice Requires="wpg">
          <w:drawing>
            <wp:anchor distT="0" distB="0" distL="114300" distR="114300" simplePos="0" relativeHeight="251656704"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1926927146"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62750BD7" id="Group 16" o:spid="_x0000_s1026" style="position:absolute;margin-left:14.2pt;margin-top:297.7pt;width:14.15pt;height:297.65pt;z-index:25165670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nJQIAAF8HAAAOAAAAZHJzL2Uyb0RvYy54bWzkVclu2zAQvRfoPxC811q8SrCcQ9L44rYG&#10;kn4ATVELKnEIkrbsv++QUryklyIFmgK9EOIM5/HNeyK5vDu2DTkIbWqQGY1GISVCcshrWWb0+/Pj&#10;pwUlxjKZswakyOhJGHq3+vhh2alUxFBBkwtNEESatFMZraxVaRAYXomWmREoITFZgG6Zxakug1yz&#10;DtHbJojDcBZ0oHOlgQtjMPrQJ+nK4xeF4PZbURhhSZNR5Gb9qP24c2OwWrK01ExVNR9osDewaFkt&#10;cdMz1AOzjOx1/QtUW3MNBgo74tAGUBQ1F74H7CYKX3Wz1rBXvpcy7Up1lgmlfaXTm2H518Naqye1&#10;1T17/NwA/2FQl6BTZXqdd/OyX0x23RfI0U+2t+AbPxa6dRDYEjl6fU9nfcXREo7BaJ7MwyklHFPj&#10;+SKMptPeAF6hS5eyaTKdvCQ+D7XxYtwXYnLskgFL+z09z4GX8x1/JHPRyvyZVk8VU8JbYJwWW03q&#10;HMlTIlmL7W9qKUg0d3zcxrjiXvZS8qMcpCQS7ismS+Gxnk8K6yLfwU2Jmxj04TelvWj0ou5ZIf9X&#10;n+VhqdLGrgW0xH1ktEHO3jJ22BjbK/myxDko4bFuGoyztJE3AcR0ERS8p9o3vYP8tNUOx8VR+79k&#10;QpTEsySeR5PZrRuLd3BjMYmHu+R/dQOP9fWRSN7BhChKQn8UWfoPuuCvKbzF/c01vDjumbie+zN0&#10;eRdXPwEAAP//AwBQSwMEFAAGAAgAAAAhAORzzknhAAAACgEAAA8AAABkcnMvZG93bnJldi54bWxM&#10;j01Lw0AQhu+C/2EZwZvdpJp+xGxKKeqpCLZC6W2bnSah2dmQ3Sbpv3c86W2GeXjnebPVaBvRY+dr&#10;RwriSQQCqXCmplLB9/79aQHCB01GN45QwQ09rPL7u0ynxg30hf0ulIJDyKdaQRVCm0rpiwqt9hPX&#10;IvHt7DqrA69dKU2nBw63jZxG0UxaXRN/qHSLmwqLy+5qFXwMelg/x2/99nLe3I775POwjVGpx4dx&#10;/Qoi4Bj+YPjVZ3XI2enkrmS8aBRMFy9MKkiWCQ8MJLM5iBOD8TKag8wz+b9C/gMAAP//AwBQSwEC&#10;LQAUAAYACAAAACEAtoM4kv4AAADhAQAAEwAAAAAAAAAAAAAAAAAAAAAAW0NvbnRlbnRfVHlwZXNd&#10;LnhtbFBLAQItABQABgAIAAAAIQA4/SH/1gAAAJQBAAALAAAAAAAAAAAAAAAAAC8BAABfcmVscy8u&#10;cmVsc1BLAQItABQABgAIAAAAIQB/gAOnJQIAAF8HAAAOAAAAAAAAAAAAAAAAAC4CAABkcnMvZTJv&#10;RG9jLnhtbFBLAQItABQABgAIAAAAIQDkc85J4QAAAAoBAAAPAAAAAAAAAAAAAAAAAH8EAABkcnMv&#10;ZG93bnJldi54bWxQSwUGAAAAAAQABADzAAAAjQU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DeyAAAAOMAAAAPAAAAZHJzL2Rvd25yZXYueG1sRE9Pa8Iw&#10;FL8P/A7hDbzN1Crd2hlFRWEMD5t68Pho3tqy5KUkmXbffhkMdny//2+xGqwRV/Khc6xgOslAENdO&#10;d9woOJ/2D08gQkTWaByTgm8KsFqO7hZYaXfjd7oeYyNSCIcKFbQx9pWUoW7JYpi4njhxH85bjOn0&#10;jdQebyncGplnWSEtdpwaWuxp21L9efyyCi5rv8Od3czLgz+Z2du+2KJ5VWp8P6yfQUQa4r/4z/2i&#10;0/wyL8r8cTov4PenBIBc/gAAAP//AwBQSwECLQAUAAYACAAAACEA2+H2y+4AAACFAQAAEwAAAAAA&#10;AAAAAAAAAAAAAAAAW0NvbnRlbnRfVHlwZXNdLnhtbFBLAQItABQABgAIAAAAIQBa9CxbvwAAABUB&#10;AAALAAAAAAAAAAAAAAAAAB8BAABfcmVscy8ucmVsc1BLAQItABQABgAIAAAAIQAp+MDeyAAAAOMA&#10;AAAPAAAAAAAAAAAAAAAAAAcCAABkcnMvZG93bnJldi54bWxQSwUGAAAAAAMAAwC3AAAA/A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proofErr w:type="spellStart"/>
    <w:r w:rsidR="0085227B">
      <w:t>Comunicato</w:t>
    </w:r>
    <w:proofErr w:type="spellEnd"/>
    <w:r w:rsidR="0085227B">
      <w:t xml:space="preserve"> stampa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7FA807E"/>
    <w:lvl w:ilvl="0">
      <w:start w:val="1"/>
      <w:numFmt w:val="bullet"/>
      <w:pStyle w:val="Puntoelenco2"/>
      <w:lvlText w:val=""/>
      <w:lvlJc w:val="left"/>
      <w:pPr>
        <w:tabs>
          <w:tab w:val="num" w:pos="643"/>
        </w:tabs>
        <w:ind w:left="643" w:hanging="360"/>
      </w:pPr>
      <w:rPr>
        <w:rFonts w:ascii="Symbol" w:hAnsi="Symbol" w:hint="default"/>
      </w:rPr>
    </w:lvl>
  </w:abstractNum>
  <w:abstractNum w:abstractNumId="1"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D52AF3"/>
    <w:multiLevelType w:val="multilevel"/>
    <w:tmpl w:val="AFDE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34FC3"/>
    <w:multiLevelType w:val="hybridMultilevel"/>
    <w:tmpl w:val="858CBD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1938B0"/>
    <w:multiLevelType w:val="hybridMultilevel"/>
    <w:tmpl w:val="F160AC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F50F3"/>
    <w:multiLevelType w:val="hybridMultilevel"/>
    <w:tmpl w:val="E062C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F96455D"/>
    <w:multiLevelType w:val="hybridMultilevel"/>
    <w:tmpl w:val="4EC64F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8874B13"/>
    <w:multiLevelType w:val="multilevel"/>
    <w:tmpl w:val="9B78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2A206CF"/>
    <w:multiLevelType w:val="hybridMultilevel"/>
    <w:tmpl w:val="BF942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0767776">
    <w:abstractNumId w:val="2"/>
  </w:num>
  <w:num w:numId="2" w16cid:durableId="1054623696">
    <w:abstractNumId w:val="1"/>
  </w:num>
  <w:num w:numId="3" w16cid:durableId="1938830672">
    <w:abstractNumId w:val="12"/>
  </w:num>
  <w:num w:numId="4" w16cid:durableId="944649539">
    <w:abstractNumId w:val="7"/>
  </w:num>
  <w:num w:numId="5" w16cid:durableId="1928029027">
    <w:abstractNumId w:val="6"/>
  </w:num>
  <w:num w:numId="6" w16cid:durableId="2106148152">
    <w:abstractNumId w:val="8"/>
  </w:num>
  <w:num w:numId="7" w16cid:durableId="1620650819">
    <w:abstractNumId w:val="0"/>
  </w:num>
  <w:num w:numId="8" w16cid:durableId="2005278770">
    <w:abstractNumId w:val="9"/>
  </w:num>
  <w:num w:numId="9" w16cid:durableId="1675305795">
    <w:abstractNumId w:val="13"/>
  </w:num>
  <w:num w:numId="10" w16cid:durableId="622618321">
    <w:abstractNumId w:val="3"/>
  </w:num>
  <w:num w:numId="11" w16cid:durableId="1048803909">
    <w:abstractNumId w:val="11"/>
  </w:num>
  <w:num w:numId="12" w16cid:durableId="1583296661">
    <w:abstractNumId w:val="4"/>
  </w:num>
  <w:num w:numId="13" w16cid:durableId="1250890926">
    <w:abstractNumId w:val="5"/>
  </w:num>
  <w:num w:numId="14" w16cid:durableId="14334712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15B3"/>
    <w:rsid w:val="00002AA4"/>
    <w:rsid w:val="00003C31"/>
    <w:rsid w:val="00003EA7"/>
    <w:rsid w:val="00005267"/>
    <w:rsid w:val="00006346"/>
    <w:rsid w:val="0001332D"/>
    <w:rsid w:val="0001349A"/>
    <w:rsid w:val="00021166"/>
    <w:rsid w:val="00021C67"/>
    <w:rsid w:val="00024928"/>
    <w:rsid w:val="00030557"/>
    <w:rsid w:val="00030F51"/>
    <w:rsid w:val="00035A84"/>
    <w:rsid w:val="00040CC9"/>
    <w:rsid w:val="0004609A"/>
    <w:rsid w:val="00047376"/>
    <w:rsid w:val="00051E86"/>
    <w:rsid w:val="000575F9"/>
    <w:rsid w:val="000618FC"/>
    <w:rsid w:val="00063AE2"/>
    <w:rsid w:val="00067071"/>
    <w:rsid w:val="000675AD"/>
    <w:rsid w:val="00073CC3"/>
    <w:rsid w:val="00080070"/>
    <w:rsid w:val="00080D10"/>
    <w:rsid w:val="0008357F"/>
    <w:rsid w:val="00084597"/>
    <w:rsid w:val="00084B53"/>
    <w:rsid w:val="00084C76"/>
    <w:rsid w:val="00087246"/>
    <w:rsid w:val="000929C5"/>
    <w:rsid w:val="000A373C"/>
    <w:rsid w:val="000B695A"/>
    <w:rsid w:val="000C13D9"/>
    <w:rsid w:val="000C210A"/>
    <w:rsid w:val="000C2D81"/>
    <w:rsid w:val="000C56DD"/>
    <w:rsid w:val="000C60C6"/>
    <w:rsid w:val="000D1672"/>
    <w:rsid w:val="000D7470"/>
    <w:rsid w:val="000E0449"/>
    <w:rsid w:val="000E2F62"/>
    <w:rsid w:val="000E38ED"/>
    <w:rsid w:val="000E47A6"/>
    <w:rsid w:val="000E7F24"/>
    <w:rsid w:val="000F03BE"/>
    <w:rsid w:val="000F0770"/>
    <w:rsid w:val="000F1757"/>
    <w:rsid w:val="000F1A26"/>
    <w:rsid w:val="000F225B"/>
    <w:rsid w:val="000F239F"/>
    <w:rsid w:val="000F60B8"/>
    <w:rsid w:val="000F685A"/>
    <w:rsid w:val="000F7FAF"/>
    <w:rsid w:val="00101802"/>
    <w:rsid w:val="001041AE"/>
    <w:rsid w:val="00105975"/>
    <w:rsid w:val="001077AF"/>
    <w:rsid w:val="00111F4D"/>
    <w:rsid w:val="00112A28"/>
    <w:rsid w:val="00115230"/>
    <w:rsid w:val="00115704"/>
    <w:rsid w:val="00115B5F"/>
    <w:rsid w:val="001162B4"/>
    <w:rsid w:val="00120103"/>
    <w:rsid w:val="00122CBC"/>
    <w:rsid w:val="0012350A"/>
    <w:rsid w:val="00126929"/>
    <w:rsid w:val="00126D4A"/>
    <w:rsid w:val="00132DA9"/>
    <w:rsid w:val="0013305B"/>
    <w:rsid w:val="00133B99"/>
    <w:rsid w:val="00136AD5"/>
    <w:rsid w:val="001400D2"/>
    <w:rsid w:val="00142FDC"/>
    <w:rsid w:val="001443BD"/>
    <w:rsid w:val="00153F74"/>
    <w:rsid w:val="001577E9"/>
    <w:rsid w:val="0016138C"/>
    <w:rsid w:val="001621AC"/>
    <w:rsid w:val="00164453"/>
    <w:rsid w:val="00166A34"/>
    <w:rsid w:val="00167C29"/>
    <w:rsid w:val="001726E0"/>
    <w:rsid w:val="001731CE"/>
    <w:rsid w:val="001802EA"/>
    <w:rsid w:val="001916CD"/>
    <w:rsid w:val="001931A8"/>
    <w:rsid w:val="00193BE5"/>
    <w:rsid w:val="00194757"/>
    <w:rsid w:val="001A005E"/>
    <w:rsid w:val="001A13F1"/>
    <w:rsid w:val="001B3E39"/>
    <w:rsid w:val="001B4C87"/>
    <w:rsid w:val="001B53B5"/>
    <w:rsid w:val="001B576C"/>
    <w:rsid w:val="001B7B5A"/>
    <w:rsid w:val="001B7C20"/>
    <w:rsid w:val="001C0B32"/>
    <w:rsid w:val="001C3C3E"/>
    <w:rsid w:val="001C4A61"/>
    <w:rsid w:val="001C4BE1"/>
    <w:rsid w:val="001C7422"/>
    <w:rsid w:val="001C7D60"/>
    <w:rsid w:val="001D56F3"/>
    <w:rsid w:val="001D7ADF"/>
    <w:rsid w:val="001E0F71"/>
    <w:rsid w:val="001E3138"/>
    <w:rsid w:val="001E6D05"/>
    <w:rsid w:val="001E7C28"/>
    <w:rsid w:val="001F083A"/>
    <w:rsid w:val="001F1BDF"/>
    <w:rsid w:val="001F6200"/>
    <w:rsid w:val="001F7110"/>
    <w:rsid w:val="001F7E96"/>
    <w:rsid w:val="00202284"/>
    <w:rsid w:val="00206041"/>
    <w:rsid w:val="0020648F"/>
    <w:rsid w:val="00206C15"/>
    <w:rsid w:val="00212488"/>
    <w:rsid w:val="00216AA8"/>
    <w:rsid w:val="00216B1C"/>
    <w:rsid w:val="00217F37"/>
    <w:rsid w:val="00220628"/>
    <w:rsid w:val="002214BC"/>
    <w:rsid w:val="002240B2"/>
    <w:rsid w:val="002304D2"/>
    <w:rsid w:val="00230E5F"/>
    <w:rsid w:val="00231718"/>
    <w:rsid w:val="00234ABD"/>
    <w:rsid w:val="00236E2A"/>
    <w:rsid w:val="00237F62"/>
    <w:rsid w:val="002456B8"/>
    <w:rsid w:val="0024586A"/>
    <w:rsid w:val="00256F0C"/>
    <w:rsid w:val="00262C05"/>
    <w:rsid w:val="002647F8"/>
    <w:rsid w:val="00265161"/>
    <w:rsid w:val="00271150"/>
    <w:rsid w:val="00275F8B"/>
    <w:rsid w:val="00280FCD"/>
    <w:rsid w:val="00281D14"/>
    <w:rsid w:val="00282C13"/>
    <w:rsid w:val="0029110D"/>
    <w:rsid w:val="00292110"/>
    <w:rsid w:val="00297C8E"/>
    <w:rsid w:val="002A0DF7"/>
    <w:rsid w:val="002A104B"/>
    <w:rsid w:val="002A1C31"/>
    <w:rsid w:val="002A2975"/>
    <w:rsid w:val="002A31AD"/>
    <w:rsid w:val="002A60E0"/>
    <w:rsid w:val="002B733C"/>
    <w:rsid w:val="002C252E"/>
    <w:rsid w:val="002C6773"/>
    <w:rsid w:val="002D2A3D"/>
    <w:rsid w:val="002D40A3"/>
    <w:rsid w:val="002E0B17"/>
    <w:rsid w:val="002E1A77"/>
    <w:rsid w:val="002E4223"/>
    <w:rsid w:val="002E4FFB"/>
    <w:rsid w:val="002E5F3C"/>
    <w:rsid w:val="002E6A1D"/>
    <w:rsid w:val="002E7B0D"/>
    <w:rsid w:val="002E7DED"/>
    <w:rsid w:val="002F0316"/>
    <w:rsid w:val="002F7E11"/>
    <w:rsid w:val="00304087"/>
    <w:rsid w:val="00306B57"/>
    <w:rsid w:val="00310ACD"/>
    <w:rsid w:val="0031312B"/>
    <w:rsid w:val="0031379F"/>
    <w:rsid w:val="00320A26"/>
    <w:rsid w:val="00321344"/>
    <w:rsid w:val="00323AB5"/>
    <w:rsid w:val="003241BD"/>
    <w:rsid w:val="00325924"/>
    <w:rsid w:val="003269AB"/>
    <w:rsid w:val="00327FA6"/>
    <w:rsid w:val="00330D6E"/>
    <w:rsid w:val="00331FAE"/>
    <w:rsid w:val="0033451C"/>
    <w:rsid w:val="0033508A"/>
    <w:rsid w:val="00336523"/>
    <w:rsid w:val="00336854"/>
    <w:rsid w:val="00336E00"/>
    <w:rsid w:val="0034015C"/>
    <w:rsid w:val="003407A5"/>
    <w:rsid w:val="00343F15"/>
    <w:rsid w:val="003442F4"/>
    <w:rsid w:val="00346527"/>
    <w:rsid w:val="00347327"/>
    <w:rsid w:val="0034733A"/>
    <w:rsid w:val="00353705"/>
    <w:rsid w:val="003562E8"/>
    <w:rsid w:val="0036357D"/>
    <w:rsid w:val="0036375D"/>
    <w:rsid w:val="003649BC"/>
    <w:rsid w:val="00365E44"/>
    <w:rsid w:val="00367AA1"/>
    <w:rsid w:val="00367C20"/>
    <w:rsid w:val="00372E36"/>
    <w:rsid w:val="00376EE9"/>
    <w:rsid w:val="003770C5"/>
    <w:rsid w:val="00377CBB"/>
    <w:rsid w:val="00381ADE"/>
    <w:rsid w:val="003855ED"/>
    <w:rsid w:val="003877B6"/>
    <w:rsid w:val="00393887"/>
    <w:rsid w:val="00394209"/>
    <w:rsid w:val="00394C6B"/>
    <w:rsid w:val="00396ED4"/>
    <w:rsid w:val="00397AE5"/>
    <w:rsid w:val="003A4E62"/>
    <w:rsid w:val="003A4ED5"/>
    <w:rsid w:val="003A6AD6"/>
    <w:rsid w:val="003B1069"/>
    <w:rsid w:val="003B158C"/>
    <w:rsid w:val="003B390A"/>
    <w:rsid w:val="003B3A1B"/>
    <w:rsid w:val="003C15DE"/>
    <w:rsid w:val="003C215F"/>
    <w:rsid w:val="003C4EB2"/>
    <w:rsid w:val="003D0D99"/>
    <w:rsid w:val="003D0DAE"/>
    <w:rsid w:val="003D23F4"/>
    <w:rsid w:val="003D31DA"/>
    <w:rsid w:val="003D61E5"/>
    <w:rsid w:val="003D7528"/>
    <w:rsid w:val="003E6E08"/>
    <w:rsid w:val="003F1AF3"/>
    <w:rsid w:val="003F24EE"/>
    <w:rsid w:val="003F3231"/>
    <w:rsid w:val="003F3A57"/>
    <w:rsid w:val="003F3F59"/>
    <w:rsid w:val="003F4D8D"/>
    <w:rsid w:val="003F5B32"/>
    <w:rsid w:val="0040359F"/>
    <w:rsid w:val="00411E94"/>
    <w:rsid w:val="0041339E"/>
    <w:rsid w:val="00425124"/>
    <w:rsid w:val="0042538B"/>
    <w:rsid w:val="004313E7"/>
    <w:rsid w:val="00435B43"/>
    <w:rsid w:val="00441DCA"/>
    <w:rsid w:val="00442048"/>
    <w:rsid w:val="00444ED7"/>
    <w:rsid w:val="0044763B"/>
    <w:rsid w:val="004629B3"/>
    <w:rsid w:val="0046376E"/>
    <w:rsid w:val="00465671"/>
    <w:rsid w:val="0046690F"/>
    <w:rsid w:val="00472FEC"/>
    <w:rsid w:val="0047485D"/>
    <w:rsid w:val="00475FC2"/>
    <w:rsid w:val="004763CF"/>
    <w:rsid w:val="0048219B"/>
    <w:rsid w:val="00483EBD"/>
    <w:rsid w:val="00490A03"/>
    <w:rsid w:val="00493327"/>
    <w:rsid w:val="0049381F"/>
    <w:rsid w:val="0049479F"/>
    <w:rsid w:val="00494DBE"/>
    <w:rsid w:val="00495CE6"/>
    <w:rsid w:val="00495DA4"/>
    <w:rsid w:val="00497F7A"/>
    <w:rsid w:val="004A214A"/>
    <w:rsid w:val="004A2C6A"/>
    <w:rsid w:val="004A323C"/>
    <w:rsid w:val="004B54E8"/>
    <w:rsid w:val="004C4FEB"/>
    <w:rsid w:val="004C6B79"/>
    <w:rsid w:val="004D059B"/>
    <w:rsid w:val="004D4CB6"/>
    <w:rsid w:val="004D5B3B"/>
    <w:rsid w:val="004E3341"/>
    <w:rsid w:val="004E686B"/>
    <w:rsid w:val="004E70FF"/>
    <w:rsid w:val="004F10C1"/>
    <w:rsid w:val="004F613F"/>
    <w:rsid w:val="0050186D"/>
    <w:rsid w:val="00501E08"/>
    <w:rsid w:val="00502E62"/>
    <w:rsid w:val="00503CB8"/>
    <w:rsid w:val="00506273"/>
    <w:rsid w:val="00506B8A"/>
    <w:rsid w:val="00511B6E"/>
    <w:rsid w:val="005200F8"/>
    <w:rsid w:val="0052212B"/>
    <w:rsid w:val="005233DF"/>
    <w:rsid w:val="00534B46"/>
    <w:rsid w:val="00540358"/>
    <w:rsid w:val="00540D47"/>
    <w:rsid w:val="00543563"/>
    <w:rsid w:val="00550864"/>
    <w:rsid w:val="00550FB3"/>
    <w:rsid w:val="0055571E"/>
    <w:rsid w:val="00555920"/>
    <w:rsid w:val="00556F67"/>
    <w:rsid w:val="00567A2F"/>
    <w:rsid w:val="00577403"/>
    <w:rsid w:val="0058325F"/>
    <w:rsid w:val="005833F0"/>
    <w:rsid w:val="00586CAF"/>
    <w:rsid w:val="005873E9"/>
    <w:rsid w:val="00587FD5"/>
    <w:rsid w:val="00591180"/>
    <w:rsid w:val="0059722C"/>
    <w:rsid w:val="0059736F"/>
    <w:rsid w:val="00597D07"/>
    <w:rsid w:val="005A3846"/>
    <w:rsid w:val="005A7523"/>
    <w:rsid w:val="005B22DC"/>
    <w:rsid w:val="005B6A58"/>
    <w:rsid w:val="005C0C4D"/>
    <w:rsid w:val="005C0F63"/>
    <w:rsid w:val="005C5C9D"/>
    <w:rsid w:val="005C7112"/>
    <w:rsid w:val="005D0561"/>
    <w:rsid w:val="005D0663"/>
    <w:rsid w:val="005D0AD9"/>
    <w:rsid w:val="005D14FC"/>
    <w:rsid w:val="005D22F6"/>
    <w:rsid w:val="005D6247"/>
    <w:rsid w:val="005E0C30"/>
    <w:rsid w:val="005E18A8"/>
    <w:rsid w:val="005E69D9"/>
    <w:rsid w:val="005E79E4"/>
    <w:rsid w:val="005F1339"/>
    <w:rsid w:val="005F27F4"/>
    <w:rsid w:val="005F3239"/>
    <w:rsid w:val="005F53E8"/>
    <w:rsid w:val="005F5C81"/>
    <w:rsid w:val="005F6567"/>
    <w:rsid w:val="005F6EAC"/>
    <w:rsid w:val="00600BAA"/>
    <w:rsid w:val="00601609"/>
    <w:rsid w:val="00603BAE"/>
    <w:rsid w:val="00607256"/>
    <w:rsid w:val="00613E25"/>
    <w:rsid w:val="006144B1"/>
    <w:rsid w:val="00616F8C"/>
    <w:rsid w:val="00621F2A"/>
    <w:rsid w:val="00625F0B"/>
    <w:rsid w:val="006335F1"/>
    <w:rsid w:val="006345B6"/>
    <w:rsid w:val="00635712"/>
    <w:rsid w:val="00636D51"/>
    <w:rsid w:val="00643D8A"/>
    <w:rsid w:val="00652229"/>
    <w:rsid w:val="00652793"/>
    <w:rsid w:val="006626CA"/>
    <w:rsid w:val="00663487"/>
    <w:rsid w:val="006675AA"/>
    <w:rsid w:val="006715D0"/>
    <w:rsid w:val="00672382"/>
    <w:rsid w:val="00674452"/>
    <w:rsid w:val="00675607"/>
    <w:rsid w:val="006807D6"/>
    <w:rsid w:val="00682EB9"/>
    <w:rsid w:val="0068441A"/>
    <w:rsid w:val="00690B19"/>
    <w:rsid w:val="00693F73"/>
    <w:rsid w:val="00696651"/>
    <w:rsid w:val="006A0A3C"/>
    <w:rsid w:val="006A1070"/>
    <w:rsid w:val="006A6025"/>
    <w:rsid w:val="006A79F0"/>
    <w:rsid w:val="006B3735"/>
    <w:rsid w:val="006B47EE"/>
    <w:rsid w:val="006B499F"/>
    <w:rsid w:val="006B5A4A"/>
    <w:rsid w:val="006B66E6"/>
    <w:rsid w:val="006C18B7"/>
    <w:rsid w:val="006C260F"/>
    <w:rsid w:val="006C2BF1"/>
    <w:rsid w:val="006C2BFD"/>
    <w:rsid w:val="006C2DE9"/>
    <w:rsid w:val="006C4700"/>
    <w:rsid w:val="006D3BFA"/>
    <w:rsid w:val="006D4996"/>
    <w:rsid w:val="006D54AB"/>
    <w:rsid w:val="006D62A9"/>
    <w:rsid w:val="006D6383"/>
    <w:rsid w:val="006E227C"/>
    <w:rsid w:val="006E3006"/>
    <w:rsid w:val="006E5032"/>
    <w:rsid w:val="006E51A6"/>
    <w:rsid w:val="006E5BDA"/>
    <w:rsid w:val="006F0FC7"/>
    <w:rsid w:val="006F34CD"/>
    <w:rsid w:val="006F39A9"/>
    <w:rsid w:val="006F5A04"/>
    <w:rsid w:val="006F6659"/>
    <w:rsid w:val="006F670F"/>
    <w:rsid w:val="006F7C05"/>
    <w:rsid w:val="006F7FD6"/>
    <w:rsid w:val="00700A77"/>
    <w:rsid w:val="00701447"/>
    <w:rsid w:val="00703272"/>
    <w:rsid w:val="0070733C"/>
    <w:rsid w:val="00710ABC"/>
    <w:rsid w:val="00710C5D"/>
    <w:rsid w:val="0071348C"/>
    <w:rsid w:val="0071553C"/>
    <w:rsid w:val="00717273"/>
    <w:rsid w:val="00717CD2"/>
    <w:rsid w:val="00720FD4"/>
    <w:rsid w:val="00724AF2"/>
    <w:rsid w:val="007262B1"/>
    <w:rsid w:val="00727E80"/>
    <w:rsid w:val="0073096C"/>
    <w:rsid w:val="00735406"/>
    <w:rsid w:val="00742398"/>
    <w:rsid w:val="00743C8C"/>
    <w:rsid w:val="00746BDE"/>
    <w:rsid w:val="007507B5"/>
    <w:rsid w:val="0075091D"/>
    <w:rsid w:val="007524D1"/>
    <w:rsid w:val="00753A24"/>
    <w:rsid w:val="00755FC1"/>
    <w:rsid w:val="00757F65"/>
    <w:rsid w:val="00761239"/>
    <w:rsid w:val="00761990"/>
    <w:rsid w:val="00764B80"/>
    <w:rsid w:val="00772188"/>
    <w:rsid w:val="00772489"/>
    <w:rsid w:val="0077335E"/>
    <w:rsid w:val="007813D0"/>
    <w:rsid w:val="0078487A"/>
    <w:rsid w:val="00784A88"/>
    <w:rsid w:val="00785513"/>
    <w:rsid w:val="00785993"/>
    <w:rsid w:val="007866E2"/>
    <w:rsid w:val="00786BA3"/>
    <w:rsid w:val="00790F7D"/>
    <w:rsid w:val="0079202F"/>
    <w:rsid w:val="007922B6"/>
    <w:rsid w:val="00795AF2"/>
    <w:rsid w:val="007976E4"/>
    <w:rsid w:val="007A2AAD"/>
    <w:rsid w:val="007A4432"/>
    <w:rsid w:val="007A4E2A"/>
    <w:rsid w:val="007A62E8"/>
    <w:rsid w:val="007A784E"/>
    <w:rsid w:val="007A7A5A"/>
    <w:rsid w:val="007B499C"/>
    <w:rsid w:val="007B4D4B"/>
    <w:rsid w:val="007C2248"/>
    <w:rsid w:val="007C57B4"/>
    <w:rsid w:val="007C61DA"/>
    <w:rsid w:val="007D2A02"/>
    <w:rsid w:val="007E0748"/>
    <w:rsid w:val="007E6EA1"/>
    <w:rsid w:val="007F0F63"/>
    <w:rsid w:val="007F25E6"/>
    <w:rsid w:val="007F2B1E"/>
    <w:rsid w:val="007F4ECF"/>
    <w:rsid w:val="007F62B4"/>
    <w:rsid w:val="007F7ADB"/>
    <w:rsid w:val="007F7AFF"/>
    <w:rsid w:val="00801517"/>
    <w:rsid w:val="008044BA"/>
    <w:rsid w:val="00804BA8"/>
    <w:rsid w:val="008050E0"/>
    <w:rsid w:val="00806919"/>
    <w:rsid w:val="00814D43"/>
    <w:rsid w:val="00817AE8"/>
    <w:rsid w:val="00817DE8"/>
    <w:rsid w:val="00821696"/>
    <w:rsid w:val="008229F5"/>
    <w:rsid w:val="0082699A"/>
    <w:rsid w:val="008309F7"/>
    <w:rsid w:val="0083226F"/>
    <w:rsid w:val="00832EAF"/>
    <w:rsid w:val="00833CEB"/>
    <w:rsid w:val="008372D2"/>
    <w:rsid w:val="008377BC"/>
    <w:rsid w:val="00840410"/>
    <w:rsid w:val="00842D11"/>
    <w:rsid w:val="00844C17"/>
    <w:rsid w:val="00845C66"/>
    <w:rsid w:val="00847726"/>
    <w:rsid w:val="0085227B"/>
    <w:rsid w:val="00852511"/>
    <w:rsid w:val="008614F1"/>
    <w:rsid w:val="008639B3"/>
    <w:rsid w:val="00863C1A"/>
    <w:rsid w:val="00866ACF"/>
    <w:rsid w:val="0087142D"/>
    <w:rsid w:val="00873956"/>
    <w:rsid w:val="00880E72"/>
    <w:rsid w:val="008825EE"/>
    <w:rsid w:val="00884AD7"/>
    <w:rsid w:val="0088596E"/>
    <w:rsid w:val="00890BAA"/>
    <w:rsid w:val="0089796A"/>
    <w:rsid w:val="008A2375"/>
    <w:rsid w:val="008B2E82"/>
    <w:rsid w:val="008B7887"/>
    <w:rsid w:val="008C5989"/>
    <w:rsid w:val="008D76C5"/>
    <w:rsid w:val="008E0AFA"/>
    <w:rsid w:val="008E5838"/>
    <w:rsid w:val="008E75D3"/>
    <w:rsid w:val="008F125E"/>
    <w:rsid w:val="008F4D2F"/>
    <w:rsid w:val="008F4E81"/>
    <w:rsid w:val="00900053"/>
    <w:rsid w:val="00901004"/>
    <w:rsid w:val="00906292"/>
    <w:rsid w:val="0091292A"/>
    <w:rsid w:val="00914672"/>
    <w:rsid w:val="00917162"/>
    <w:rsid w:val="00923219"/>
    <w:rsid w:val="009251CC"/>
    <w:rsid w:val="00925CB4"/>
    <w:rsid w:val="00927032"/>
    <w:rsid w:val="0092714E"/>
    <w:rsid w:val="009348D8"/>
    <w:rsid w:val="0094126E"/>
    <w:rsid w:val="00942002"/>
    <w:rsid w:val="00947885"/>
    <w:rsid w:val="00952168"/>
    <w:rsid w:val="009527FE"/>
    <w:rsid w:val="00953B48"/>
    <w:rsid w:val="00957663"/>
    <w:rsid w:val="00960ADE"/>
    <w:rsid w:val="0096107E"/>
    <w:rsid w:val="009739A0"/>
    <w:rsid w:val="00974F84"/>
    <w:rsid w:val="00975CEB"/>
    <w:rsid w:val="009767C7"/>
    <w:rsid w:val="00977E2F"/>
    <w:rsid w:val="00982C00"/>
    <w:rsid w:val="0098406D"/>
    <w:rsid w:val="0098579A"/>
    <w:rsid w:val="00987622"/>
    <w:rsid w:val="0099195A"/>
    <w:rsid w:val="00992A11"/>
    <w:rsid w:val="00993A61"/>
    <w:rsid w:val="00994681"/>
    <w:rsid w:val="0099486A"/>
    <w:rsid w:val="00996AF3"/>
    <w:rsid w:val="00997EF4"/>
    <w:rsid w:val="009A0E26"/>
    <w:rsid w:val="009A16EC"/>
    <w:rsid w:val="009A40A6"/>
    <w:rsid w:val="009B29B7"/>
    <w:rsid w:val="009B3B37"/>
    <w:rsid w:val="009B5005"/>
    <w:rsid w:val="009B7D1F"/>
    <w:rsid w:val="009C088E"/>
    <w:rsid w:val="009C0B3A"/>
    <w:rsid w:val="009C1584"/>
    <w:rsid w:val="009C4D35"/>
    <w:rsid w:val="009D1522"/>
    <w:rsid w:val="009D5934"/>
    <w:rsid w:val="009D7252"/>
    <w:rsid w:val="009D7EAE"/>
    <w:rsid w:val="009D7EB5"/>
    <w:rsid w:val="009E5EB4"/>
    <w:rsid w:val="009F68A2"/>
    <w:rsid w:val="00A044D6"/>
    <w:rsid w:val="00A04ADB"/>
    <w:rsid w:val="00A04C83"/>
    <w:rsid w:val="00A11E0F"/>
    <w:rsid w:val="00A172D7"/>
    <w:rsid w:val="00A233BB"/>
    <w:rsid w:val="00A26CB6"/>
    <w:rsid w:val="00A32F82"/>
    <w:rsid w:val="00A32F8B"/>
    <w:rsid w:val="00A36BE1"/>
    <w:rsid w:val="00A36BE5"/>
    <w:rsid w:val="00A3756F"/>
    <w:rsid w:val="00A42D6F"/>
    <w:rsid w:val="00A44E39"/>
    <w:rsid w:val="00A45A62"/>
    <w:rsid w:val="00A54AC5"/>
    <w:rsid w:val="00A54E05"/>
    <w:rsid w:val="00A55DC3"/>
    <w:rsid w:val="00A56D41"/>
    <w:rsid w:val="00A61353"/>
    <w:rsid w:val="00A66DB1"/>
    <w:rsid w:val="00A67A92"/>
    <w:rsid w:val="00A71978"/>
    <w:rsid w:val="00A734C0"/>
    <w:rsid w:val="00A800C3"/>
    <w:rsid w:val="00A87870"/>
    <w:rsid w:val="00A91A70"/>
    <w:rsid w:val="00A946A6"/>
    <w:rsid w:val="00A94900"/>
    <w:rsid w:val="00AA1B85"/>
    <w:rsid w:val="00AA4479"/>
    <w:rsid w:val="00AA5E21"/>
    <w:rsid w:val="00AB1CB6"/>
    <w:rsid w:val="00AB1D9A"/>
    <w:rsid w:val="00AB6024"/>
    <w:rsid w:val="00AC450A"/>
    <w:rsid w:val="00AC5918"/>
    <w:rsid w:val="00AC7B18"/>
    <w:rsid w:val="00AD2489"/>
    <w:rsid w:val="00AD44FE"/>
    <w:rsid w:val="00AE375E"/>
    <w:rsid w:val="00AE49F1"/>
    <w:rsid w:val="00AE7369"/>
    <w:rsid w:val="00AE75D0"/>
    <w:rsid w:val="00AF13E2"/>
    <w:rsid w:val="00AF1DE0"/>
    <w:rsid w:val="00B05CCA"/>
    <w:rsid w:val="00B06F63"/>
    <w:rsid w:val="00B14271"/>
    <w:rsid w:val="00B16270"/>
    <w:rsid w:val="00B20ECA"/>
    <w:rsid w:val="00B24865"/>
    <w:rsid w:val="00B2685D"/>
    <w:rsid w:val="00B30351"/>
    <w:rsid w:val="00B30B56"/>
    <w:rsid w:val="00B31B5A"/>
    <w:rsid w:val="00B31D66"/>
    <w:rsid w:val="00B33C2A"/>
    <w:rsid w:val="00B37A72"/>
    <w:rsid w:val="00B422EC"/>
    <w:rsid w:val="00B71502"/>
    <w:rsid w:val="00B726D4"/>
    <w:rsid w:val="00B73FE1"/>
    <w:rsid w:val="00B74624"/>
    <w:rsid w:val="00B76156"/>
    <w:rsid w:val="00B8214F"/>
    <w:rsid w:val="00B86A4F"/>
    <w:rsid w:val="00B87471"/>
    <w:rsid w:val="00B93035"/>
    <w:rsid w:val="00B93B4F"/>
    <w:rsid w:val="00B9401F"/>
    <w:rsid w:val="00B958E8"/>
    <w:rsid w:val="00B96264"/>
    <w:rsid w:val="00B97E4A"/>
    <w:rsid w:val="00BA09B2"/>
    <w:rsid w:val="00BA5B46"/>
    <w:rsid w:val="00BA5FB1"/>
    <w:rsid w:val="00BC0995"/>
    <w:rsid w:val="00BE793A"/>
    <w:rsid w:val="00BF2B82"/>
    <w:rsid w:val="00BF432A"/>
    <w:rsid w:val="00BF5EC0"/>
    <w:rsid w:val="00BF6E82"/>
    <w:rsid w:val="00BF7C34"/>
    <w:rsid w:val="00C010FC"/>
    <w:rsid w:val="00C01621"/>
    <w:rsid w:val="00C02CA2"/>
    <w:rsid w:val="00C060C7"/>
    <w:rsid w:val="00C14285"/>
    <w:rsid w:val="00C208BA"/>
    <w:rsid w:val="00C20CD4"/>
    <w:rsid w:val="00C21491"/>
    <w:rsid w:val="00C24C17"/>
    <w:rsid w:val="00C30A72"/>
    <w:rsid w:val="00C32444"/>
    <w:rsid w:val="00C327F3"/>
    <w:rsid w:val="00C35398"/>
    <w:rsid w:val="00C36E83"/>
    <w:rsid w:val="00C3758F"/>
    <w:rsid w:val="00C40B88"/>
    <w:rsid w:val="00C40CAA"/>
    <w:rsid w:val="00C45FD3"/>
    <w:rsid w:val="00C47D87"/>
    <w:rsid w:val="00C5376E"/>
    <w:rsid w:val="00C54375"/>
    <w:rsid w:val="00C57A6D"/>
    <w:rsid w:val="00C603A6"/>
    <w:rsid w:val="00C6681B"/>
    <w:rsid w:val="00C7219F"/>
    <w:rsid w:val="00C7573A"/>
    <w:rsid w:val="00C77C54"/>
    <w:rsid w:val="00C808A6"/>
    <w:rsid w:val="00C87159"/>
    <w:rsid w:val="00C907E3"/>
    <w:rsid w:val="00C96643"/>
    <w:rsid w:val="00C97091"/>
    <w:rsid w:val="00C97260"/>
    <w:rsid w:val="00CA04C1"/>
    <w:rsid w:val="00CA128A"/>
    <w:rsid w:val="00CA2001"/>
    <w:rsid w:val="00CA7AC9"/>
    <w:rsid w:val="00CB0A0C"/>
    <w:rsid w:val="00CB5B6C"/>
    <w:rsid w:val="00CB68F5"/>
    <w:rsid w:val="00CC052E"/>
    <w:rsid w:val="00CC1926"/>
    <w:rsid w:val="00CD16BE"/>
    <w:rsid w:val="00CD4393"/>
    <w:rsid w:val="00CD4616"/>
    <w:rsid w:val="00CD56AF"/>
    <w:rsid w:val="00CE0FDF"/>
    <w:rsid w:val="00CE15C4"/>
    <w:rsid w:val="00CE33D5"/>
    <w:rsid w:val="00CE59B3"/>
    <w:rsid w:val="00CF0094"/>
    <w:rsid w:val="00CF10FD"/>
    <w:rsid w:val="00CF19A7"/>
    <w:rsid w:val="00CF5D37"/>
    <w:rsid w:val="00CF6F33"/>
    <w:rsid w:val="00CF7DC4"/>
    <w:rsid w:val="00D02248"/>
    <w:rsid w:val="00D063B8"/>
    <w:rsid w:val="00D06825"/>
    <w:rsid w:val="00D07B96"/>
    <w:rsid w:val="00D11EF2"/>
    <w:rsid w:val="00D13968"/>
    <w:rsid w:val="00D13D0A"/>
    <w:rsid w:val="00D17E3B"/>
    <w:rsid w:val="00D23C09"/>
    <w:rsid w:val="00D23CED"/>
    <w:rsid w:val="00D24BD2"/>
    <w:rsid w:val="00D24D93"/>
    <w:rsid w:val="00D2573D"/>
    <w:rsid w:val="00D260A2"/>
    <w:rsid w:val="00D304AF"/>
    <w:rsid w:val="00D30CC6"/>
    <w:rsid w:val="00D3260C"/>
    <w:rsid w:val="00D331F9"/>
    <w:rsid w:val="00D33C3D"/>
    <w:rsid w:val="00D35790"/>
    <w:rsid w:val="00D43008"/>
    <w:rsid w:val="00D50429"/>
    <w:rsid w:val="00D5653B"/>
    <w:rsid w:val="00D62EF1"/>
    <w:rsid w:val="00D6309D"/>
    <w:rsid w:val="00D644CA"/>
    <w:rsid w:val="00D65F14"/>
    <w:rsid w:val="00D66FC2"/>
    <w:rsid w:val="00D6739C"/>
    <w:rsid w:val="00D76479"/>
    <w:rsid w:val="00D76C7E"/>
    <w:rsid w:val="00D771DE"/>
    <w:rsid w:val="00D7776D"/>
    <w:rsid w:val="00D835FC"/>
    <w:rsid w:val="00D9293F"/>
    <w:rsid w:val="00D93598"/>
    <w:rsid w:val="00D93C88"/>
    <w:rsid w:val="00D957B3"/>
    <w:rsid w:val="00D96DF3"/>
    <w:rsid w:val="00DA1E18"/>
    <w:rsid w:val="00DA2009"/>
    <w:rsid w:val="00DA6DC6"/>
    <w:rsid w:val="00DB05B1"/>
    <w:rsid w:val="00DB1BBB"/>
    <w:rsid w:val="00DB5A79"/>
    <w:rsid w:val="00DB5D40"/>
    <w:rsid w:val="00DC2465"/>
    <w:rsid w:val="00DD512E"/>
    <w:rsid w:val="00DE08B8"/>
    <w:rsid w:val="00DE1177"/>
    <w:rsid w:val="00DE2CEA"/>
    <w:rsid w:val="00DE6A3C"/>
    <w:rsid w:val="00DE74F4"/>
    <w:rsid w:val="00DE7F97"/>
    <w:rsid w:val="00DF1010"/>
    <w:rsid w:val="00DF139F"/>
    <w:rsid w:val="00DF25F2"/>
    <w:rsid w:val="00DF2BB9"/>
    <w:rsid w:val="00DF5AEA"/>
    <w:rsid w:val="00DF63F6"/>
    <w:rsid w:val="00E01749"/>
    <w:rsid w:val="00E0376A"/>
    <w:rsid w:val="00E0543A"/>
    <w:rsid w:val="00E058B6"/>
    <w:rsid w:val="00E06C87"/>
    <w:rsid w:val="00E070CD"/>
    <w:rsid w:val="00E13747"/>
    <w:rsid w:val="00E15853"/>
    <w:rsid w:val="00E23FEB"/>
    <w:rsid w:val="00E25AEA"/>
    <w:rsid w:val="00E30DEF"/>
    <w:rsid w:val="00E30ED2"/>
    <w:rsid w:val="00E31276"/>
    <w:rsid w:val="00E31A43"/>
    <w:rsid w:val="00E32148"/>
    <w:rsid w:val="00E347AC"/>
    <w:rsid w:val="00E36A95"/>
    <w:rsid w:val="00E37F70"/>
    <w:rsid w:val="00E4032C"/>
    <w:rsid w:val="00E43994"/>
    <w:rsid w:val="00E446C1"/>
    <w:rsid w:val="00E466FD"/>
    <w:rsid w:val="00E50632"/>
    <w:rsid w:val="00E52132"/>
    <w:rsid w:val="00E71CA2"/>
    <w:rsid w:val="00E758B9"/>
    <w:rsid w:val="00E77BBC"/>
    <w:rsid w:val="00E84D6B"/>
    <w:rsid w:val="00E85569"/>
    <w:rsid w:val="00E856AF"/>
    <w:rsid w:val="00E86B83"/>
    <w:rsid w:val="00E87C64"/>
    <w:rsid w:val="00E919EC"/>
    <w:rsid w:val="00E93777"/>
    <w:rsid w:val="00E93A01"/>
    <w:rsid w:val="00E93FF8"/>
    <w:rsid w:val="00E96EAF"/>
    <w:rsid w:val="00EA0116"/>
    <w:rsid w:val="00EA1752"/>
    <w:rsid w:val="00EA2763"/>
    <w:rsid w:val="00EA5A89"/>
    <w:rsid w:val="00EA5BDB"/>
    <w:rsid w:val="00EB46D9"/>
    <w:rsid w:val="00EB6A90"/>
    <w:rsid w:val="00EC142D"/>
    <w:rsid w:val="00EC1E16"/>
    <w:rsid w:val="00EC254A"/>
    <w:rsid w:val="00EC5628"/>
    <w:rsid w:val="00ED0024"/>
    <w:rsid w:val="00ED0F85"/>
    <w:rsid w:val="00ED2B5C"/>
    <w:rsid w:val="00ED3269"/>
    <w:rsid w:val="00EE1A8C"/>
    <w:rsid w:val="00EE43D4"/>
    <w:rsid w:val="00EE4643"/>
    <w:rsid w:val="00EF1330"/>
    <w:rsid w:val="00EF15FF"/>
    <w:rsid w:val="00EF3885"/>
    <w:rsid w:val="00EF7111"/>
    <w:rsid w:val="00EF7D1A"/>
    <w:rsid w:val="00F0448F"/>
    <w:rsid w:val="00F069F3"/>
    <w:rsid w:val="00F0716C"/>
    <w:rsid w:val="00F12964"/>
    <w:rsid w:val="00F13F3B"/>
    <w:rsid w:val="00F270E9"/>
    <w:rsid w:val="00F275C0"/>
    <w:rsid w:val="00F346B6"/>
    <w:rsid w:val="00F3570B"/>
    <w:rsid w:val="00F36145"/>
    <w:rsid w:val="00F37BDD"/>
    <w:rsid w:val="00F41503"/>
    <w:rsid w:val="00F418A8"/>
    <w:rsid w:val="00F466C8"/>
    <w:rsid w:val="00F469A9"/>
    <w:rsid w:val="00F50B46"/>
    <w:rsid w:val="00F50D1F"/>
    <w:rsid w:val="00F54BDA"/>
    <w:rsid w:val="00F56E2C"/>
    <w:rsid w:val="00F635FC"/>
    <w:rsid w:val="00F63D03"/>
    <w:rsid w:val="00F63FA4"/>
    <w:rsid w:val="00F65E2F"/>
    <w:rsid w:val="00F67DF1"/>
    <w:rsid w:val="00F72B40"/>
    <w:rsid w:val="00F8155E"/>
    <w:rsid w:val="00F82E13"/>
    <w:rsid w:val="00F8309B"/>
    <w:rsid w:val="00F833C9"/>
    <w:rsid w:val="00F84661"/>
    <w:rsid w:val="00F84E93"/>
    <w:rsid w:val="00F90064"/>
    <w:rsid w:val="00F91B6E"/>
    <w:rsid w:val="00F952B4"/>
    <w:rsid w:val="00F95663"/>
    <w:rsid w:val="00F96AFD"/>
    <w:rsid w:val="00FA1398"/>
    <w:rsid w:val="00FA2E19"/>
    <w:rsid w:val="00FA6870"/>
    <w:rsid w:val="00FA697F"/>
    <w:rsid w:val="00FB322E"/>
    <w:rsid w:val="00FB33E8"/>
    <w:rsid w:val="00FB5521"/>
    <w:rsid w:val="00FB610D"/>
    <w:rsid w:val="00FC11A5"/>
    <w:rsid w:val="00FC4477"/>
    <w:rsid w:val="00FC46FB"/>
    <w:rsid w:val="00FC60D4"/>
    <w:rsid w:val="00FC78E1"/>
    <w:rsid w:val="00FD2BD3"/>
    <w:rsid w:val="00FD4CCA"/>
    <w:rsid w:val="00FE0128"/>
    <w:rsid w:val="00FE2A9E"/>
    <w:rsid w:val="00FE67EB"/>
    <w:rsid w:val="00FE7700"/>
    <w:rsid w:val="00FE7B0A"/>
    <w:rsid w:val="00FF0F73"/>
    <w:rsid w:val="00FF65C0"/>
    <w:rsid w:val="00FF76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409AA"/>
  <w15:docId w15:val="{69F14EAF-75F1-594A-A081-625A9D12A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Preformatted" w:semiHidden="1" w:unhideWhenUsed="1"/>
    <w:lsdException w:name="HTML Samp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A2975"/>
    <w:pPr>
      <w:spacing w:line="276" w:lineRule="auto"/>
      <w:jc w:val="both"/>
    </w:pPr>
    <w:rPr>
      <w:sz w:val="22"/>
    </w:rPr>
  </w:style>
  <w:style w:type="paragraph" w:styleId="Titolo1">
    <w:name w:val="heading 1"/>
    <w:basedOn w:val="Normale"/>
    <w:next w:val="Normale"/>
    <w:link w:val="Titolo1Carattere"/>
    <w:uiPriority w:val="99"/>
    <w:qFormat/>
    <w:rsid w:val="00097261"/>
    <w:pPr>
      <w:keepNext/>
      <w:spacing w:line="420" w:lineRule="atLeast"/>
      <w:outlineLvl w:val="0"/>
    </w:pPr>
    <w:rPr>
      <w:rFonts w:cs="Arial"/>
      <w:b/>
      <w:bCs/>
      <w:kern w:val="32"/>
      <w:sz w:val="36"/>
      <w:szCs w:val="32"/>
    </w:rPr>
  </w:style>
  <w:style w:type="paragraph" w:styleId="Titolo2">
    <w:name w:val="heading 2"/>
    <w:basedOn w:val="Normale"/>
    <w:next w:val="Normale"/>
    <w:qFormat/>
    <w:rsid w:val="003F46B0"/>
    <w:pPr>
      <w:keepNext/>
      <w:outlineLvl w:val="1"/>
    </w:pPr>
    <w:rPr>
      <w:rFonts w:cs="Arial"/>
      <w:bCs/>
      <w:iCs/>
      <w:color w:val="E1000F"/>
      <w:szCs w:val="28"/>
    </w:rPr>
  </w:style>
  <w:style w:type="paragraph" w:styleId="Titolo3">
    <w:name w:val="heading 3"/>
    <w:basedOn w:val="Titolo2"/>
    <w:next w:val="Normale"/>
    <w:qFormat/>
    <w:rsid w:val="006F1596"/>
    <w:pPr>
      <w:outlineLvl w:val="2"/>
    </w:pPr>
    <w:rPr>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Pidipagina">
    <w:name w:val="footer"/>
    <w:basedOn w:val="Normale"/>
    <w:link w:val="PidipaginaCarattere"/>
    <w:rsid w:val="00992A11"/>
    <w:pPr>
      <w:tabs>
        <w:tab w:val="right" w:pos="7083"/>
        <w:tab w:val="right" w:pos="8640"/>
      </w:tabs>
      <w:spacing w:line="180" w:lineRule="atLeast"/>
      <w:jc w:val="right"/>
    </w:pPr>
    <w:rPr>
      <w:bCs/>
      <w:noProof/>
      <w:sz w:val="12"/>
    </w:rPr>
  </w:style>
  <w:style w:type="paragraph" w:customStyle="1" w:styleId="Intro">
    <w:name w:val="Intro"/>
    <w:basedOn w:val="Normale"/>
    <w:rsid w:val="006F1596"/>
    <w:pPr>
      <w:spacing w:after="300"/>
    </w:pPr>
    <w:rPr>
      <w:color w:val="415055"/>
      <w:sz w:val="24"/>
    </w:rPr>
  </w:style>
  <w:style w:type="paragraph" w:customStyle="1" w:styleId="NumBullet">
    <w:name w:val="Num_Bullet"/>
    <w:basedOn w:val="Normale"/>
    <w:rsid w:val="00576BC8"/>
    <w:pPr>
      <w:numPr>
        <w:numId w:val="1"/>
      </w:numPr>
      <w:tabs>
        <w:tab w:val="clear" w:pos="567"/>
        <w:tab w:val="left" w:pos="357"/>
      </w:tabs>
      <w:ind w:left="357" w:hanging="357"/>
    </w:pPr>
  </w:style>
  <w:style w:type="paragraph" w:customStyle="1" w:styleId="Page1Name">
    <w:name w:val="Page1_Name"/>
    <w:basedOn w:val="Normale"/>
    <w:rsid w:val="004F237B"/>
    <w:pPr>
      <w:spacing w:after="420" w:line="360" w:lineRule="atLeast"/>
    </w:pPr>
    <w:rPr>
      <w:b/>
      <w:sz w:val="30"/>
    </w:rPr>
  </w:style>
  <w:style w:type="paragraph" w:customStyle="1" w:styleId="Page1Title">
    <w:name w:val="Page1_Title"/>
    <w:basedOn w:val="Normale"/>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Grigliatabella">
    <w:name w:val="Table Grid"/>
    <w:basedOn w:val="Tabellanorma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e"/>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e"/>
    <w:rsid w:val="0048435F"/>
    <w:pPr>
      <w:spacing w:line="300" w:lineRule="atLeast"/>
    </w:pPr>
    <w:rPr>
      <w:sz w:val="24"/>
    </w:rPr>
  </w:style>
  <w:style w:type="character" w:customStyle="1" w:styleId="Titolo1Carattere">
    <w:name w:val="Titolo 1 Carattere"/>
    <w:link w:val="Titolo1"/>
    <w:uiPriority w:val="99"/>
    <w:locked/>
    <w:rsid w:val="00B422EC"/>
    <w:rPr>
      <w:rFonts w:ascii="Arial" w:hAnsi="Arial" w:cs="Arial"/>
      <w:b/>
      <w:bCs/>
      <w:kern w:val="32"/>
      <w:sz w:val="36"/>
      <w:szCs w:val="32"/>
      <w:lang w:val="de-DE"/>
    </w:rPr>
  </w:style>
  <w:style w:type="character" w:styleId="Collegamentoipertestuale">
    <w:name w:val="Hyperlink"/>
    <w:rsid w:val="00336854"/>
    <w:rPr>
      <w:rFonts w:ascii="Segoe UI" w:hAnsi="Segoe UI"/>
      <w:color w:val="0000FF"/>
      <w:sz w:val="18"/>
      <w:szCs w:val="18"/>
      <w:u w:val="single"/>
    </w:rPr>
  </w:style>
  <w:style w:type="paragraph" w:customStyle="1" w:styleId="MittleresRaster1-Akzent21">
    <w:name w:val="Mittleres Raster 1 - Akzent 21"/>
    <w:basedOn w:val="Normale"/>
    <w:uiPriority w:val="34"/>
    <w:qFormat/>
    <w:rsid w:val="00B422EC"/>
    <w:pPr>
      <w:ind w:left="720"/>
    </w:pPr>
  </w:style>
  <w:style w:type="paragraph" w:styleId="Testofumetto">
    <w:name w:val="Balloon Text"/>
    <w:basedOn w:val="Normale"/>
    <w:link w:val="TestofumettoCarattere"/>
    <w:rsid w:val="00336854"/>
    <w:pPr>
      <w:spacing w:line="240" w:lineRule="auto"/>
    </w:pPr>
    <w:rPr>
      <w:sz w:val="18"/>
      <w:szCs w:val="18"/>
    </w:rPr>
  </w:style>
  <w:style w:type="character" w:customStyle="1" w:styleId="TestofumettoCarattere">
    <w:name w:val="Testo fumetto Carattere"/>
    <w:link w:val="Testofumetto"/>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PidipaginaCarattere">
    <w:name w:val="Piè di pagina Carattere"/>
    <w:link w:val="Pidipagina"/>
    <w:rsid w:val="00992A11"/>
    <w:rPr>
      <w:rFonts w:ascii="Segoe UI" w:hAnsi="Segoe UI"/>
      <w:bCs/>
      <w:noProof/>
      <w:sz w:val="12"/>
      <w:szCs w:val="24"/>
      <w:lang w:val="de-DE"/>
    </w:rPr>
  </w:style>
  <w:style w:type="character" w:customStyle="1" w:styleId="NichtaufgelsteErwhnung1">
    <w:name w:val="Nicht aufgelöste Erwähnung1"/>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e"/>
    <w:rsid w:val="00974F84"/>
    <w:rPr>
      <w:szCs w:val="20"/>
    </w:rPr>
  </w:style>
  <w:style w:type="paragraph" w:customStyle="1" w:styleId="Style12ptJustifiedLinespacing15lines1">
    <w:name w:val="Style 12 pt Justified Line spacing:  1.5 lines1"/>
    <w:basedOn w:val="Normale"/>
    <w:rsid w:val="00974F84"/>
    <w:pPr>
      <w:spacing w:before="120"/>
    </w:pPr>
    <w:rPr>
      <w:szCs w:val="20"/>
    </w:rPr>
  </w:style>
  <w:style w:type="character" w:customStyle="1" w:styleId="Headline">
    <w:name w:val="Headline"/>
    <w:basedOn w:val="Carpredefinitoparagrafo"/>
    <w:rsid w:val="00A3756F"/>
    <w:rPr>
      <w:b/>
      <w:bCs/>
      <w:sz w:val="32"/>
    </w:rPr>
  </w:style>
  <w:style w:type="paragraph" w:customStyle="1" w:styleId="MonthDayYear">
    <w:name w:val="Month Day Year"/>
    <w:basedOn w:val="Normale"/>
    <w:rsid w:val="00643D8A"/>
    <w:pPr>
      <w:spacing w:before="120"/>
      <w:ind w:right="-1"/>
      <w:jc w:val="right"/>
    </w:pPr>
    <w:rPr>
      <w:szCs w:val="20"/>
    </w:rPr>
  </w:style>
  <w:style w:type="paragraph" w:customStyle="1" w:styleId="Topline">
    <w:name w:val="Topline"/>
    <w:basedOn w:val="Normale"/>
    <w:qFormat/>
    <w:rsid w:val="00472FEC"/>
    <w:pPr>
      <w:spacing w:before="560" w:after="560"/>
    </w:pPr>
    <w:rPr>
      <w:rFonts w:cs="Segoe UI"/>
      <w:szCs w:val="22"/>
    </w:rPr>
  </w:style>
  <w:style w:type="character" w:customStyle="1" w:styleId="AboutandContactBody">
    <w:name w:val="About and Contact Body"/>
    <w:basedOn w:val="Carpredefinitoparagrafo"/>
    <w:rsid w:val="00336854"/>
    <w:rPr>
      <w:rFonts w:ascii="Segoe UI" w:hAnsi="Segoe UI"/>
      <w:sz w:val="18"/>
    </w:rPr>
  </w:style>
  <w:style w:type="character" w:customStyle="1" w:styleId="AboutandContactHeadline">
    <w:name w:val="About and Contact Headline"/>
    <w:basedOn w:val="Carpredefinitoparagrafo"/>
    <w:rsid w:val="00336854"/>
    <w:rPr>
      <w:rFonts w:ascii="Segoe UI" w:hAnsi="Segoe UI"/>
      <w:b/>
      <w:bCs/>
      <w:sz w:val="18"/>
    </w:rPr>
  </w:style>
  <w:style w:type="character" w:customStyle="1" w:styleId="ui-provider">
    <w:name w:val="ui-provider"/>
    <w:basedOn w:val="Carpredefinitoparagrafo"/>
    <w:rsid w:val="00625F0B"/>
  </w:style>
  <w:style w:type="paragraph" w:styleId="Puntoelenco2">
    <w:name w:val="List Bullet 2"/>
    <w:basedOn w:val="Normale"/>
    <w:autoRedefine/>
    <w:rsid w:val="009D5934"/>
    <w:pPr>
      <w:numPr>
        <w:numId w:val="7"/>
      </w:numPr>
      <w:spacing w:line="240" w:lineRule="auto"/>
      <w:jc w:val="left"/>
    </w:pPr>
    <w:rPr>
      <w:rFonts w:ascii="Calibri" w:hAnsi="Calibri"/>
      <w:sz w:val="20"/>
      <w:szCs w:val="20"/>
      <w:lang w:eastAsia="ja-JP"/>
    </w:rPr>
  </w:style>
  <w:style w:type="paragraph" w:styleId="Paragrafoelenco">
    <w:name w:val="List Paragraph"/>
    <w:basedOn w:val="Normale"/>
    <w:uiPriority w:val="34"/>
    <w:qFormat/>
    <w:rsid w:val="005F1339"/>
    <w:pPr>
      <w:spacing w:line="240" w:lineRule="auto"/>
      <w:ind w:left="720"/>
      <w:jc w:val="left"/>
    </w:pPr>
    <w:rPr>
      <w:rFonts w:ascii="Calibri" w:eastAsiaTheme="minorHAnsi" w:hAnsi="Calibri" w:cs="Calibri"/>
      <w:szCs w:val="22"/>
      <w:lang w:val="de-DE" w:eastAsia="de-DE"/>
      <w14:ligatures w14:val="standardContextual"/>
    </w:rPr>
  </w:style>
  <w:style w:type="character" w:customStyle="1" w:styleId="normaltextrun">
    <w:name w:val="normaltextrun"/>
    <w:basedOn w:val="Carpredefinitoparagrafo"/>
    <w:rsid w:val="00153F74"/>
  </w:style>
  <w:style w:type="paragraph" w:styleId="NormaleWeb">
    <w:name w:val="Normal (Web)"/>
    <w:basedOn w:val="Normale"/>
    <w:uiPriority w:val="99"/>
    <w:unhideWhenUsed/>
    <w:rsid w:val="002E7B0D"/>
    <w:pPr>
      <w:spacing w:before="100" w:beforeAutospacing="1" w:after="100" w:afterAutospacing="1" w:line="240" w:lineRule="auto"/>
      <w:jc w:val="left"/>
    </w:pPr>
    <w:rPr>
      <w:rFonts w:ascii="Calibri" w:eastAsiaTheme="minorHAnsi" w:hAnsi="Calibri" w:cs="Calibri"/>
      <w:szCs w:val="22"/>
    </w:rPr>
  </w:style>
  <w:style w:type="paragraph" w:customStyle="1" w:styleId="paragraph">
    <w:name w:val="paragraph"/>
    <w:basedOn w:val="Normale"/>
    <w:rsid w:val="00FB322E"/>
    <w:pPr>
      <w:spacing w:before="100" w:beforeAutospacing="1" w:after="100" w:afterAutospacing="1" w:line="240" w:lineRule="auto"/>
      <w:jc w:val="left"/>
    </w:pPr>
    <w:rPr>
      <w:rFonts w:ascii="Times New Roman" w:hAnsi="Times New Roman"/>
      <w:sz w:val="24"/>
      <w:lang w:val="de-DE" w:eastAsia="de-DE"/>
    </w:rPr>
  </w:style>
  <w:style w:type="character" w:customStyle="1" w:styleId="eop">
    <w:name w:val="eop"/>
    <w:basedOn w:val="Carpredefinitoparagrafo"/>
    <w:rsid w:val="00FB322E"/>
  </w:style>
  <w:style w:type="character" w:styleId="Collegamentovisitato">
    <w:name w:val="FollowedHyperlink"/>
    <w:basedOn w:val="Carpredefinitoparagrafo"/>
    <w:rsid w:val="001B3E39"/>
    <w:rPr>
      <w:color w:val="954F72" w:themeColor="followedHyperlink"/>
      <w:u w:val="single"/>
    </w:rPr>
  </w:style>
  <w:style w:type="character" w:styleId="Enfasigrassetto">
    <w:name w:val="Strong"/>
    <w:basedOn w:val="Carpredefinitoparagrafo"/>
    <w:uiPriority w:val="22"/>
    <w:qFormat/>
    <w:rsid w:val="009D7EAE"/>
    <w:rPr>
      <w:b/>
      <w:bCs/>
    </w:rPr>
  </w:style>
  <w:style w:type="character" w:customStyle="1" w:styleId="fontcolorgreen">
    <w:name w:val="fontcolorgreen"/>
    <w:basedOn w:val="Carpredefinitoparagrafo"/>
    <w:rsid w:val="00497F7A"/>
  </w:style>
  <w:style w:type="character" w:customStyle="1" w:styleId="fontcolorblue">
    <w:name w:val="fontcolorblue"/>
    <w:basedOn w:val="Carpredefinitoparagrafo"/>
    <w:rsid w:val="00497F7A"/>
  </w:style>
  <w:style w:type="character" w:customStyle="1" w:styleId="fontcolorred">
    <w:name w:val="fontcolorred"/>
    <w:basedOn w:val="Carpredefinitoparagrafo"/>
    <w:rsid w:val="00497F7A"/>
  </w:style>
  <w:style w:type="character" w:customStyle="1" w:styleId="line-clamp-1">
    <w:name w:val="line-clamp-1"/>
    <w:basedOn w:val="Carpredefinitoparagrafo"/>
    <w:rsid w:val="00193BE5"/>
  </w:style>
  <w:style w:type="character" w:styleId="Rimandocommento">
    <w:name w:val="annotation reference"/>
    <w:basedOn w:val="Carpredefinitoparagrafo"/>
    <w:rsid w:val="00717CD2"/>
    <w:rPr>
      <w:sz w:val="16"/>
      <w:szCs w:val="16"/>
    </w:rPr>
  </w:style>
  <w:style w:type="paragraph" w:styleId="Testocommento">
    <w:name w:val="annotation text"/>
    <w:basedOn w:val="Normale"/>
    <w:link w:val="TestocommentoCarattere"/>
    <w:rsid w:val="00717CD2"/>
    <w:pPr>
      <w:spacing w:line="240" w:lineRule="auto"/>
    </w:pPr>
    <w:rPr>
      <w:sz w:val="20"/>
      <w:szCs w:val="20"/>
    </w:rPr>
  </w:style>
  <w:style w:type="character" w:customStyle="1" w:styleId="TestocommentoCarattere">
    <w:name w:val="Testo commento Carattere"/>
    <w:basedOn w:val="Carpredefinitoparagrafo"/>
    <w:link w:val="Testocommento"/>
    <w:rsid w:val="00717CD2"/>
    <w:rPr>
      <w:sz w:val="20"/>
      <w:szCs w:val="20"/>
    </w:rPr>
  </w:style>
  <w:style w:type="paragraph" w:styleId="Soggettocommento">
    <w:name w:val="annotation subject"/>
    <w:basedOn w:val="Testocommento"/>
    <w:next w:val="Testocommento"/>
    <w:link w:val="SoggettocommentoCarattere"/>
    <w:rsid w:val="00717CD2"/>
    <w:rPr>
      <w:b/>
      <w:bCs/>
    </w:rPr>
  </w:style>
  <w:style w:type="character" w:customStyle="1" w:styleId="SoggettocommentoCarattere">
    <w:name w:val="Soggetto commento Carattere"/>
    <w:basedOn w:val="TestocommentoCarattere"/>
    <w:link w:val="Soggettocommento"/>
    <w:rsid w:val="00717CD2"/>
    <w:rPr>
      <w:b/>
      <w:bCs/>
      <w:sz w:val="20"/>
      <w:szCs w:val="20"/>
    </w:rPr>
  </w:style>
  <w:style w:type="paragraph" w:styleId="Revisione">
    <w:name w:val="Revision"/>
    <w:hidden/>
    <w:uiPriority w:val="62"/>
    <w:unhideWhenUsed/>
    <w:rsid w:val="006715D0"/>
    <w:rPr>
      <w:sz w:val="22"/>
    </w:rPr>
  </w:style>
  <w:style w:type="character" w:styleId="Menzionenonrisolta">
    <w:name w:val="Unresolved Mention"/>
    <w:basedOn w:val="Carpredefinitoparagrafo"/>
    <w:uiPriority w:val="99"/>
    <w:semiHidden/>
    <w:unhideWhenUsed/>
    <w:rsid w:val="00003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698">
      <w:bodyDiv w:val="1"/>
      <w:marLeft w:val="0"/>
      <w:marRight w:val="0"/>
      <w:marTop w:val="0"/>
      <w:marBottom w:val="0"/>
      <w:divBdr>
        <w:top w:val="none" w:sz="0" w:space="0" w:color="auto"/>
        <w:left w:val="none" w:sz="0" w:space="0" w:color="auto"/>
        <w:bottom w:val="none" w:sz="0" w:space="0" w:color="auto"/>
        <w:right w:val="none" w:sz="0" w:space="0" w:color="auto"/>
      </w:divBdr>
    </w:div>
    <w:div w:id="183062310">
      <w:bodyDiv w:val="1"/>
      <w:marLeft w:val="0"/>
      <w:marRight w:val="0"/>
      <w:marTop w:val="0"/>
      <w:marBottom w:val="0"/>
      <w:divBdr>
        <w:top w:val="none" w:sz="0" w:space="0" w:color="auto"/>
        <w:left w:val="none" w:sz="0" w:space="0" w:color="auto"/>
        <w:bottom w:val="none" w:sz="0" w:space="0" w:color="auto"/>
        <w:right w:val="none" w:sz="0" w:space="0" w:color="auto"/>
      </w:divBdr>
    </w:div>
    <w:div w:id="442920191">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097605320">
      <w:bodyDiv w:val="1"/>
      <w:marLeft w:val="0"/>
      <w:marRight w:val="0"/>
      <w:marTop w:val="0"/>
      <w:marBottom w:val="0"/>
      <w:divBdr>
        <w:top w:val="none" w:sz="0" w:space="0" w:color="auto"/>
        <w:left w:val="none" w:sz="0" w:space="0" w:color="auto"/>
        <w:bottom w:val="none" w:sz="0" w:space="0" w:color="auto"/>
        <w:right w:val="none" w:sz="0" w:space="0" w:color="auto"/>
      </w:divBdr>
      <w:divsChild>
        <w:div w:id="800656517">
          <w:marLeft w:val="0"/>
          <w:marRight w:val="0"/>
          <w:marTop w:val="0"/>
          <w:marBottom w:val="0"/>
          <w:divBdr>
            <w:top w:val="none" w:sz="0" w:space="0" w:color="auto"/>
            <w:left w:val="none" w:sz="0" w:space="0" w:color="auto"/>
            <w:bottom w:val="none" w:sz="0" w:space="0" w:color="auto"/>
            <w:right w:val="none" w:sz="0" w:space="0" w:color="auto"/>
          </w:divBdr>
        </w:div>
        <w:div w:id="1655915779">
          <w:marLeft w:val="0"/>
          <w:marRight w:val="0"/>
          <w:marTop w:val="0"/>
          <w:marBottom w:val="0"/>
          <w:divBdr>
            <w:top w:val="none" w:sz="0" w:space="0" w:color="auto"/>
            <w:left w:val="none" w:sz="0" w:space="0" w:color="auto"/>
            <w:bottom w:val="none" w:sz="0" w:space="0" w:color="auto"/>
            <w:right w:val="none" w:sz="0" w:space="0" w:color="auto"/>
          </w:divBdr>
        </w:div>
        <w:div w:id="507137548">
          <w:marLeft w:val="0"/>
          <w:marRight w:val="0"/>
          <w:marTop w:val="0"/>
          <w:marBottom w:val="0"/>
          <w:divBdr>
            <w:top w:val="none" w:sz="0" w:space="0" w:color="auto"/>
            <w:left w:val="none" w:sz="0" w:space="0" w:color="auto"/>
            <w:bottom w:val="none" w:sz="0" w:space="0" w:color="auto"/>
            <w:right w:val="none" w:sz="0" w:space="0" w:color="auto"/>
          </w:divBdr>
        </w:div>
        <w:div w:id="1184318504">
          <w:marLeft w:val="0"/>
          <w:marRight w:val="0"/>
          <w:marTop w:val="0"/>
          <w:marBottom w:val="0"/>
          <w:divBdr>
            <w:top w:val="none" w:sz="0" w:space="0" w:color="auto"/>
            <w:left w:val="none" w:sz="0" w:space="0" w:color="auto"/>
            <w:bottom w:val="none" w:sz="0" w:space="0" w:color="auto"/>
            <w:right w:val="none" w:sz="0" w:space="0" w:color="auto"/>
          </w:divBdr>
        </w:div>
        <w:div w:id="1361320148">
          <w:marLeft w:val="0"/>
          <w:marRight w:val="0"/>
          <w:marTop w:val="0"/>
          <w:marBottom w:val="0"/>
          <w:divBdr>
            <w:top w:val="none" w:sz="0" w:space="0" w:color="auto"/>
            <w:left w:val="none" w:sz="0" w:space="0" w:color="auto"/>
            <w:bottom w:val="none" w:sz="0" w:space="0" w:color="auto"/>
            <w:right w:val="none" w:sz="0" w:space="0" w:color="auto"/>
          </w:divBdr>
        </w:div>
        <w:div w:id="252590022">
          <w:marLeft w:val="0"/>
          <w:marRight w:val="0"/>
          <w:marTop w:val="0"/>
          <w:marBottom w:val="0"/>
          <w:divBdr>
            <w:top w:val="none" w:sz="0" w:space="0" w:color="auto"/>
            <w:left w:val="none" w:sz="0" w:space="0" w:color="auto"/>
            <w:bottom w:val="none" w:sz="0" w:space="0" w:color="auto"/>
            <w:right w:val="none" w:sz="0" w:space="0" w:color="auto"/>
          </w:divBdr>
        </w:div>
      </w:divsChild>
    </w:div>
    <w:div w:id="1252353513">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40547545">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476024741">
      <w:bodyDiv w:val="1"/>
      <w:marLeft w:val="0"/>
      <w:marRight w:val="0"/>
      <w:marTop w:val="0"/>
      <w:marBottom w:val="0"/>
      <w:divBdr>
        <w:top w:val="none" w:sz="0" w:space="0" w:color="auto"/>
        <w:left w:val="none" w:sz="0" w:space="0" w:color="auto"/>
        <w:bottom w:val="none" w:sz="0" w:space="0" w:color="auto"/>
        <w:right w:val="none" w:sz="0" w:space="0" w:color="auto"/>
      </w:divBdr>
    </w:div>
    <w:div w:id="1797290880">
      <w:bodyDiv w:val="1"/>
      <w:marLeft w:val="0"/>
      <w:marRight w:val="0"/>
      <w:marTop w:val="0"/>
      <w:marBottom w:val="0"/>
      <w:divBdr>
        <w:top w:val="none" w:sz="0" w:space="0" w:color="auto"/>
        <w:left w:val="none" w:sz="0" w:space="0" w:color="auto"/>
        <w:bottom w:val="none" w:sz="0" w:space="0" w:color="auto"/>
        <w:right w:val="none" w:sz="0" w:space="0" w:color="auto"/>
      </w:divBdr>
    </w:div>
    <w:div w:id="1937473509">
      <w:bodyDiv w:val="1"/>
      <w:marLeft w:val="0"/>
      <w:marRight w:val="0"/>
      <w:marTop w:val="0"/>
      <w:marBottom w:val="0"/>
      <w:divBdr>
        <w:top w:val="none" w:sz="0" w:space="0" w:color="auto"/>
        <w:left w:val="none" w:sz="0" w:space="0" w:color="auto"/>
        <w:bottom w:val="none" w:sz="0" w:space="0" w:color="auto"/>
        <w:right w:val="none" w:sz="0" w:space="0" w:color="auto"/>
      </w:divBdr>
      <w:divsChild>
        <w:div w:id="323780246">
          <w:marLeft w:val="0"/>
          <w:marRight w:val="0"/>
          <w:marTop w:val="0"/>
          <w:marBottom w:val="0"/>
          <w:divBdr>
            <w:top w:val="none" w:sz="0" w:space="0" w:color="auto"/>
            <w:left w:val="none" w:sz="0" w:space="0" w:color="auto"/>
            <w:bottom w:val="none" w:sz="0" w:space="0" w:color="auto"/>
            <w:right w:val="none" w:sz="0" w:space="0" w:color="auto"/>
          </w:divBdr>
          <w:divsChild>
            <w:div w:id="1679044081">
              <w:marLeft w:val="0"/>
              <w:marRight w:val="0"/>
              <w:marTop w:val="0"/>
              <w:marBottom w:val="0"/>
              <w:divBdr>
                <w:top w:val="none" w:sz="0" w:space="0" w:color="auto"/>
                <w:left w:val="none" w:sz="0" w:space="0" w:color="auto"/>
                <w:bottom w:val="none" w:sz="0" w:space="0" w:color="auto"/>
                <w:right w:val="none" w:sz="0" w:space="0" w:color="auto"/>
              </w:divBdr>
              <w:divsChild>
                <w:div w:id="1421025161">
                  <w:marLeft w:val="0"/>
                  <w:marRight w:val="0"/>
                  <w:marTop w:val="0"/>
                  <w:marBottom w:val="0"/>
                  <w:divBdr>
                    <w:top w:val="none" w:sz="0" w:space="0" w:color="auto"/>
                    <w:left w:val="none" w:sz="0" w:space="0" w:color="auto"/>
                    <w:bottom w:val="none" w:sz="0" w:space="0" w:color="auto"/>
                    <w:right w:val="none" w:sz="0" w:space="0" w:color="auto"/>
                  </w:divBdr>
                  <w:divsChild>
                    <w:div w:id="141485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55688">
          <w:marLeft w:val="0"/>
          <w:marRight w:val="0"/>
          <w:marTop w:val="0"/>
          <w:marBottom w:val="0"/>
          <w:divBdr>
            <w:top w:val="none" w:sz="0" w:space="0" w:color="auto"/>
            <w:left w:val="none" w:sz="0" w:space="0" w:color="auto"/>
            <w:bottom w:val="none" w:sz="0" w:space="0" w:color="auto"/>
            <w:right w:val="none" w:sz="0" w:space="0" w:color="auto"/>
          </w:divBdr>
          <w:divsChild>
            <w:div w:id="1579054391">
              <w:marLeft w:val="0"/>
              <w:marRight w:val="0"/>
              <w:marTop w:val="0"/>
              <w:marBottom w:val="0"/>
              <w:divBdr>
                <w:top w:val="none" w:sz="0" w:space="0" w:color="auto"/>
                <w:left w:val="none" w:sz="0" w:space="0" w:color="auto"/>
                <w:bottom w:val="none" w:sz="0" w:space="0" w:color="auto"/>
                <w:right w:val="none" w:sz="0" w:space="0" w:color="auto"/>
              </w:divBdr>
              <w:divsChild>
                <w:div w:id="1150561085">
                  <w:marLeft w:val="0"/>
                  <w:marRight w:val="0"/>
                  <w:marTop w:val="0"/>
                  <w:marBottom w:val="0"/>
                  <w:divBdr>
                    <w:top w:val="none" w:sz="0" w:space="0" w:color="auto"/>
                    <w:left w:val="none" w:sz="0" w:space="0" w:color="auto"/>
                    <w:bottom w:val="none" w:sz="0" w:space="0" w:color="auto"/>
                    <w:right w:val="none" w:sz="0" w:space="0" w:color="auto"/>
                  </w:divBdr>
                  <w:divsChild>
                    <w:div w:id="19601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55785">
      <w:bodyDiv w:val="1"/>
      <w:marLeft w:val="0"/>
      <w:marRight w:val="0"/>
      <w:marTop w:val="0"/>
      <w:marBottom w:val="0"/>
      <w:divBdr>
        <w:top w:val="none" w:sz="0" w:space="0" w:color="auto"/>
        <w:left w:val="none" w:sz="0" w:space="0" w:color="auto"/>
        <w:bottom w:val="none" w:sz="0" w:space="0" w:color="auto"/>
        <w:right w:val="none" w:sz="0" w:space="0" w:color="auto"/>
      </w:divBdr>
      <w:divsChild>
        <w:div w:id="953630150">
          <w:marLeft w:val="0"/>
          <w:marRight w:val="0"/>
          <w:marTop w:val="0"/>
          <w:marBottom w:val="0"/>
          <w:divBdr>
            <w:top w:val="none" w:sz="0" w:space="0" w:color="auto"/>
            <w:left w:val="none" w:sz="0" w:space="0" w:color="auto"/>
            <w:bottom w:val="none" w:sz="0" w:space="0" w:color="auto"/>
            <w:right w:val="none" w:sz="0" w:space="0" w:color="auto"/>
          </w:divBdr>
        </w:div>
        <w:div w:id="1766807486">
          <w:marLeft w:val="0"/>
          <w:marRight w:val="0"/>
          <w:marTop w:val="0"/>
          <w:marBottom w:val="0"/>
          <w:divBdr>
            <w:top w:val="none" w:sz="0" w:space="0" w:color="auto"/>
            <w:left w:val="none" w:sz="0" w:space="0" w:color="auto"/>
            <w:bottom w:val="none" w:sz="0" w:space="0" w:color="auto"/>
            <w:right w:val="none" w:sz="0" w:space="0" w:color="auto"/>
          </w:divBdr>
        </w:div>
        <w:div w:id="589507141">
          <w:marLeft w:val="0"/>
          <w:marRight w:val="0"/>
          <w:marTop w:val="0"/>
          <w:marBottom w:val="0"/>
          <w:divBdr>
            <w:top w:val="none" w:sz="0" w:space="0" w:color="auto"/>
            <w:left w:val="none" w:sz="0" w:space="0" w:color="auto"/>
            <w:bottom w:val="none" w:sz="0" w:space="0" w:color="auto"/>
            <w:right w:val="none" w:sz="0" w:space="0" w:color="auto"/>
          </w:divBdr>
        </w:div>
        <w:div w:id="782386780">
          <w:marLeft w:val="0"/>
          <w:marRight w:val="0"/>
          <w:marTop w:val="0"/>
          <w:marBottom w:val="0"/>
          <w:divBdr>
            <w:top w:val="none" w:sz="0" w:space="0" w:color="auto"/>
            <w:left w:val="none" w:sz="0" w:space="0" w:color="auto"/>
            <w:bottom w:val="none" w:sz="0" w:space="0" w:color="auto"/>
            <w:right w:val="none" w:sz="0" w:space="0" w:color="auto"/>
          </w:divBdr>
        </w:div>
        <w:div w:id="1589652023">
          <w:marLeft w:val="0"/>
          <w:marRight w:val="0"/>
          <w:marTop w:val="0"/>
          <w:marBottom w:val="0"/>
          <w:divBdr>
            <w:top w:val="none" w:sz="0" w:space="0" w:color="auto"/>
            <w:left w:val="none" w:sz="0" w:space="0" w:color="auto"/>
            <w:bottom w:val="none" w:sz="0" w:space="0" w:color="auto"/>
            <w:right w:val="none" w:sz="0" w:space="0" w:color="auto"/>
          </w:divBdr>
        </w:div>
        <w:div w:id="110054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ext.henkel-adhesives.com/it/it/i/hydrogen-flange-solution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henkel.it/press-and-media/comunicati-stampa/2025-04-01-henkel-introduce-i-sigillaraccordi-loctite-hydrogen-ready-204891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ilvia.vergani@henke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giusi.viani@henkel.com"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nkel.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b83455a2-3eff-41a9-b0ca-e6a97a362aea">
      <Terms xmlns="http://schemas.microsoft.com/office/infopath/2007/PartnerControls"/>
    </lcf76f155ced4ddcb4097134ff3c332f>
    <SharedWithUsers xmlns="c205cc2e-211e-4b61-9cb4-e8f2b9401052">
      <UserInfo>
        <DisplayName/>
        <AccountId xsi:nil="true"/>
        <AccountType/>
      </UserInfo>
    </SharedWithUsers>
  </documentManagement>
</p:properties>
</file>

<file path=customXml/item4.xml><?xml version="1.0" encoding="utf-8"?>
<?mso-contentType ?>
<SharedContentType xmlns="Microsoft.SharePoint.Taxonomy.ContentTypeSync" SourceId="72f792e8-4dad-42c1-ad63-44982727bf4d"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42923908787E94CBDC839863F2DE2A1" ma:contentTypeVersion="21" ma:contentTypeDescription="Create a new document." ma:contentTypeScope="" ma:versionID="97697d01dcfeb8d838bd9a241ab8516e">
  <xsd:schema xmlns:xsd="http://www.w3.org/2001/XMLSchema" xmlns:xs="http://www.w3.org/2001/XMLSchema" xmlns:p="http://schemas.microsoft.com/office/2006/metadata/properties" xmlns:ns2="b83455a2-3eff-41a9-b0ca-e6a97a362aea" xmlns:ns3="c205cc2e-211e-4b61-9cb4-e8f2b9401052" xmlns:ns4="ef406d6b-70e0-427c-b08d-4edfc77771aa" targetNamespace="http://schemas.microsoft.com/office/2006/metadata/properties" ma:root="true" ma:fieldsID="c2f84d62c564344af03991bc2388728b" ns2:_="" ns3:_="" ns4:_="">
    <xsd:import namespace="b83455a2-3eff-41a9-b0ca-e6a97a362aea"/>
    <xsd:import namespace="c205cc2e-211e-4b61-9cb4-e8f2b940105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455a2-3eff-41a9-b0ca-e6a97a362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05cc2e-211e-4b61-9cb4-e8f2b94010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53cb4ad-07a8-49a1-b4f0-fc8f58e85a2e}" ma:internalName="TaxCatchAll" ma:showField="CatchAllData" ma:web="c205cc2e-211e-4b61-9cb4-e8f2b94010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5A176-7355-4C3A-A8F0-5C2D64F8912B}">
  <ds:schemaRefs>
    <ds:schemaRef ds:uri="http://schemas.openxmlformats.org/officeDocument/2006/bibliography"/>
  </ds:schemaRefs>
</ds:datastoreItem>
</file>

<file path=customXml/itemProps2.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3.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6012c708-5170-485f-9768-54ec4f4ec7e0"/>
    <ds:schemaRef ds:uri="35695a11-80f7-4881-bc7c-c818b3c32ad5"/>
    <ds:schemaRef ds:uri="http://schemas.microsoft.com/sharepoint/v3"/>
    <ds:schemaRef ds:uri="b83455a2-3eff-41a9-b0ca-e6a97a362aea"/>
    <ds:schemaRef ds:uri="c205cc2e-211e-4b61-9cb4-e8f2b9401052"/>
  </ds:schemaRefs>
</ds:datastoreItem>
</file>

<file path=customXml/itemProps4.xml><?xml version="1.0" encoding="utf-8"?>
<ds:datastoreItem xmlns:ds="http://schemas.openxmlformats.org/officeDocument/2006/customXml" ds:itemID="{3B370B7E-D01A-4CB5-9BE1-B2A978974B2C}">
  <ds:schemaRefs>
    <ds:schemaRef ds:uri="Microsoft.SharePoint.Taxonomy.ContentTypeSync"/>
  </ds:schemaRefs>
</ds:datastoreItem>
</file>

<file path=customXml/itemProps5.xml><?xml version="1.0" encoding="utf-8"?>
<ds:datastoreItem xmlns:ds="http://schemas.openxmlformats.org/officeDocument/2006/customXml" ds:itemID="{C6894F35-497D-41D4-98CE-06881E621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455a2-3eff-41a9-b0ca-e6a97a362aea"/>
    <ds:schemaRef ds:uri="c205cc2e-211e-4b61-9cb4-e8f2b940105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2</Pages>
  <Words>700</Words>
  <Characters>4858</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Pressemitteilung</vt:lpstr>
    </vt:vector>
  </TitlesOfParts>
  <Company>Henkel AG &amp; Co. KGaA</Company>
  <LinksUpToDate>false</LinksUpToDate>
  <CharactersWithSpaces>5547</CharactersWithSpaces>
  <SharedDoc>false</SharedDoc>
  <HLinks>
    <vt:vector size="6" baseType="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Henkel</dc:creator>
  <cp:lastModifiedBy>Silvia Vergani (ext)</cp:lastModifiedBy>
  <cp:revision>8</cp:revision>
  <cp:lastPrinted>2016-11-16T01:11:00Z</cp:lastPrinted>
  <dcterms:created xsi:type="dcterms:W3CDTF">2026-04-02T12:05:00Z</dcterms:created>
  <dcterms:modified xsi:type="dcterms:W3CDTF">2026-04-03T06:39:00Z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0x010100242923908787E94CBDC839863F2DE2A1</vt:lpwstr>
  </property>
  <property fmtid="{D5CDD505-2E9C-101B-9397-08002B2CF9AE}" pid="3" name="MediaServiceImageTags">
    <vt:lpwstr/>
  </property>
  <property fmtid="{D5CDD505-2E9C-101B-9397-08002B2CF9AE}" pid="4" name="Order">
    <vt:r8>1283200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