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AF7F" w14:textId="77777777" w:rsidR="001439D2" w:rsidRPr="006A6B3D" w:rsidRDefault="00C02152" w:rsidP="006D5441">
      <w:r w:rsidRPr="006D5441">
        <w:t>2026년 3월 11일</w:t>
      </w:r>
      <w:r w:rsidRPr="006A6B3D">
        <w:rPr>
          <w:rFonts w:hint="eastAsia"/>
        </w:rPr>
        <w:t xml:space="preserve">, </w:t>
      </w:r>
      <w:r w:rsidRPr="006D5441">
        <w:t>독일 뒤셀도르프</w:t>
      </w:r>
    </w:p>
    <w:p w14:paraId="0E7A74E4" w14:textId="77777777" w:rsidR="001439D2" w:rsidRDefault="006D5441" w:rsidP="006D5441">
      <w:pPr>
        <w:rPr>
          <w:b/>
          <w:bCs/>
        </w:rPr>
      </w:pPr>
      <w:proofErr w:type="spellStart"/>
      <w:r w:rsidRPr="006D5441">
        <w:t>헨켈</w:t>
      </w:r>
      <w:proofErr w:type="spellEnd"/>
      <w:r>
        <w:rPr>
          <w:rFonts w:hint="eastAsia"/>
        </w:rPr>
        <w:t>,</w:t>
      </w:r>
      <w:r w:rsidRPr="006D5441">
        <w:t xml:space="preserve"> 2025 회계연도 연간 실적 발표</w:t>
      </w:r>
      <w:r w:rsidR="00AD0F95">
        <w:t>…</w:t>
      </w:r>
      <w:r w:rsidR="00DD498C" w:rsidRPr="00DD498C">
        <w:rPr>
          <w:rFonts w:hint="eastAsia"/>
        </w:rPr>
        <w:t>배당금</w:t>
      </w:r>
      <w:r w:rsidR="00DD498C" w:rsidRPr="00DD498C">
        <w:t xml:space="preserve"> 추가 인상 추진</w:t>
      </w:r>
    </w:p>
    <w:p w14:paraId="44715E43" w14:textId="77777777" w:rsidR="001439D2" w:rsidRDefault="001439D2" w:rsidP="006D5441">
      <w:pPr>
        <w:rPr>
          <w:b/>
          <w:bCs/>
        </w:rPr>
      </w:pPr>
    </w:p>
    <w:p w14:paraId="6C075170" w14:textId="0AE3138A" w:rsidR="006D5441" w:rsidRPr="006D5441" w:rsidRDefault="006D5441" w:rsidP="006D5441">
      <w:proofErr w:type="spellStart"/>
      <w:r w:rsidRPr="006D5441">
        <w:rPr>
          <w:b/>
          <w:bCs/>
          <w:sz w:val="24"/>
        </w:rPr>
        <w:t>헨켈</w:t>
      </w:r>
      <w:proofErr w:type="spellEnd"/>
      <w:r w:rsidRPr="006D5441">
        <w:rPr>
          <w:b/>
          <w:bCs/>
          <w:sz w:val="24"/>
        </w:rPr>
        <w:t>, 혁신과 효율성 강화를 통해 2025년 유기적 성장 달성 및 수익성 제고</w:t>
      </w:r>
    </w:p>
    <w:p w14:paraId="01BA6E9E" w14:textId="458DF88C" w:rsidR="006D5441" w:rsidRPr="006D5441" w:rsidRDefault="006D5441" w:rsidP="006D5441">
      <w:pPr>
        <w:rPr>
          <w:b/>
          <w:bCs/>
        </w:rPr>
      </w:pPr>
    </w:p>
    <w:p w14:paraId="5B00D43F" w14:textId="77777777" w:rsidR="002914AD" w:rsidRDefault="002914AD" w:rsidP="00E97F7F">
      <w:pPr>
        <w:pStyle w:val="a6"/>
        <w:numPr>
          <w:ilvl w:val="0"/>
          <w:numId w:val="6"/>
        </w:numPr>
      </w:pPr>
      <w:r w:rsidRPr="002914AD">
        <w:t>2025 회계연도 전반에 걸쳐 견조한 사업 성과 달성</w:t>
      </w:r>
    </w:p>
    <w:p w14:paraId="11631F47" w14:textId="1F5A01B9" w:rsidR="00E97F7F" w:rsidRDefault="00E97F7F" w:rsidP="00E97F7F">
      <w:pPr>
        <w:pStyle w:val="a6"/>
        <w:numPr>
          <w:ilvl w:val="0"/>
          <w:numId w:val="6"/>
        </w:numPr>
      </w:pPr>
      <w:r>
        <w:rPr>
          <w:rFonts w:hint="eastAsia"/>
        </w:rPr>
        <w:t>매출</w:t>
      </w:r>
      <w:r>
        <w:t>: 205억 유로, 유기적 성장률 0.9%</w:t>
      </w:r>
    </w:p>
    <w:p w14:paraId="22B3A403" w14:textId="2D02F8D5" w:rsidR="00E97F7F" w:rsidRDefault="00E97F7F" w:rsidP="00E97F7F">
      <w:pPr>
        <w:pStyle w:val="a6"/>
        <w:numPr>
          <w:ilvl w:val="0"/>
          <w:numId w:val="6"/>
        </w:numPr>
      </w:pPr>
      <w:r>
        <w:rPr>
          <w:rFonts w:hint="eastAsia"/>
        </w:rPr>
        <w:t>영업이익</w:t>
      </w:r>
      <w:r>
        <w:t xml:space="preserve">(EBIT): 30억 유로, </w:t>
      </w:r>
      <w:r w:rsidR="0023604E">
        <w:t>환율의 상당한 부정적 영향</w:t>
      </w:r>
      <w:r>
        <w:t>으로 전년 대비 소폭 감소</w:t>
      </w:r>
    </w:p>
    <w:p w14:paraId="60A7C9ED" w14:textId="17757966" w:rsidR="00E97F7F" w:rsidRDefault="00E97F7F" w:rsidP="00E97F7F">
      <w:pPr>
        <w:pStyle w:val="a6"/>
        <w:numPr>
          <w:ilvl w:val="0"/>
          <w:numId w:val="6"/>
        </w:numPr>
      </w:pPr>
      <w:r>
        <w:t>EBIT 마진: 14.8%, 50bp 개선</w:t>
      </w:r>
    </w:p>
    <w:p w14:paraId="1FFA63D7" w14:textId="10BEFF78" w:rsidR="00E97F7F" w:rsidRDefault="00E97F7F" w:rsidP="00E97F7F">
      <w:pPr>
        <w:pStyle w:val="a6"/>
        <w:numPr>
          <w:ilvl w:val="0"/>
          <w:numId w:val="6"/>
        </w:numPr>
      </w:pPr>
      <w:r>
        <w:rPr>
          <w:rFonts w:hint="eastAsia"/>
        </w:rPr>
        <w:t>우선주</w:t>
      </w:r>
      <w:r>
        <w:t xml:space="preserve"> 주당순이익(EPS): 5.33유로, 고정환율 기준 4.7% 증가</w:t>
      </w:r>
    </w:p>
    <w:p w14:paraId="63D4E14E" w14:textId="77777777" w:rsidR="00E97F7F" w:rsidRDefault="00E97F7F" w:rsidP="00E97F7F">
      <w:pPr>
        <w:pStyle w:val="a6"/>
        <w:numPr>
          <w:ilvl w:val="0"/>
          <w:numId w:val="6"/>
        </w:numPr>
      </w:pPr>
      <w:r>
        <w:rPr>
          <w:rFonts w:hint="eastAsia"/>
        </w:rPr>
        <w:t>약</w:t>
      </w:r>
      <w:r>
        <w:t xml:space="preserve"> 19억 유로 규모의 견조한 잉여현금흐름 창출</w:t>
      </w:r>
    </w:p>
    <w:p w14:paraId="78D461FF" w14:textId="77777777" w:rsidR="00E97F7F" w:rsidRDefault="00E97F7F" w:rsidP="00E97F7F">
      <w:pPr>
        <w:pStyle w:val="a6"/>
        <w:numPr>
          <w:ilvl w:val="0"/>
          <w:numId w:val="6"/>
        </w:numPr>
      </w:pPr>
      <w:r>
        <w:rPr>
          <w:rFonts w:hint="eastAsia"/>
        </w:rPr>
        <w:t>우선주</w:t>
      </w:r>
      <w:r>
        <w:t xml:space="preserve"> 기준 주당 2.07유로로 1.5% 배당 인상 제안</w:t>
      </w:r>
    </w:p>
    <w:p w14:paraId="06C06CBA" w14:textId="77777777" w:rsidR="00E97F7F" w:rsidRDefault="00E97F7F" w:rsidP="00E97F7F">
      <w:pPr>
        <w:pStyle w:val="a6"/>
        <w:numPr>
          <w:ilvl w:val="0"/>
          <w:numId w:val="6"/>
        </w:numPr>
      </w:pPr>
      <w:r>
        <w:rPr>
          <w:rFonts w:hint="eastAsia"/>
        </w:rPr>
        <w:t>‘목적</w:t>
      </w:r>
      <w:r>
        <w:t xml:space="preserve"> 지향적 성장 전략(Purposeful Growth Agenda)’ 이행 추가 진전</w:t>
      </w:r>
    </w:p>
    <w:p w14:paraId="1F17BD11" w14:textId="77777777" w:rsidR="00E97F7F" w:rsidRDefault="00E97F7F" w:rsidP="00E97F7F">
      <w:pPr>
        <w:pStyle w:val="a6"/>
        <w:numPr>
          <w:ilvl w:val="0"/>
          <w:numId w:val="6"/>
        </w:numPr>
      </w:pPr>
      <w:r>
        <w:rPr>
          <w:rFonts w:hint="eastAsia"/>
        </w:rPr>
        <w:t>소비재</w:t>
      </w:r>
      <w:r>
        <w:t xml:space="preserve"> 사업 통합을 계획보다 앞당겨 완료</w:t>
      </w:r>
    </w:p>
    <w:p w14:paraId="6CBCF011" w14:textId="77777777" w:rsidR="00E97F7F" w:rsidRDefault="00E97F7F" w:rsidP="00E97F7F">
      <w:pPr>
        <w:pStyle w:val="a6"/>
        <w:numPr>
          <w:ilvl w:val="0"/>
          <w:numId w:val="6"/>
        </w:numPr>
      </w:pPr>
      <w:r>
        <w:rPr>
          <w:rFonts w:hint="eastAsia"/>
        </w:rPr>
        <w:t>두</w:t>
      </w:r>
      <w:r>
        <w:t xml:space="preserve"> 사업부 모두에서 최근 인수를 통해 성장 잠재력 강화</w:t>
      </w:r>
    </w:p>
    <w:p w14:paraId="2752B38A" w14:textId="77777777" w:rsidR="00E97F7F" w:rsidRDefault="00E97F7F" w:rsidP="00E97F7F">
      <w:pPr>
        <w:pStyle w:val="a6"/>
        <w:numPr>
          <w:ilvl w:val="0"/>
          <w:numId w:val="6"/>
        </w:numPr>
      </w:pPr>
      <w:r>
        <w:t>2026 회계연도 전망: 매출 및 이익의 추가 성장 기대</w:t>
      </w:r>
    </w:p>
    <w:p w14:paraId="2ABE763F" w14:textId="77777777" w:rsidR="00E97F7F" w:rsidRDefault="00E97F7F" w:rsidP="00E97F7F">
      <w:pPr>
        <w:pStyle w:val="a6"/>
        <w:numPr>
          <w:ilvl w:val="0"/>
          <w:numId w:val="6"/>
        </w:numPr>
      </w:pPr>
      <w:r>
        <w:rPr>
          <w:rFonts w:hint="eastAsia"/>
        </w:rPr>
        <w:t>유기적</w:t>
      </w:r>
      <w:r>
        <w:t xml:space="preserve"> 매출 성장률: 1.0~3.0%</w:t>
      </w:r>
    </w:p>
    <w:p w14:paraId="67CB22CE" w14:textId="0A5B6807" w:rsidR="00E97F7F" w:rsidRDefault="00E97F7F" w:rsidP="00E97F7F">
      <w:pPr>
        <w:pStyle w:val="a6"/>
        <w:numPr>
          <w:ilvl w:val="0"/>
          <w:numId w:val="6"/>
        </w:numPr>
      </w:pPr>
      <w:r>
        <w:t>EBIT 마진: 14.5~16.0%</w:t>
      </w:r>
    </w:p>
    <w:p w14:paraId="59B7975D" w14:textId="6FB28851" w:rsidR="00E97F7F" w:rsidRDefault="00E97F7F" w:rsidP="00E97F7F">
      <w:pPr>
        <w:pStyle w:val="a6"/>
        <w:numPr>
          <w:ilvl w:val="0"/>
          <w:numId w:val="6"/>
        </w:numPr>
      </w:pPr>
      <w:r>
        <w:rPr>
          <w:rFonts w:hint="eastAsia"/>
        </w:rPr>
        <w:t>우선주</w:t>
      </w:r>
      <w:r>
        <w:t xml:space="preserve"> 주당순이익(EPS): </w:t>
      </w:r>
      <w:r w:rsidR="00EE3610">
        <w:br/>
      </w:r>
      <w:r>
        <w:t xml:space="preserve">고정환율 기준 낮은 한 자릿수에서 한 자릿수 </w:t>
      </w:r>
      <w:proofErr w:type="spellStart"/>
      <w:r>
        <w:t>후반대</w:t>
      </w:r>
      <w:proofErr w:type="spellEnd"/>
      <w:r>
        <w:t xml:space="preserve"> 증가 예상</w:t>
      </w:r>
    </w:p>
    <w:p w14:paraId="430ABE4B" w14:textId="4E742B8D" w:rsidR="006D5441" w:rsidRPr="006D5441" w:rsidRDefault="004C30E9" w:rsidP="00E97F7F">
      <w:r>
        <w:br/>
      </w:r>
      <w:proofErr w:type="spellStart"/>
      <w:r w:rsidR="006D5441" w:rsidRPr="006D5441">
        <w:t>헨켈은</w:t>
      </w:r>
      <w:proofErr w:type="spellEnd"/>
      <w:r w:rsidR="006D5441" w:rsidRPr="006D5441">
        <w:t xml:space="preserve"> 복합적인 지정학적 환경과 완만한 글로벌 경제 성장세로 특징지어진 도전적인 2025 회계연도에도 전반적으로 견조한 실적을 달성했다.</w:t>
      </w:r>
    </w:p>
    <w:p w14:paraId="4F6C28B8" w14:textId="77777777" w:rsidR="006D5441" w:rsidRPr="006D5441" w:rsidRDefault="006D5441" w:rsidP="006D5441">
      <w:r w:rsidRPr="006D5441">
        <w:t>2025 회계연도 그룹 매출은 약 205억 유로를 기록했으며, 조정 EBIT 마진은 전년 대비 50bp 개선된 14.8%로 상승했다. 고정환율 기준 조정 우선주 주당순이익은 4.7% 증가했다.</w:t>
      </w:r>
    </w:p>
    <w:p w14:paraId="627AEDED" w14:textId="1975F2BC" w:rsidR="006D5441" w:rsidRPr="006D5441" w:rsidRDefault="00E00141" w:rsidP="00682BEC">
      <w:proofErr w:type="spellStart"/>
      <w:r>
        <w:t>헨켈</w:t>
      </w:r>
      <w:proofErr w:type="spellEnd"/>
      <w:r>
        <w:t xml:space="preserve"> 최고경영자(CEO) </w:t>
      </w:r>
      <w:proofErr w:type="spellStart"/>
      <w:r>
        <w:t>카르스텐</w:t>
      </w:r>
      <w:proofErr w:type="spellEnd"/>
      <w:r>
        <w:t xml:space="preserve"> </w:t>
      </w:r>
      <w:proofErr w:type="spellStart"/>
      <w:r>
        <w:t>크노벨</w:t>
      </w:r>
      <w:proofErr w:type="spellEnd"/>
      <w:r>
        <w:t>(Carsten Knobel)</w:t>
      </w:r>
      <w:r w:rsidR="006D5441" w:rsidRPr="006D5441">
        <w:t>은</w:t>
      </w:r>
      <w:r w:rsidR="00682BEC">
        <w:rPr>
          <w:rFonts w:hint="eastAsia"/>
        </w:rPr>
        <w:t xml:space="preserve"> </w:t>
      </w:r>
      <w:r w:rsidR="006D5441" w:rsidRPr="006D5441">
        <w:t>“</w:t>
      </w:r>
      <w:r w:rsidR="0023604E">
        <w:t>우리의 사업 환경은 군사적 분쟁, 세계 각지의 지정학적 긴장, 무역과 관세를 둘러싼 갈등 등 중대한 도전 요인의 영향을 계속 받고 있다</w:t>
      </w:r>
      <w:r w:rsidR="004C30E9">
        <w:t>”</w:t>
      </w:r>
      <w:r w:rsidR="004C30E9">
        <w:rPr>
          <w:rFonts w:hint="eastAsia"/>
        </w:rPr>
        <w:t>고 말했다.</w:t>
      </w:r>
    </w:p>
    <w:p w14:paraId="21068806" w14:textId="1540CACB" w:rsidR="00E97F7F" w:rsidRDefault="00E97F7F">
      <w:pPr>
        <w:widowControl/>
        <w:wordWrap/>
        <w:autoSpaceDE/>
        <w:autoSpaceDN/>
      </w:pPr>
      <w:r>
        <w:br w:type="page"/>
      </w:r>
    </w:p>
    <w:p w14:paraId="2D7D6E62" w14:textId="77777777" w:rsidR="006D5441" w:rsidRPr="006D5441" w:rsidRDefault="006D5441" w:rsidP="006D5441">
      <w:pPr>
        <w:rPr>
          <w:b/>
          <w:bCs/>
        </w:rPr>
      </w:pPr>
      <w:r w:rsidRPr="006D5441">
        <w:rPr>
          <w:b/>
          <w:bCs/>
        </w:rPr>
        <w:lastRenderedPageBreak/>
        <w:t>2025 회계연도 그룹 매출 및 수익 실적</w:t>
      </w:r>
    </w:p>
    <w:p w14:paraId="699982EC" w14:textId="4C40E8A2" w:rsidR="006D6A1F" w:rsidRPr="006D6A1F" w:rsidRDefault="006D5441" w:rsidP="006D6A1F">
      <w:r w:rsidRPr="006D5441">
        <w:t xml:space="preserve">2025 회계연도 </w:t>
      </w:r>
      <w:proofErr w:type="spellStart"/>
      <w:r w:rsidRPr="006D5441">
        <w:t>헨켈</w:t>
      </w:r>
      <w:proofErr w:type="spellEnd"/>
      <w:r w:rsidRPr="006D5441">
        <w:t xml:space="preserve"> 그룹 매출은 204억 9,500만 유로로, 명목 기준 전년 대비 5.1% 감소했다</w:t>
      </w:r>
      <w:r w:rsidR="006D6A1F">
        <w:rPr>
          <w:rFonts w:hint="eastAsia"/>
        </w:rPr>
        <w:t xml:space="preserve">. </w:t>
      </w:r>
      <w:r w:rsidR="006D6A1F" w:rsidRPr="006D6A1F">
        <w:t>외환 환율의 영향으로 매출은 4.2%의 부정적인 영향을 받았다. 외환 효과를 제외한 기준으로는 매출이 전년 대비 0.8% 감소했다.</w:t>
      </w:r>
      <w:r w:rsidR="006D6A1F">
        <w:rPr>
          <w:rFonts w:hint="eastAsia"/>
        </w:rPr>
        <w:t xml:space="preserve"> </w:t>
      </w:r>
      <w:r w:rsidR="006D6A1F" w:rsidRPr="006D6A1F">
        <w:t xml:space="preserve">인수·매각 효과 역시 매출에 1.7%의 부정적인 영향을 미쳤으며, 이는 주로 </w:t>
      </w:r>
      <w:proofErr w:type="spellStart"/>
      <w:r w:rsidR="0073354E">
        <w:t>컨슈머</w:t>
      </w:r>
      <w:proofErr w:type="spellEnd"/>
      <w:r w:rsidR="0073354E">
        <w:t xml:space="preserve"> 브랜드</w:t>
      </w:r>
      <w:r w:rsidR="006D6A1F" w:rsidRPr="006D6A1F">
        <w:t xml:space="preserve">에서 북미 </w:t>
      </w:r>
      <w:proofErr w:type="spellStart"/>
      <w:r w:rsidR="006D6A1F" w:rsidRPr="006D6A1F">
        <w:t>리테일러</w:t>
      </w:r>
      <w:proofErr w:type="spellEnd"/>
      <w:r w:rsidR="006D6A1F" w:rsidRPr="006D6A1F">
        <w:t xml:space="preserve"> 브랜드(Retailer Brands) 사업을 매각한 데 따른 영향이다.</w:t>
      </w:r>
      <w:r w:rsidR="006D6A1F">
        <w:rPr>
          <w:rFonts w:hint="eastAsia"/>
        </w:rPr>
        <w:t xml:space="preserve"> </w:t>
      </w:r>
      <w:r w:rsidR="006D6A1F" w:rsidRPr="006D6A1F">
        <w:t xml:space="preserve">외환 효과 및 인수·매각 영향을 제외한 </w:t>
      </w:r>
      <w:r w:rsidR="00485F8F">
        <w:t>유기적 매출 성장률은 0.9%를 기록하며 성장세를 유지했다</w:t>
      </w:r>
      <w:r w:rsidR="006D6A1F" w:rsidRPr="006D6A1F">
        <w:t>. 이러한 증가는 주로 가격 인상에 기인했으며, 판매량은 전년과 유사한 수준을 유지했다.</w:t>
      </w:r>
    </w:p>
    <w:p w14:paraId="28ED4F37" w14:textId="4140740C" w:rsidR="006D6A1F" w:rsidRPr="006D6A1F" w:rsidRDefault="006D6A1F" w:rsidP="006D6A1F">
      <w:pPr>
        <w:rPr>
          <w:rFonts w:hint="eastAsia"/>
        </w:rPr>
      </w:pPr>
    </w:p>
    <w:p w14:paraId="320A6A98" w14:textId="623449A5" w:rsidR="00434512" w:rsidRPr="00434512" w:rsidRDefault="00434512" w:rsidP="00434512">
      <w:r w:rsidRPr="00434512">
        <w:t xml:space="preserve">접착 </w:t>
      </w:r>
      <w:proofErr w:type="spellStart"/>
      <w:r w:rsidRPr="00434512">
        <w:t>테크놀러지스</w:t>
      </w:r>
      <w:proofErr w:type="spellEnd"/>
      <w:r w:rsidRPr="00434512">
        <w:t xml:space="preserve"> 사업부는 특히 </w:t>
      </w:r>
      <w:proofErr w:type="spellStart"/>
      <w:r w:rsidRPr="00434512">
        <w:rPr>
          <w:b/>
          <w:bCs/>
        </w:rPr>
        <w:t>모빌리티</w:t>
      </w:r>
      <w:proofErr w:type="spellEnd"/>
      <w:r w:rsidRPr="00434512">
        <w:rPr>
          <w:b/>
          <w:bCs/>
        </w:rPr>
        <w:t xml:space="preserve"> &amp; 일렉트로닉스(Mobility &amp; Electronics)</w:t>
      </w:r>
      <w:r w:rsidRPr="00434512">
        <w:t xml:space="preserve"> 사업 영역의 견인에 힘입어 </w:t>
      </w:r>
      <w:r w:rsidRPr="00434512">
        <w:rPr>
          <w:b/>
          <w:bCs/>
        </w:rPr>
        <w:t>1.5%의 견조한 유기적 매출 성장</w:t>
      </w:r>
      <w:r w:rsidRPr="00434512">
        <w:t>을 달성했다.</w:t>
      </w:r>
      <w:r w:rsidRPr="00434512">
        <w:br/>
      </w:r>
      <w:proofErr w:type="spellStart"/>
      <w:r w:rsidR="0073354E">
        <w:t>컨슈머</w:t>
      </w:r>
      <w:proofErr w:type="spellEnd"/>
      <w:r w:rsidR="0073354E">
        <w:t xml:space="preserve"> 브랜드</w:t>
      </w:r>
      <w:r w:rsidRPr="00434512">
        <w:t xml:space="preserve"> 역시 </w:t>
      </w:r>
      <w:r w:rsidRPr="00434512">
        <w:rPr>
          <w:b/>
          <w:bCs/>
        </w:rPr>
        <w:t>헤어(Hair)</w:t>
      </w:r>
      <w:r w:rsidRPr="00434512">
        <w:t xml:space="preserve"> 사업 영역을 중심으로 </w:t>
      </w:r>
      <w:r w:rsidRPr="00434512">
        <w:rPr>
          <w:b/>
          <w:bCs/>
        </w:rPr>
        <w:t>0.3%의 플러스 유기적 매출 성장</w:t>
      </w:r>
      <w:r w:rsidRPr="00434512">
        <w:t>을 기록했다.</w:t>
      </w:r>
    </w:p>
    <w:p w14:paraId="54A8174B" w14:textId="2BF00DF6" w:rsidR="00434512" w:rsidRPr="00434512" w:rsidRDefault="00434512" w:rsidP="00434512">
      <w:r w:rsidRPr="00434512">
        <w:t xml:space="preserve">조정 영업이익(조정 EBIT)은 </w:t>
      </w:r>
      <w:r w:rsidRPr="00434512">
        <w:rPr>
          <w:b/>
          <w:bCs/>
        </w:rPr>
        <w:t>30억 2,600만 유로</w:t>
      </w:r>
      <w:r w:rsidRPr="00434512">
        <w:t xml:space="preserve">로, </w:t>
      </w:r>
      <w:r w:rsidR="0023604E">
        <w:rPr>
          <w:b/>
          <w:bCs/>
        </w:rPr>
        <w:t>환율의 상당한 부정적 영향</w:t>
      </w:r>
      <w:r w:rsidRPr="00434512">
        <w:t xml:space="preserve">으로 인해 전년 수준을 하회했다(2024년: </w:t>
      </w:r>
      <w:r w:rsidRPr="00434512">
        <w:rPr>
          <w:b/>
          <w:bCs/>
        </w:rPr>
        <w:t>30억 8,900만 유로</w:t>
      </w:r>
      <w:r w:rsidRPr="00434512">
        <w:t>).</w:t>
      </w:r>
    </w:p>
    <w:p w14:paraId="4F927C6D" w14:textId="172CF60D" w:rsidR="00434512" w:rsidRPr="00434512" w:rsidRDefault="00434512" w:rsidP="00434512">
      <w:r w:rsidRPr="00434512">
        <w:t xml:space="preserve">반면, </w:t>
      </w:r>
      <w:r w:rsidR="00711619">
        <w:t>조정 EBIT 마진은</w:t>
      </w:r>
      <w:r w:rsidRPr="00434512">
        <w:t xml:space="preserve">은 14.8%로 전년 대비 상승했다(2024년: </w:t>
      </w:r>
      <w:r w:rsidRPr="00434512">
        <w:rPr>
          <w:b/>
          <w:bCs/>
        </w:rPr>
        <w:t>14.3%</w:t>
      </w:r>
      <w:r w:rsidRPr="00434512">
        <w:t>).</w:t>
      </w:r>
    </w:p>
    <w:p w14:paraId="41BC35D1" w14:textId="77777777" w:rsidR="00434512" w:rsidRPr="00434512" w:rsidRDefault="00434512" w:rsidP="00434512">
      <w:r w:rsidRPr="00434512">
        <w:t xml:space="preserve">조정 우선주 주당순이익은 </w:t>
      </w:r>
      <w:r w:rsidRPr="00434512">
        <w:rPr>
          <w:b/>
          <w:bCs/>
        </w:rPr>
        <w:t>5.33유로</w:t>
      </w:r>
      <w:r w:rsidRPr="00434512">
        <w:t xml:space="preserve">로 전년 대비 </w:t>
      </w:r>
      <w:r w:rsidRPr="00434512">
        <w:rPr>
          <w:b/>
          <w:bCs/>
        </w:rPr>
        <w:t>0.6% 소폭 감소</w:t>
      </w:r>
      <w:r w:rsidRPr="00434512">
        <w:t xml:space="preserve">했다(2024년: </w:t>
      </w:r>
      <w:r w:rsidRPr="00434512">
        <w:rPr>
          <w:b/>
          <w:bCs/>
        </w:rPr>
        <w:t>5.36유로</w:t>
      </w:r>
      <w:r w:rsidRPr="00434512">
        <w:t xml:space="preserve">). 다만, </w:t>
      </w:r>
      <w:r w:rsidRPr="00434512">
        <w:rPr>
          <w:b/>
          <w:bCs/>
        </w:rPr>
        <w:t>고정환율 기준으로는 조정 우선주 주당순이익이 4.7% 증가</w:t>
      </w:r>
      <w:r w:rsidRPr="00434512">
        <w:t>했다.</w:t>
      </w:r>
    </w:p>
    <w:p w14:paraId="6C69730E" w14:textId="743C3EA1" w:rsidR="00434512" w:rsidRPr="00434512" w:rsidRDefault="00434512" w:rsidP="00434512">
      <w:r w:rsidRPr="00434512">
        <w:t xml:space="preserve">매출 대비 순운전자본 비율은 3.8%로, 전년 대비 상승했다(2024년: </w:t>
      </w:r>
      <w:r w:rsidRPr="00434512">
        <w:rPr>
          <w:b/>
          <w:bCs/>
        </w:rPr>
        <w:t>3.0%</w:t>
      </w:r>
      <w:r w:rsidRPr="00434512">
        <w:t>).</w:t>
      </w:r>
    </w:p>
    <w:p w14:paraId="246FE203" w14:textId="77777777" w:rsidR="00434512" w:rsidRPr="00434512" w:rsidRDefault="00434512" w:rsidP="00434512">
      <w:r w:rsidRPr="00434512">
        <w:t xml:space="preserve">잉여현금흐름은 </w:t>
      </w:r>
      <w:r w:rsidRPr="00434512">
        <w:rPr>
          <w:b/>
          <w:bCs/>
        </w:rPr>
        <w:t>18억 5,000만 유로</w:t>
      </w:r>
      <w:r w:rsidRPr="00434512">
        <w:t xml:space="preserve">로, 전년보다 감소했다(2024년: </w:t>
      </w:r>
      <w:r w:rsidRPr="00434512">
        <w:rPr>
          <w:b/>
          <w:bCs/>
        </w:rPr>
        <w:t>23억 6,200만 유로</w:t>
      </w:r>
      <w:r w:rsidRPr="00434512">
        <w:t xml:space="preserve">). 이는 </w:t>
      </w:r>
      <w:r w:rsidRPr="00434512">
        <w:rPr>
          <w:b/>
          <w:bCs/>
        </w:rPr>
        <w:t>순운전자본 변동</w:t>
      </w:r>
      <w:r w:rsidRPr="00434512">
        <w:t xml:space="preserve">과 </w:t>
      </w:r>
      <w:r w:rsidRPr="00434512">
        <w:rPr>
          <w:b/>
          <w:bCs/>
        </w:rPr>
        <w:t>환율 환산에 따른 환산 효과</w:t>
      </w:r>
      <w:r w:rsidRPr="00434512">
        <w:t>에 기인한 것이다.</w:t>
      </w:r>
    </w:p>
    <w:p w14:paraId="733E65BA" w14:textId="77777777" w:rsidR="00434512" w:rsidRPr="00434512" w:rsidRDefault="00434512" w:rsidP="00434512">
      <w:r w:rsidRPr="00434512">
        <w:t xml:space="preserve">배당금 지급과 자사주 매입 프로그램으로 현금 유출이 있었음에도 불구하고, </w:t>
      </w:r>
      <w:r w:rsidRPr="00434512">
        <w:rPr>
          <w:b/>
          <w:bCs/>
        </w:rPr>
        <w:t>순재무상태는 1억 900만 유로</w:t>
      </w:r>
      <w:r w:rsidRPr="00434512">
        <w:t xml:space="preserve">로 전년 말 대비 개선됐다(2024년 12월 31일: </w:t>
      </w:r>
      <w:r w:rsidRPr="00434512">
        <w:rPr>
          <w:b/>
          <w:bCs/>
        </w:rPr>
        <w:t>–9,300만 유로</w:t>
      </w:r>
      <w:r w:rsidRPr="00434512">
        <w:t>).</w:t>
      </w:r>
    </w:p>
    <w:p w14:paraId="3BD18C34" w14:textId="77777777" w:rsidR="00434512" w:rsidRPr="00434512" w:rsidRDefault="00434512" w:rsidP="00434512">
      <w:r w:rsidRPr="00434512">
        <w:t xml:space="preserve">이사회, 감독이사회 및 주주위원회는 </w:t>
      </w:r>
      <w:r w:rsidRPr="00434512">
        <w:rPr>
          <w:b/>
          <w:bCs/>
        </w:rPr>
        <w:t>2026년 4월 27일 개최되는 정기 주주총회</w:t>
      </w:r>
      <w:r w:rsidRPr="00434512">
        <w:t xml:space="preserve">에, 전년 대비 </w:t>
      </w:r>
      <w:r w:rsidRPr="00434512">
        <w:rPr>
          <w:b/>
          <w:bCs/>
        </w:rPr>
        <w:t>1.5% 인상된 배당금</w:t>
      </w:r>
      <w:r w:rsidRPr="00434512">
        <w:t xml:space="preserve">으로 </w:t>
      </w:r>
      <w:r w:rsidRPr="00434512">
        <w:rPr>
          <w:b/>
          <w:bCs/>
        </w:rPr>
        <w:t>우선주 1주당 2.07유로</w:t>
      </w:r>
      <w:r w:rsidRPr="00434512">
        <w:t xml:space="preserve">, </w:t>
      </w:r>
      <w:proofErr w:type="spellStart"/>
      <w:r w:rsidRPr="00434512">
        <w:rPr>
          <w:b/>
          <w:bCs/>
        </w:rPr>
        <w:t>보통주</w:t>
      </w:r>
      <w:proofErr w:type="spellEnd"/>
      <w:r w:rsidRPr="00434512">
        <w:rPr>
          <w:b/>
          <w:bCs/>
        </w:rPr>
        <w:t xml:space="preserve"> 1주당 2.05유로</w:t>
      </w:r>
      <w:r w:rsidRPr="00434512">
        <w:t>를 제안할 예정이다.</w:t>
      </w:r>
    </w:p>
    <w:p w14:paraId="70FC75A3" w14:textId="3C0A252C" w:rsidR="00434512" w:rsidRDefault="00434512" w:rsidP="00434512">
      <w:r w:rsidRPr="00434512">
        <w:t xml:space="preserve">이번 배당 인상은 </w:t>
      </w:r>
      <w:r w:rsidRPr="00434512">
        <w:rPr>
          <w:b/>
          <w:bCs/>
        </w:rPr>
        <w:t xml:space="preserve">지난 회계연도의 견조한 재무 실적과 </w:t>
      </w:r>
      <w:proofErr w:type="spellStart"/>
      <w:r w:rsidRPr="00434512">
        <w:rPr>
          <w:b/>
          <w:bCs/>
        </w:rPr>
        <w:t>헨켈</w:t>
      </w:r>
      <w:proofErr w:type="spellEnd"/>
      <w:r w:rsidRPr="00434512">
        <w:rPr>
          <w:b/>
          <w:bCs/>
        </w:rPr>
        <w:t xml:space="preserve"> 그룹의 탄탄한 재무 기반</w:t>
      </w:r>
      <w:r w:rsidRPr="00434512">
        <w:t xml:space="preserve">을 바탕으로 가능했다. </w:t>
      </w:r>
      <w:r w:rsidRPr="00434512">
        <w:rPr>
          <w:b/>
          <w:bCs/>
        </w:rPr>
        <w:t>배당성향은 37.9%로 변동 없이 유지</w:t>
      </w:r>
      <w:r w:rsidRPr="00434512">
        <w:t xml:space="preserve">되며, 이는 </w:t>
      </w:r>
      <w:r w:rsidRPr="00434512">
        <w:rPr>
          <w:b/>
          <w:bCs/>
        </w:rPr>
        <w:t>목표 범위인 30~40% 내에 해당</w:t>
      </w:r>
      <w:r w:rsidRPr="00434512">
        <w:t>한다.</w:t>
      </w:r>
      <w:r>
        <w:rPr>
          <w:rFonts w:hint="eastAsia"/>
        </w:rPr>
        <w:t xml:space="preserve"> </w:t>
      </w:r>
    </w:p>
    <w:p w14:paraId="5AFE495F" w14:textId="77777777" w:rsidR="00AC78DF" w:rsidRPr="00AC78DF" w:rsidRDefault="00AC78DF" w:rsidP="00AC78DF">
      <w:pPr>
        <w:widowControl/>
        <w:wordWrap/>
        <w:autoSpaceDE/>
        <w:autoSpaceDN/>
        <w:rPr>
          <w:b/>
          <w:bCs/>
        </w:rPr>
      </w:pPr>
      <w:r w:rsidRPr="00AC78DF">
        <w:rPr>
          <w:b/>
          <w:bCs/>
        </w:rPr>
        <w:lastRenderedPageBreak/>
        <w:t>2025 회계연도 사업부별 실적</w:t>
      </w:r>
    </w:p>
    <w:p w14:paraId="685195E1" w14:textId="76A370C1" w:rsidR="00AC78DF" w:rsidRPr="00AC78DF" w:rsidRDefault="00AC78DF" w:rsidP="00AC78DF">
      <w:pPr>
        <w:widowControl/>
        <w:wordWrap/>
        <w:autoSpaceDE/>
        <w:autoSpaceDN/>
      </w:pPr>
      <w:r w:rsidRPr="00AC78DF">
        <w:t xml:space="preserve">검토 대상 기간 동안 </w:t>
      </w:r>
      <w:r w:rsidRPr="00AC78DF">
        <w:rPr>
          <w:b/>
          <w:bCs/>
        </w:rPr>
        <w:t xml:space="preserve">접착 </w:t>
      </w:r>
      <w:proofErr w:type="spellStart"/>
      <w:r w:rsidRPr="00AC78DF">
        <w:rPr>
          <w:b/>
          <w:bCs/>
        </w:rPr>
        <w:t>테크놀러지스</w:t>
      </w:r>
      <w:proofErr w:type="spellEnd"/>
      <w:r w:rsidRPr="00AC78DF">
        <w:rPr>
          <w:b/>
          <w:bCs/>
        </w:rPr>
        <w:t xml:space="preserve"> 사업부</w:t>
      </w:r>
      <w:r w:rsidRPr="00AC78DF">
        <w:t xml:space="preserve">의 매출은 </w:t>
      </w:r>
      <w:r w:rsidRPr="00AC78DF">
        <w:rPr>
          <w:b/>
          <w:bCs/>
        </w:rPr>
        <w:t>106억 6,700만 유로</w:t>
      </w:r>
      <w:r w:rsidRPr="00AC78DF">
        <w:t xml:space="preserve">로, 명목 기준 전년 대비 </w:t>
      </w:r>
      <w:r w:rsidRPr="00AC78DF">
        <w:rPr>
          <w:b/>
          <w:bCs/>
        </w:rPr>
        <w:t>2.8% 감소</w:t>
      </w:r>
      <w:r w:rsidRPr="00AC78DF">
        <w:t xml:space="preserve">했다. 외환 환율의 영향으로 매출은 </w:t>
      </w:r>
      <w:r w:rsidRPr="00AC78DF">
        <w:rPr>
          <w:b/>
          <w:bCs/>
        </w:rPr>
        <w:t>4.1% 감소</w:t>
      </w:r>
      <w:r w:rsidRPr="00AC78DF">
        <w:t xml:space="preserve">했으며, 인수·매각 효과는 –0.1%였다. 반면, </w:t>
      </w:r>
      <w:r w:rsidRPr="00AC78DF">
        <w:rPr>
          <w:b/>
          <w:bCs/>
        </w:rPr>
        <w:t>유기적 기준으로는 매출이 1.5% 증가</w:t>
      </w:r>
      <w:r w:rsidRPr="00AC78DF">
        <w:t xml:space="preserve">했다. 이러한 매출 성장은 일부 주요 최종 시장에서 수요가 소폭 개선되면서 </w:t>
      </w:r>
      <w:r w:rsidRPr="00AC78DF">
        <w:rPr>
          <w:b/>
          <w:bCs/>
        </w:rPr>
        <w:t>전년 대비 하반기 판매량이 긍정적으로 증가한 데 따른 것</w:t>
      </w:r>
      <w:r w:rsidRPr="00AC78DF">
        <w:t>이다. 가격 역시 전년 대비 긍정적인 흐름을 보였다.</w:t>
      </w:r>
      <w:r w:rsidRPr="00AC78DF">
        <w:br/>
        <w:t xml:space="preserve">조정 영업이익은 </w:t>
      </w:r>
      <w:r w:rsidRPr="00AC78DF">
        <w:rPr>
          <w:b/>
          <w:bCs/>
        </w:rPr>
        <w:t>17억 7,900만 유로</w:t>
      </w:r>
      <w:r w:rsidRPr="00AC78DF">
        <w:t xml:space="preserve">로 전년 대비 소폭 감소했다. </w:t>
      </w:r>
      <w:proofErr w:type="spellStart"/>
      <w:r w:rsidRPr="00AC78DF">
        <w:t>매출총이익률은</w:t>
      </w:r>
      <w:proofErr w:type="spellEnd"/>
      <w:r w:rsidRPr="00AC78DF">
        <w:t xml:space="preserve"> 전년과 동일한 높은 수준을 유지했으며, 조정 매출이익률은 전년 대비 소폭 상승해 16.7%를 기록했다.</w:t>
      </w:r>
    </w:p>
    <w:p w14:paraId="1CEFC6CF" w14:textId="3C528BC1" w:rsidR="00AC78DF" w:rsidRPr="00AC78DF" w:rsidRDefault="00AC78DF" w:rsidP="00AC78DF">
      <w:pPr>
        <w:widowControl/>
        <w:wordWrap/>
        <w:autoSpaceDE/>
        <w:autoSpaceDN/>
      </w:pPr>
      <w:r w:rsidRPr="00AC78DF">
        <w:t xml:space="preserve">검토 대상 기간 동안 </w:t>
      </w:r>
      <w:proofErr w:type="spellStart"/>
      <w:r w:rsidR="0073354E">
        <w:rPr>
          <w:b/>
          <w:bCs/>
        </w:rPr>
        <w:t>컨슈머</w:t>
      </w:r>
      <w:proofErr w:type="spellEnd"/>
      <w:r w:rsidR="0073354E">
        <w:rPr>
          <w:b/>
          <w:bCs/>
        </w:rPr>
        <w:t xml:space="preserve"> 브랜드</w:t>
      </w:r>
      <w:r w:rsidRPr="00AC78DF">
        <w:t xml:space="preserve">의 매출은 </w:t>
      </w:r>
      <w:r w:rsidRPr="00AC78DF">
        <w:rPr>
          <w:b/>
          <w:bCs/>
        </w:rPr>
        <w:t>96억 7,700만 유로</w:t>
      </w:r>
      <w:r w:rsidRPr="00AC78DF">
        <w:t xml:space="preserve">로, 명목 기준 전년 대비 </w:t>
      </w:r>
      <w:r w:rsidRPr="00AC78DF">
        <w:rPr>
          <w:b/>
          <w:bCs/>
        </w:rPr>
        <w:t>7.5% 감소</w:t>
      </w:r>
      <w:r w:rsidRPr="00AC78DF">
        <w:t xml:space="preserve">했다. 외환 환율의 영향으로 매출은 </w:t>
      </w:r>
      <w:r w:rsidRPr="00AC78DF">
        <w:rPr>
          <w:b/>
          <w:bCs/>
        </w:rPr>
        <w:t>4.4% 감소</w:t>
      </w:r>
      <w:r w:rsidRPr="00AC78DF">
        <w:t xml:space="preserve">했으며, 인수·매각 효과 역시 –3.4%의 부정적인 영향을 미쳤다. 이는 주로 </w:t>
      </w:r>
      <w:r w:rsidRPr="00AC78DF">
        <w:rPr>
          <w:b/>
          <w:bCs/>
        </w:rPr>
        <w:t xml:space="preserve">2025년 4월 북미 </w:t>
      </w:r>
      <w:proofErr w:type="spellStart"/>
      <w:r w:rsidRPr="00AC78DF">
        <w:rPr>
          <w:b/>
          <w:bCs/>
        </w:rPr>
        <w:t>리테일러</w:t>
      </w:r>
      <w:proofErr w:type="spellEnd"/>
      <w:r w:rsidRPr="00AC78DF">
        <w:rPr>
          <w:b/>
          <w:bCs/>
        </w:rPr>
        <w:t xml:space="preserve"> 브랜드(Retailer Brands) 사업 매각</w:t>
      </w:r>
      <w:r w:rsidRPr="00AC78DF">
        <w:t xml:space="preserve">에 따른 것이다. 유기적 기준으로는 매출이 </w:t>
      </w:r>
      <w:r w:rsidRPr="00AC78DF">
        <w:rPr>
          <w:b/>
          <w:bCs/>
        </w:rPr>
        <w:t>0.3% 증가</w:t>
      </w:r>
      <w:r w:rsidRPr="00AC78DF">
        <w:t xml:space="preserve">했으며, 이는 </w:t>
      </w:r>
      <w:r w:rsidRPr="00AC78DF">
        <w:rPr>
          <w:b/>
          <w:bCs/>
        </w:rPr>
        <w:t>양호한 가격 흐름</w:t>
      </w:r>
      <w:r w:rsidRPr="00AC78DF">
        <w:t xml:space="preserve">에 기인한 반면 </w:t>
      </w:r>
      <w:r w:rsidRPr="00AC78DF">
        <w:rPr>
          <w:b/>
          <w:bCs/>
        </w:rPr>
        <w:t>판매량은 소폭 감소</w:t>
      </w:r>
      <w:r w:rsidRPr="00AC78DF">
        <w:t>했다.</w:t>
      </w:r>
      <w:r w:rsidRPr="00AC78DF">
        <w:br/>
        <w:t xml:space="preserve">조정 영업이익은 </w:t>
      </w:r>
      <w:r w:rsidRPr="00AC78DF">
        <w:rPr>
          <w:b/>
          <w:bCs/>
        </w:rPr>
        <w:t>14억 유로</w:t>
      </w:r>
      <w:r w:rsidRPr="00AC78DF">
        <w:t xml:space="preserve">로 전년과 거의 동일한 수준을 유지했다. 반면, </w:t>
      </w:r>
      <w:proofErr w:type="spellStart"/>
      <w:r w:rsidRPr="00AC78DF">
        <w:rPr>
          <w:b/>
          <w:bCs/>
        </w:rPr>
        <w:t>매출총이익률은</w:t>
      </w:r>
      <w:proofErr w:type="spellEnd"/>
      <w:r w:rsidRPr="00AC78DF">
        <w:rPr>
          <w:b/>
          <w:bCs/>
        </w:rPr>
        <w:t xml:space="preserve"> 큰 폭으로 개선</w:t>
      </w:r>
      <w:r w:rsidRPr="00AC78DF">
        <w:t xml:space="preserve">됐으며, </w:t>
      </w:r>
      <w:r w:rsidRPr="00AC78DF">
        <w:rPr>
          <w:b/>
          <w:bCs/>
        </w:rPr>
        <w:t>조정 매출이익률은 14.5%로 전년 대비 크게 상승</w:t>
      </w:r>
      <w:r w:rsidRPr="00AC78DF">
        <w:t>했다.</w:t>
      </w:r>
    </w:p>
    <w:p w14:paraId="35AAC685" w14:textId="25E5CBFE" w:rsidR="00AC78DF" w:rsidRPr="00AC78DF" w:rsidRDefault="00AC78DF" w:rsidP="00AC78DF">
      <w:pPr>
        <w:widowControl/>
        <w:wordWrap/>
        <w:autoSpaceDE/>
        <w:autoSpaceDN/>
      </w:pPr>
    </w:p>
    <w:p w14:paraId="185F2A7A" w14:textId="77777777" w:rsidR="00D736B6" w:rsidRDefault="00D736B6" w:rsidP="00AC78DF">
      <w:pPr>
        <w:widowControl/>
        <w:wordWrap/>
        <w:autoSpaceDE/>
        <w:autoSpaceDN/>
        <w:rPr>
          <w:b/>
          <w:bCs/>
        </w:rPr>
      </w:pPr>
      <w:r w:rsidRPr="00D736B6">
        <w:rPr>
          <w:b/>
          <w:bCs/>
        </w:rPr>
        <w:t>2026 회계연도 전망</w:t>
      </w:r>
      <w:r w:rsidRPr="00D736B6">
        <w:rPr>
          <w:b/>
          <w:bCs/>
        </w:rPr>
        <w:t xml:space="preserve"> </w:t>
      </w:r>
    </w:p>
    <w:p w14:paraId="44D7EF3D" w14:textId="11F5A8F3" w:rsidR="00AC78DF" w:rsidRPr="00AC78DF" w:rsidRDefault="00AC78DF" w:rsidP="00AC78DF">
      <w:pPr>
        <w:widowControl/>
        <w:wordWrap/>
        <w:autoSpaceDE/>
        <w:autoSpaceDN/>
      </w:pPr>
      <w:r w:rsidRPr="00AC78DF">
        <w:t xml:space="preserve">지난 회계연도에 나타난 완만한 성장 모멘텀에 이어, </w:t>
      </w:r>
      <w:r w:rsidRPr="00AC78DF">
        <w:rPr>
          <w:b/>
          <w:bCs/>
        </w:rPr>
        <w:t>2026년에도 글로벌 경제는 제한적인 성장세를 지속할 것으로 예상</w:t>
      </w:r>
      <w:r w:rsidRPr="00AC78DF">
        <w:t xml:space="preserve">된다. 글로벌 경제는 </w:t>
      </w:r>
      <w:r w:rsidRPr="00AC78DF">
        <w:rPr>
          <w:b/>
          <w:bCs/>
        </w:rPr>
        <w:t>지속되는 지정학적 불확실성과 전반적으로 높은 물가 수준</w:t>
      </w:r>
      <w:r w:rsidRPr="00AC78DF">
        <w:t xml:space="preserve">의 영향을 계속 받을 것으로 전망되며, 이러한 환경 속에서 </w:t>
      </w:r>
      <w:r w:rsidRPr="00AC78DF">
        <w:rPr>
          <w:b/>
          <w:bCs/>
        </w:rPr>
        <w:t xml:space="preserve">산업 수요와 </w:t>
      </w:r>
      <w:proofErr w:type="spellStart"/>
      <w:r w:rsidRPr="00AC78DF">
        <w:rPr>
          <w:b/>
          <w:bCs/>
        </w:rPr>
        <w:t>헨켈의</w:t>
      </w:r>
      <w:proofErr w:type="spellEnd"/>
      <w:r w:rsidRPr="00AC78DF">
        <w:rPr>
          <w:b/>
          <w:bCs/>
        </w:rPr>
        <w:t xml:space="preserve"> 소비재 사업과 관련된 소비자 수요 모두 제한적인 증가에 그칠 것으로 예상</w:t>
      </w:r>
      <w:r w:rsidRPr="00AC78DF">
        <w:t>된다.</w:t>
      </w:r>
    </w:p>
    <w:p w14:paraId="2B01CB4E" w14:textId="1B31307C" w:rsidR="00AC78DF" w:rsidRPr="00AC78DF" w:rsidRDefault="00AC78DF" w:rsidP="00AC78DF">
      <w:pPr>
        <w:widowControl/>
        <w:wordWrap/>
        <w:autoSpaceDE/>
        <w:autoSpaceDN/>
      </w:pPr>
      <w:r w:rsidRPr="00AC78DF">
        <w:t xml:space="preserve">외화 매출 환산 효과는 </w:t>
      </w:r>
      <w:r w:rsidRPr="00AC78DF">
        <w:rPr>
          <w:b/>
          <w:bCs/>
        </w:rPr>
        <w:t>한 자릿수 초반대의 부정적인 영향</w:t>
      </w:r>
      <w:r w:rsidRPr="00AC78DF">
        <w:t xml:space="preserve">을 미칠 것으로 예상되며, 직접 원자재 가격은 </w:t>
      </w:r>
      <w:r w:rsidRPr="00AC78DF">
        <w:rPr>
          <w:b/>
          <w:bCs/>
        </w:rPr>
        <w:t xml:space="preserve">2025년 연평균 </w:t>
      </w:r>
      <w:proofErr w:type="gramStart"/>
      <w:r w:rsidR="00DD26FE" w:rsidRPr="00AC78DF">
        <w:rPr>
          <w:rFonts w:hint="eastAsia"/>
          <w:b/>
          <w:bCs/>
        </w:rPr>
        <w:t>대비</w:t>
      </w:r>
      <w:r w:rsidR="00DD26FE">
        <w:rPr>
          <w:rFonts w:hint="eastAsia"/>
          <w:b/>
          <w:bCs/>
        </w:rPr>
        <w:t xml:space="preserve"> </w:t>
      </w:r>
      <w:r w:rsidR="00DD26FE" w:rsidRPr="00AC78DF">
        <w:rPr>
          <w:b/>
          <w:bCs/>
        </w:rPr>
        <w:t>한</w:t>
      </w:r>
      <w:proofErr w:type="gramEnd"/>
      <w:r w:rsidRPr="00AC78DF">
        <w:rPr>
          <w:b/>
          <w:bCs/>
        </w:rPr>
        <w:t xml:space="preserve"> 자릿수 </w:t>
      </w:r>
      <w:proofErr w:type="spellStart"/>
      <w:r w:rsidRPr="00AC78DF">
        <w:rPr>
          <w:b/>
          <w:bCs/>
        </w:rPr>
        <w:t>초반대</w:t>
      </w:r>
      <w:proofErr w:type="spellEnd"/>
      <w:r w:rsidRPr="00AC78DF">
        <w:rPr>
          <w:b/>
          <w:bCs/>
        </w:rPr>
        <w:t xml:space="preserve"> 수준으로 상승</w:t>
      </w:r>
      <w:r w:rsidRPr="00AC78DF">
        <w:t>할 것으로 전망된다.</w:t>
      </w:r>
    </w:p>
    <w:p w14:paraId="7EE1487F" w14:textId="18B8A85C" w:rsidR="00AC78DF" w:rsidRPr="00AC78DF" w:rsidRDefault="00AC78DF" w:rsidP="00AC78DF">
      <w:pPr>
        <w:widowControl/>
        <w:wordWrap/>
        <w:autoSpaceDE/>
        <w:autoSpaceDN/>
      </w:pPr>
      <w:r w:rsidRPr="00AC78DF">
        <w:t xml:space="preserve">이러한 전제하에 </w:t>
      </w:r>
      <w:proofErr w:type="spellStart"/>
      <w:r w:rsidRPr="00AC78DF">
        <w:t>헨켈은</w:t>
      </w:r>
      <w:proofErr w:type="spellEnd"/>
      <w:r w:rsidRPr="00AC78DF">
        <w:t xml:space="preserve"> 2026 회계연도에 유기적 매출 성장률 1.0~3.0%를 달성할 것으로 예상하고 있다. </w:t>
      </w:r>
      <w:r w:rsidRPr="00AC78DF">
        <w:rPr>
          <w:b/>
          <w:bCs/>
        </w:rPr>
        <w:t xml:space="preserve">접착 </w:t>
      </w:r>
      <w:proofErr w:type="spellStart"/>
      <w:r w:rsidRPr="00AC78DF">
        <w:rPr>
          <w:b/>
          <w:bCs/>
        </w:rPr>
        <w:t>테크놀러지스</w:t>
      </w:r>
      <w:proofErr w:type="spellEnd"/>
      <w:r w:rsidRPr="00AC78DF">
        <w:rPr>
          <w:b/>
          <w:bCs/>
        </w:rPr>
        <w:t xml:space="preserve"> 사업부는 1.0~3.0%</w:t>
      </w:r>
      <w:r w:rsidRPr="00AC78DF">
        <w:t xml:space="preserve">, </w:t>
      </w:r>
      <w:proofErr w:type="spellStart"/>
      <w:r w:rsidR="0073354E">
        <w:t>컨슈머</w:t>
      </w:r>
      <w:proofErr w:type="spellEnd"/>
      <w:r w:rsidR="0073354E">
        <w:t xml:space="preserve"> 브랜드</w:t>
      </w:r>
      <w:r w:rsidRPr="00AC78DF">
        <w:t>는 0.5~2.5%의 유기적 성장이 기대된다.</w:t>
      </w:r>
      <w:r w:rsidRPr="00AC78DF">
        <w:br/>
      </w:r>
      <w:r w:rsidRPr="00AC78DF">
        <w:lastRenderedPageBreak/>
        <w:t xml:space="preserve">조정 매출이익률(조정 EBIT 마진)은 </w:t>
      </w:r>
      <w:r w:rsidRPr="00AC78DF">
        <w:rPr>
          <w:b/>
          <w:bCs/>
        </w:rPr>
        <w:t>14.5~16.0%</w:t>
      </w:r>
      <w:r w:rsidRPr="00AC78DF">
        <w:t xml:space="preserve"> 범위가 전망되며, 이 중 </w:t>
      </w:r>
      <w:r w:rsidRPr="00AC78DF">
        <w:rPr>
          <w:b/>
          <w:bCs/>
        </w:rPr>
        <w:t xml:space="preserve">접착 </w:t>
      </w:r>
      <w:proofErr w:type="spellStart"/>
      <w:r w:rsidRPr="00AC78DF">
        <w:rPr>
          <w:b/>
          <w:bCs/>
        </w:rPr>
        <w:t>테크놀러지스는</w:t>
      </w:r>
      <w:proofErr w:type="spellEnd"/>
      <w:r w:rsidRPr="00AC78DF">
        <w:rPr>
          <w:b/>
          <w:bCs/>
        </w:rPr>
        <w:t xml:space="preserve"> 16.5~18.0%</w:t>
      </w:r>
      <w:r w:rsidRPr="00AC78DF">
        <w:t xml:space="preserve">, </w:t>
      </w:r>
      <w:proofErr w:type="spellStart"/>
      <w:r w:rsidRPr="00AC78DF">
        <w:rPr>
          <w:b/>
          <w:bCs/>
        </w:rPr>
        <w:t>컨슈머</w:t>
      </w:r>
      <w:proofErr w:type="spellEnd"/>
      <w:r w:rsidRPr="00AC78DF">
        <w:rPr>
          <w:b/>
          <w:bCs/>
        </w:rPr>
        <w:t xml:space="preserve"> 브랜드는 14.0~15.5%</w:t>
      </w:r>
      <w:r w:rsidRPr="00AC78DF">
        <w:t xml:space="preserve"> 수준이 예상된다.</w:t>
      </w:r>
      <w:r w:rsidRPr="00AC78DF">
        <w:br/>
      </w:r>
      <w:r w:rsidR="00687D87">
        <w:t>고정환율 기준 조정 우선주 주당순이익(EPS)은 낮은 한 자릿수대에서 높은 한 자릿수대의 증가율이 예상된다</w:t>
      </w:r>
      <w:r w:rsidRPr="00AC78DF">
        <w:t>.</w:t>
      </w:r>
    </w:p>
    <w:p w14:paraId="3C91332D" w14:textId="36F7B8CB" w:rsidR="00434512" w:rsidRPr="00434512" w:rsidRDefault="00434512" w:rsidP="00434512">
      <w:pPr>
        <w:widowControl/>
        <w:wordWrap/>
        <w:autoSpaceDE/>
        <w:autoSpaceDN/>
        <w:rPr>
          <w:rFonts w:hint="eastAsia"/>
        </w:rPr>
      </w:pPr>
    </w:p>
    <w:p w14:paraId="79BF15CF" w14:textId="77777777" w:rsidR="00A44E56" w:rsidRDefault="00A44E56" w:rsidP="00397854">
      <w:pPr>
        <w:rPr>
          <w:b/>
          <w:bCs/>
        </w:rPr>
      </w:pPr>
      <w:r w:rsidRPr="00A44E56">
        <w:rPr>
          <w:rFonts w:hint="eastAsia"/>
          <w:b/>
          <w:bCs/>
        </w:rPr>
        <w:t>변혁</w:t>
      </w:r>
      <w:r w:rsidRPr="00A44E56">
        <w:rPr>
          <w:b/>
          <w:bCs/>
        </w:rPr>
        <w:t xml:space="preserve"> 추진 현황과 주요 진전</w:t>
      </w:r>
      <w:r w:rsidRPr="00A44E56">
        <w:rPr>
          <w:b/>
          <w:bCs/>
        </w:rPr>
        <w:t xml:space="preserve"> </w:t>
      </w:r>
    </w:p>
    <w:p w14:paraId="75D9D1B9" w14:textId="15124A75" w:rsidR="00397854" w:rsidRPr="00397854" w:rsidRDefault="00687D87" w:rsidP="00397854">
      <w:r>
        <w:t xml:space="preserve">최근 몇 년간 </w:t>
      </w:r>
      <w:proofErr w:type="spellStart"/>
      <w:r>
        <w:t>헨켈은</w:t>
      </w:r>
      <w:proofErr w:type="spellEnd"/>
      <w:r>
        <w:t xml:space="preserve"> 여러 영역에서 근본적인 변화를 추진하며</w:t>
      </w:r>
      <w:r w:rsidR="00397854" w:rsidRPr="00397854">
        <w:t xml:space="preserve">, 목적 지향적 성장을 위한 전략적 </w:t>
      </w:r>
      <w:proofErr w:type="spellStart"/>
      <w:r w:rsidR="00397854" w:rsidRPr="00397854">
        <w:t>아젠다를</w:t>
      </w:r>
      <w:proofErr w:type="spellEnd"/>
      <w:r w:rsidR="00397854" w:rsidRPr="00397854">
        <w:t xml:space="preserve"> 일관되게 추진해 왔다. 장기적인 성공의 핵심 요인은 </w:t>
      </w:r>
      <w:r w:rsidR="00397854" w:rsidRPr="00397854">
        <w:rPr>
          <w:b/>
          <w:bCs/>
        </w:rPr>
        <w:t>지속적으로 진화하고 변화를 능동적으로 주도하려는 의지</w:t>
      </w:r>
      <w:r w:rsidR="00397854" w:rsidRPr="00397854">
        <w:t>에 있다.</w:t>
      </w:r>
    </w:p>
    <w:p w14:paraId="4785405C" w14:textId="19C0A73D" w:rsidR="00397854" w:rsidRPr="00397854" w:rsidRDefault="008942A0" w:rsidP="00397854">
      <w:proofErr w:type="spellStart"/>
      <w:r w:rsidRPr="008942A0">
        <w:rPr>
          <w:rFonts w:hint="eastAsia"/>
          <w:b/>
          <w:bCs/>
        </w:rPr>
        <w:t>컨슈머</w:t>
      </w:r>
      <w:proofErr w:type="spellEnd"/>
      <w:r w:rsidRPr="008942A0">
        <w:rPr>
          <w:b/>
          <w:bCs/>
        </w:rPr>
        <w:t xml:space="preserve"> 브랜드: 성공적</w:t>
      </w:r>
      <w:r w:rsidR="004A5AA4">
        <w:rPr>
          <w:rFonts w:hint="eastAsia"/>
          <w:b/>
          <w:bCs/>
        </w:rPr>
        <w:t>인 사업 통합 완료</w:t>
      </w:r>
      <w:r>
        <w:rPr>
          <w:b/>
          <w:bCs/>
        </w:rPr>
        <w:br/>
      </w:r>
      <w:r w:rsidR="00397854" w:rsidRPr="00397854">
        <w:t xml:space="preserve">2022년 초 발표된 소비재 사업의 </w:t>
      </w:r>
      <w:proofErr w:type="spellStart"/>
      <w:r w:rsidR="0073354E">
        <w:rPr>
          <w:b/>
          <w:bCs/>
        </w:rPr>
        <w:t>컨슈머</w:t>
      </w:r>
      <w:proofErr w:type="spellEnd"/>
      <w:r w:rsidR="0073354E">
        <w:rPr>
          <w:b/>
          <w:bCs/>
        </w:rPr>
        <w:t xml:space="preserve"> 브랜드</w:t>
      </w:r>
      <w:r w:rsidR="00397854" w:rsidRPr="00397854">
        <w:rPr>
          <w:b/>
          <w:bCs/>
        </w:rPr>
        <w:t xml:space="preserve"> 통합</w:t>
      </w:r>
      <w:r w:rsidR="00397854" w:rsidRPr="00397854">
        <w:t xml:space="preserve">은 2025 회계연도 말에 완료됐다. 전체적으로 볼 때, 당초 목표로 설정했던 </w:t>
      </w:r>
      <w:r w:rsidR="00397854" w:rsidRPr="00397854">
        <w:rPr>
          <w:b/>
          <w:bCs/>
        </w:rPr>
        <w:t>연간 5억 2,500만 유로 규모의 비용 절감 효과를 2025 회계연도 말 기준으로 초과 달성</w:t>
      </w:r>
      <w:r w:rsidR="00397854" w:rsidRPr="00397854">
        <w:t xml:space="preserve">했다. 이를 통해 </w:t>
      </w:r>
      <w:proofErr w:type="spellStart"/>
      <w:r w:rsidR="0073354E">
        <w:t>컨슈머</w:t>
      </w:r>
      <w:proofErr w:type="spellEnd"/>
      <w:r w:rsidR="0073354E">
        <w:t xml:space="preserve"> 브랜드</w:t>
      </w:r>
      <w:r w:rsidR="00397854" w:rsidRPr="00397854">
        <w:t xml:space="preserve"> 통합은 </w:t>
      </w:r>
      <w:r w:rsidR="00397854" w:rsidRPr="00397854">
        <w:rPr>
          <w:b/>
          <w:bCs/>
        </w:rPr>
        <w:t>당초 계획보다 1년 앞당겨 성공적으로 마무리</w:t>
      </w:r>
      <w:r w:rsidR="00397854" w:rsidRPr="00397854">
        <w:t>됐다.</w:t>
      </w:r>
    </w:p>
    <w:p w14:paraId="5E02F504" w14:textId="53DE3EF4" w:rsidR="00397854" w:rsidRPr="00397854" w:rsidRDefault="00397854" w:rsidP="00397854">
      <w:r w:rsidRPr="00397854">
        <w:t xml:space="preserve">동시에 </w:t>
      </w:r>
      <w:proofErr w:type="spellStart"/>
      <w:r w:rsidR="0073354E">
        <w:t>컨슈머</w:t>
      </w:r>
      <w:proofErr w:type="spellEnd"/>
      <w:r w:rsidR="0073354E">
        <w:t xml:space="preserve"> 브랜드</w:t>
      </w:r>
      <w:r w:rsidRPr="00397854">
        <w:t xml:space="preserve">는 </w:t>
      </w:r>
      <w:proofErr w:type="spellStart"/>
      <w:r w:rsidRPr="00397854">
        <w:rPr>
          <w:b/>
          <w:bCs/>
        </w:rPr>
        <w:t>매출총이익률이</w:t>
      </w:r>
      <w:proofErr w:type="spellEnd"/>
      <w:r w:rsidRPr="00397854">
        <w:rPr>
          <w:b/>
          <w:bCs/>
        </w:rPr>
        <w:t xml:space="preserve"> 높은 강력한 브랜드와 사업</w:t>
      </w:r>
      <w:r w:rsidRPr="00397854">
        <w:t xml:space="preserve">, 그리고 </w:t>
      </w:r>
      <w:r w:rsidRPr="00397854">
        <w:rPr>
          <w:b/>
          <w:bCs/>
        </w:rPr>
        <w:t>시장 및 카테고리 내 선도적인 입지</w:t>
      </w:r>
      <w:r w:rsidRPr="00397854">
        <w:t xml:space="preserve">에 일관되게 집중해 왔다. 이러한 </w:t>
      </w:r>
      <w:r w:rsidRPr="00397854">
        <w:rPr>
          <w:b/>
          <w:bCs/>
        </w:rPr>
        <w:t>고성장·고수익 브랜드 및 사업에 대한 집중 전략은 실질적인 성과로 이어지고 있다.</w:t>
      </w:r>
      <w:r w:rsidRPr="00397854">
        <w:br/>
        <w:t xml:space="preserve">2025년 기준 매출의 약 </w:t>
      </w:r>
      <w:r w:rsidRPr="00397854">
        <w:rPr>
          <w:b/>
          <w:bCs/>
        </w:rPr>
        <w:t>60%를 차지한 상위 10대 브랜드</w:t>
      </w:r>
      <w:r w:rsidRPr="00397854">
        <w:t xml:space="preserve">는 매우 강한 유기적 매출 성장을 기록했으며, </w:t>
      </w:r>
      <w:r w:rsidRPr="00397854">
        <w:rPr>
          <w:b/>
          <w:bCs/>
        </w:rPr>
        <w:t>판매량 역시 긍정적인 증가세</w:t>
      </w:r>
      <w:r w:rsidRPr="00397854">
        <w:t>를 보였다.</w:t>
      </w:r>
    </w:p>
    <w:p w14:paraId="327E945D" w14:textId="02B29889" w:rsidR="00397854" w:rsidRPr="00397854" w:rsidRDefault="00397854" w:rsidP="00397854">
      <w:r w:rsidRPr="00397854">
        <w:t xml:space="preserve">소비재 사업 통합의 중요성은 신설 사업부가 출범한 이후인 </w:t>
      </w:r>
      <w:r w:rsidRPr="00397854">
        <w:rPr>
          <w:b/>
          <w:bCs/>
        </w:rPr>
        <w:t>지난 3년간의 실적을 살펴보면 더욱 분명해진다.</w:t>
      </w:r>
      <w:r w:rsidRPr="00397854">
        <w:t xml:space="preserve"> 2022 회계연도 기준 관련 사업들의 합산 조정 매출이익률은 8.3%였으나, </w:t>
      </w:r>
      <w:r w:rsidRPr="00397854">
        <w:rPr>
          <w:b/>
          <w:bCs/>
        </w:rPr>
        <w:t>2025 회계연도 말에는 14.5%까지 상승</w:t>
      </w:r>
      <w:r w:rsidRPr="00397854">
        <w:t xml:space="preserve">했다. 이는 </w:t>
      </w:r>
      <w:r w:rsidRPr="00397854">
        <w:rPr>
          <w:b/>
          <w:bCs/>
        </w:rPr>
        <w:t>3년간 총 6.2%포인트 개선</w:t>
      </w:r>
      <w:r w:rsidRPr="00397854">
        <w:t xml:space="preserve">된 것으로, 이 기간 동안 해당 사업부에서는 </w:t>
      </w:r>
      <w:r w:rsidRPr="00397854">
        <w:rPr>
          <w:b/>
          <w:bCs/>
        </w:rPr>
        <w:t>브랜드와 혁신 역량에 대한 투자가 크게 확대</w:t>
      </w:r>
      <w:r w:rsidRPr="00397854">
        <w:t>됐다.</w:t>
      </w:r>
      <w:r w:rsidR="00246413">
        <w:br/>
      </w:r>
    </w:p>
    <w:p w14:paraId="7EBF8AE8" w14:textId="77777777" w:rsidR="00630DCC" w:rsidRDefault="00630DCC" w:rsidP="00397854">
      <w:pPr>
        <w:rPr>
          <w:b/>
          <w:bCs/>
        </w:rPr>
      </w:pPr>
      <w:r w:rsidRPr="00630DCC">
        <w:rPr>
          <w:rFonts w:hint="eastAsia"/>
          <w:b/>
          <w:bCs/>
        </w:rPr>
        <w:t>전략적</w:t>
      </w:r>
      <w:r w:rsidRPr="00630DCC">
        <w:rPr>
          <w:b/>
          <w:bCs/>
        </w:rPr>
        <w:t xml:space="preserve"> </w:t>
      </w:r>
      <w:proofErr w:type="spellStart"/>
      <w:r w:rsidRPr="00630DCC">
        <w:rPr>
          <w:b/>
          <w:bCs/>
        </w:rPr>
        <w:t>아젠다의</w:t>
      </w:r>
      <w:proofErr w:type="spellEnd"/>
      <w:r w:rsidRPr="00630DCC">
        <w:rPr>
          <w:b/>
          <w:bCs/>
        </w:rPr>
        <w:t xml:space="preserve"> 일관된 추진</w:t>
      </w:r>
    </w:p>
    <w:p w14:paraId="6FA743F6" w14:textId="00B6C566" w:rsidR="00397854" w:rsidRPr="00397854" w:rsidRDefault="00397854" w:rsidP="00397854">
      <w:r w:rsidRPr="00397854">
        <w:t xml:space="preserve">도전적인 거시경제 및 지정학적 환경 속에서도 </w:t>
      </w:r>
      <w:proofErr w:type="spellStart"/>
      <w:r w:rsidRPr="00397854">
        <w:t>헨켈은</w:t>
      </w:r>
      <w:proofErr w:type="spellEnd"/>
      <w:r w:rsidRPr="00397854">
        <w:t xml:space="preserve"> 지난 회계연도 동안 전략적 </w:t>
      </w:r>
      <w:proofErr w:type="spellStart"/>
      <w:r w:rsidRPr="00397854">
        <w:t>아젠다를</w:t>
      </w:r>
      <w:proofErr w:type="spellEnd"/>
      <w:r w:rsidRPr="00397854">
        <w:t xml:space="preserve"> 일관되게 실행하며 모든 영역에서 중요한 진전을 이뤘다. </w:t>
      </w:r>
      <w:proofErr w:type="spellStart"/>
      <w:r w:rsidRPr="00397854">
        <w:t>헨켈은</w:t>
      </w:r>
      <w:proofErr w:type="spellEnd"/>
      <w:r w:rsidRPr="00397854">
        <w:t xml:space="preserve"> 사업 및 브랜드 포트폴리오를 지속적으로 고도화하고, </w:t>
      </w:r>
      <w:r w:rsidRPr="00397854">
        <w:rPr>
          <w:b/>
          <w:bCs/>
        </w:rPr>
        <w:t>혁신·지속가능성·디지털 분야에서의 경쟁 우위를 강화</w:t>
      </w:r>
      <w:r w:rsidRPr="00397854">
        <w:t xml:space="preserve">했으며, </w:t>
      </w:r>
      <w:r w:rsidRPr="00397854">
        <w:rPr>
          <w:b/>
          <w:bCs/>
        </w:rPr>
        <w:t>업무 프로세스를 최적화하고 기업 문화를 더욱 공고히</w:t>
      </w:r>
      <w:r w:rsidRPr="00397854">
        <w:t xml:space="preserve"> 했다.</w:t>
      </w:r>
    </w:p>
    <w:p w14:paraId="7EE72FD8" w14:textId="77777777" w:rsidR="00397854" w:rsidRPr="00397854" w:rsidRDefault="00397854" w:rsidP="00397854">
      <w:r w:rsidRPr="00397854">
        <w:lastRenderedPageBreak/>
        <w:t xml:space="preserve">적극적인 포트폴리오 관리의 일환으로 </w:t>
      </w:r>
      <w:proofErr w:type="spellStart"/>
      <w:r w:rsidRPr="00397854">
        <w:t>헨켈은</w:t>
      </w:r>
      <w:proofErr w:type="spellEnd"/>
      <w:r w:rsidRPr="00397854">
        <w:t xml:space="preserve"> 사업 철수 및 매각과 함께 전략적 인수를 통해 포트폴리오를 지속적으로 </w:t>
      </w:r>
      <w:proofErr w:type="spellStart"/>
      <w:r w:rsidRPr="00397854">
        <w:t>진화시켜</w:t>
      </w:r>
      <w:proofErr w:type="spellEnd"/>
      <w:r w:rsidRPr="00397854">
        <w:t xml:space="preserve"> 왔다. </w:t>
      </w:r>
      <w:r w:rsidRPr="00397854">
        <w:rPr>
          <w:b/>
          <w:bCs/>
        </w:rPr>
        <w:t xml:space="preserve">2025년 봄 북미 </w:t>
      </w:r>
      <w:proofErr w:type="spellStart"/>
      <w:r w:rsidRPr="00397854">
        <w:rPr>
          <w:b/>
          <w:bCs/>
        </w:rPr>
        <w:t>리테일러</w:t>
      </w:r>
      <w:proofErr w:type="spellEnd"/>
      <w:r w:rsidRPr="00397854">
        <w:rPr>
          <w:b/>
          <w:bCs/>
        </w:rPr>
        <w:t xml:space="preserve"> 브랜드 사업 매각을 성공적으로 완료함으로써</w:t>
      </w:r>
      <w:r w:rsidRPr="00397854">
        <w:t xml:space="preserve">, </w:t>
      </w:r>
      <w:proofErr w:type="spellStart"/>
      <w:r w:rsidRPr="00397854">
        <w:t>헨켈은</w:t>
      </w:r>
      <w:proofErr w:type="spellEnd"/>
      <w:r w:rsidRPr="00397854">
        <w:t xml:space="preserve"> 과거 분리되어 있던 소비재 사업 통합과 함께 발표했던 </w:t>
      </w:r>
      <w:r w:rsidRPr="00397854">
        <w:rPr>
          <w:b/>
          <w:bCs/>
        </w:rPr>
        <w:t>포트폴리오 조정 방안을 모두 마무리</w:t>
      </w:r>
      <w:r w:rsidRPr="00397854">
        <w:t xml:space="preserve">했다. 이에 따라 </w:t>
      </w:r>
      <w:proofErr w:type="spellStart"/>
      <w:r w:rsidRPr="00397854">
        <w:t>헨켈은</w:t>
      </w:r>
      <w:proofErr w:type="spellEnd"/>
      <w:r w:rsidRPr="00397854">
        <w:t xml:space="preserve"> </w:t>
      </w:r>
      <w:r w:rsidRPr="00397854">
        <w:rPr>
          <w:b/>
          <w:bCs/>
        </w:rPr>
        <w:t>2022년 초 이후 총 매출 규모 10억 유로를 다소 상회하는 브랜드 및 사업을 매각하거나 중단</w:t>
      </w:r>
      <w:r w:rsidRPr="00397854">
        <w:t>했다.</w:t>
      </w:r>
    </w:p>
    <w:p w14:paraId="1AC68E79" w14:textId="70951D5F" w:rsidR="00397854" w:rsidRPr="00397854" w:rsidRDefault="00397854" w:rsidP="00C87337">
      <w:pPr>
        <w:rPr>
          <w:b/>
          <w:bCs/>
        </w:rPr>
      </w:pPr>
      <w:r w:rsidRPr="00397854">
        <w:t xml:space="preserve">전략적 인수를 통한 포트폴리오 확장 역시 </w:t>
      </w:r>
      <w:proofErr w:type="spellStart"/>
      <w:r w:rsidRPr="00397854">
        <w:t>헨켈</w:t>
      </w:r>
      <w:proofErr w:type="spellEnd"/>
      <w:r w:rsidRPr="00397854">
        <w:t xml:space="preserve"> 성장 전략의 핵심 요소다. </w:t>
      </w:r>
      <w:r w:rsidRPr="00397854">
        <w:rPr>
          <w:b/>
          <w:bCs/>
        </w:rPr>
        <w:t xml:space="preserve">2025년 </w:t>
      </w:r>
      <w:proofErr w:type="spellStart"/>
      <w:r w:rsidRPr="00397854">
        <w:rPr>
          <w:b/>
          <w:bCs/>
        </w:rPr>
        <w:t>헨켈은</w:t>
      </w:r>
      <w:proofErr w:type="spellEnd"/>
      <w:r w:rsidRPr="00397854">
        <w:rPr>
          <w:b/>
          <w:bCs/>
        </w:rPr>
        <w:t xml:space="preserve"> 스위스 기반의 ATP Adhesive Systems AG 인수 계약을 체결</w:t>
      </w:r>
      <w:r w:rsidRPr="00397854">
        <w:t xml:space="preserve">했다. ATP는 </w:t>
      </w:r>
      <w:r w:rsidRPr="00397854">
        <w:rPr>
          <w:b/>
          <w:bCs/>
        </w:rPr>
        <w:t>자동차, 전자, 의료, 건설, 그래픽 산업 등 다양한 최종 시장을 대상으로 고성능 수성 특수 테이프를 제공하는 선도 기업</w:t>
      </w:r>
      <w:r w:rsidRPr="00397854">
        <w:t xml:space="preserve">이다. ATP는 북미와 유럽에서 강력한 입지를 보유하고 있으며, </w:t>
      </w:r>
      <w:r w:rsidRPr="00397854">
        <w:rPr>
          <w:b/>
          <w:bCs/>
        </w:rPr>
        <w:t>2025 회계연도 기준 약 2억 7,000만 유로의 매출</w:t>
      </w:r>
      <w:r w:rsidRPr="00397854">
        <w:t>을 기록했다.</w:t>
      </w:r>
    </w:p>
    <w:p w14:paraId="4E54758C" w14:textId="77777777" w:rsidR="00397854" w:rsidRPr="00397854" w:rsidRDefault="00397854" w:rsidP="00397854">
      <w:r w:rsidRPr="00397854">
        <w:rPr>
          <w:b/>
          <w:bCs/>
        </w:rPr>
        <w:t>2026년 2월</w:t>
      </w:r>
      <w:r w:rsidRPr="00397854">
        <w:t xml:space="preserve">, </w:t>
      </w:r>
      <w:proofErr w:type="spellStart"/>
      <w:r w:rsidRPr="00397854">
        <w:t>헨켈은</w:t>
      </w:r>
      <w:proofErr w:type="spellEnd"/>
      <w:r w:rsidRPr="00397854">
        <w:t xml:space="preserve"> </w:t>
      </w:r>
      <w:r w:rsidRPr="00397854">
        <w:rPr>
          <w:b/>
          <w:bCs/>
        </w:rPr>
        <w:t>네덜란드 기반의 Stahl Group 인수에 합의</w:t>
      </w:r>
      <w:r w:rsidRPr="00397854">
        <w:t xml:space="preserve">했다. Stahl은 </w:t>
      </w:r>
      <w:r w:rsidRPr="00397854">
        <w:rPr>
          <w:b/>
          <w:bCs/>
        </w:rPr>
        <w:t>유연 소재용 고성능 특수 코팅 분야의 글로벌 기업</w:t>
      </w:r>
      <w:r w:rsidRPr="00397854">
        <w:t xml:space="preserve">으로, </w:t>
      </w:r>
      <w:r w:rsidRPr="00397854">
        <w:rPr>
          <w:b/>
          <w:bCs/>
        </w:rPr>
        <w:t>자동차, 패션 &amp; 라이프스타일, 패키징 시장</w:t>
      </w:r>
      <w:r w:rsidRPr="00397854">
        <w:t xml:space="preserve">에서 전 세계 주요 고객사를 보유하고 있다. Stahl은 </w:t>
      </w:r>
      <w:r w:rsidRPr="00397854">
        <w:rPr>
          <w:b/>
          <w:bCs/>
        </w:rPr>
        <w:t>2025 회계연도에 지역적으로 균형 잡힌 구조 속에서 약 7억 2,500만 유로의 매출</w:t>
      </w:r>
      <w:r w:rsidRPr="00397854">
        <w:t>을 기록했다.</w:t>
      </w:r>
    </w:p>
    <w:p w14:paraId="192E618A" w14:textId="04384C26" w:rsidR="00397854" w:rsidRPr="00397854" w:rsidRDefault="00397854" w:rsidP="00397854">
      <w:r w:rsidRPr="00397854">
        <w:t xml:space="preserve">또한 </w:t>
      </w:r>
      <w:proofErr w:type="spellStart"/>
      <w:r w:rsidRPr="00397854">
        <w:t>헨켈은</w:t>
      </w:r>
      <w:proofErr w:type="spellEnd"/>
      <w:r w:rsidRPr="00397854">
        <w:t xml:space="preserve"> </w:t>
      </w:r>
      <w:r w:rsidRPr="00397854">
        <w:rPr>
          <w:b/>
          <w:bCs/>
        </w:rPr>
        <w:t>2026년 3월 초</w:t>
      </w:r>
      <w:r w:rsidRPr="00397854">
        <w:t xml:space="preserve">, 북미를 대표하는 </w:t>
      </w:r>
      <w:r w:rsidRPr="00397854">
        <w:rPr>
          <w:b/>
          <w:bCs/>
        </w:rPr>
        <w:t>헤어 케어 및 스타일링 브랜드 중 하나인 ‘Not Your Mother’s’를 인수</w:t>
      </w:r>
      <w:r w:rsidRPr="00397854">
        <w:t xml:space="preserve">하기로 합의했다. 이는 </w:t>
      </w:r>
      <w:proofErr w:type="spellStart"/>
      <w:r w:rsidR="0073354E">
        <w:t>컨슈머</w:t>
      </w:r>
      <w:proofErr w:type="spellEnd"/>
      <w:r w:rsidR="0073354E">
        <w:t xml:space="preserve"> 브랜드</w:t>
      </w:r>
      <w:r w:rsidRPr="00397854">
        <w:t xml:space="preserve">의 핵심 카테고리 중 하나인 </w:t>
      </w:r>
      <w:r w:rsidRPr="00397854">
        <w:rPr>
          <w:b/>
          <w:bCs/>
        </w:rPr>
        <w:t xml:space="preserve">헤어 케어 분야에서 </w:t>
      </w:r>
      <w:proofErr w:type="spellStart"/>
      <w:r w:rsidRPr="00397854">
        <w:rPr>
          <w:b/>
          <w:bCs/>
        </w:rPr>
        <w:t>헨켈의</w:t>
      </w:r>
      <w:proofErr w:type="spellEnd"/>
      <w:r w:rsidRPr="00397854">
        <w:rPr>
          <w:b/>
          <w:bCs/>
        </w:rPr>
        <w:t xml:space="preserve"> 경쟁력을 강화</w:t>
      </w:r>
      <w:r w:rsidRPr="00397854">
        <w:t xml:space="preserve">하는 조치다. ‘Not Your Mother’s’는 </w:t>
      </w:r>
      <w:r w:rsidRPr="00397854">
        <w:rPr>
          <w:b/>
          <w:bCs/>
        </w:rPr>
        <w:t xml:space="preserve">샴푸, </w:t>
      </w:r>
      <w:proofErr w:type="spellStart"/>
      <w:r w:rsidRPr="00397854">
        <w:rPr>
          <w:b/>
          <w:bCs/>
        </w:rPr>
        <w:t>컨디셔너</w:t>
      </w:r>
      <w:proofErr w:type="spellEnd"/>
      <w:r w:rsidRPr="00397854">
        <w:rPr>
          <w:b/>
          <w:bCs/>
        </w:rPr>
        <w:t xml:space="preserve">, </w:t>
      </w:r>
      <w:proofErr w:type="spellStart"/>
      <w:r w:rsidRPr="00397854">
        <w:rPr>
          <w:b/>
          <w:bCs/>
        </w:rPr>
        <w:t>트리트먼트</w:t>
      </w:r>
      <w:proofErr w:type="spellEnd"/>
      <w:r w:rsidRPr="00397854">
        <w:rPr>
          <w:b/>
          <w:bCs/>
        </w:rPr>
        <w:t>, 스타일링 제품 등 폭넓은 제품 포트폴리오를 갖춘 빠르게 성장하는 브랜드</w:t>
      </w:r>
      <w:r w:rsidRPr="00397854">
        <w:t xml:space="preserve">로, </w:t>
      </w:r>
      <w:r w:rsidRPr="00397854">
        <w:rPr>
          <w:b/>
          <w:bCs/>
        </w:rPr>
        <w:t>2025 회계연도 기준 두 자릿수 성장률과 높은 수익성을 바탕으로 약 1억 9,000만 유로의 매출</w:t>
      </w:r>
      <w:r w:rsidRPr="00397854">
        <w:t>을 기록했다.</w:t>
      </w:r>
    </w:p>
    <w:p w14:paraId="2360B145" w14:textId="3F8FBEC7" w:rsidR="00397854" w:rsidRPr="00397854" w:rsidRDefault="00397854" w:rsidP="00397854">
      <w:r w:rsidRPr="00397854">
        <w:t xml:space="preserve">아직 일반적인 종결 조건과 경쟁 당국의 승인 절차가 남아 있는 이번 일련의 인수 거래들은, </w:t>
      </w:r>
      <w:r w:rsidRPr="00397854">
        <w:rPr>
          <w:b/>
          <w:bCs/>
        </w:rPr>
        <w:t>총 약 12억 유로 규모의 추가 매출 기여 효과</w:t>
      </w:r>
      <w:r w:rsidRPr="00397854">
        <w:t xml:space="preserve">를 창출하며, </w:t>
      </w:r>
      <w:r w:rsidRPr="00397854">
        <w:rPr>
          <w:b/>
          <w:bCs/>
        </w:rPr>
        <w:t xml:space="preserve">세계적인 접착 </w:t>
      </w:r>
      <w:proofErr w:type="spellStart"/>
      <w:r w:rsidRPr="00397854">
        <w:rPr>
          <w:b/>
          <w:bCs/>
        </w:rPr>
        <w:t>테크놀러지스</w:t>
      </w:r>
      <w:proofErr w:type="spellEnd"/>
      <w:r w:rsidRPr="00397854">
        <w:rPr>
          <w:b/>
          <w:bCs/>
        </w:rPr>
        <w:t xml:space="preserve"> 사업과 </w:t>
      </w:r>
      <w:proofErr w:type="spellStart"/>
      <w:r w:rsidR="0073354E">
        <w:rPr>
          <w:b/>
          <w:bCs/>
        </w:rPr>
        <w:t>컨슈머</w:t>
      </w:r>
      <w:proofErr w:type="spellEnd"/>
      <w:r w:rsidR="0073354E">
        <w:rPr>
          <w:b/>
          <w:bCs/>
        </w:rPr>
        <w:t xml:space="preserve"> 브랜드</w:t>
      </w:r>
      <w:r w:rsidRPr="00397854">
        <w:rPr>
          <w:b/>
          <w:bCs/>
        </w:rPr>
        <w:t xml:space="preserve"> 모두의 성장 잠재력을 강화</w:t>
      </w:r>
      <w:r w:rsidRPr="00397854">
        <w:t>할 것으로 기대된다.</w:t>
      </w:r>
    </w:p>
    <w:p w14:paraId="16AB4023" w14:textId="77777777" w:rsidR="00397854" w:rsidRPr="00397854" w:rsidRDefault="00397854" w:rsidP="00397854">
      <w:proofErr w:type="spellStart"/>
      <w:r w:rsidRPr="00397854">
        <w:t>헨켈은</w:t>
      </w:r>
      <w:proofErr w:type="spellEnd"/>
      <w:r w:rsidRPr="00397854">
        <w:t xml:space="preserve"> </w:t>
      </w:r>
      <w:r w:rsidRPr="00397854">
        <w:rPr>
          <w:b/>
          <w:bCs/>
        </w:rPr>
        <w:t>2025년에도 다양한 혁신 제품을 시장에 출시</w:t>
      </w:r>
      <w:r w:rsidRPr="00397854">
        <w:t xml:space="preserve">하며, 주요 트렌드에 대응하고 고객과 소비자를 위한 가치를 창출했다. 소비재 시장에서 혁신은 차별화를 위한 핵심 성공 요인이다. 그 사례 중 하나가 </w:t>
      </w:r>
      <w:proofErr w:type="spellStart"/>
      <w:r w:rsidRPr="00397854">
        <w:rPr>
          <w:b/>
          <w:bCs/>
        </w:rPr>
        <w:t>슈바츠코프</w:t>
      </w:r>
      <w:proofErr w:type="spellEnd"/>
      <w:r w:rsidRPr="00397854">
        <w:rPr>
          <w:b/>
          <w:bCs/>
        </w:rPr>
        <w:t>(Schwarzkopf)의 새로운 ‘</w:t>
      </w:r>
      <w:proofErr w:type="spellStart"/>
      <w:r w:rsidRPr="00397854">
        <w:rPr>
          <w:b/>
          <w:bCs/>
        </w:rPr>
        <w:t>크렘</w:t>
      </w:r>
      <w:proofErr w:type="spellEnd"/>
      <w:r w:rsidRPr="00397854">
        <w:rPr>
          <w:b/>
          <w:bCs/>
        </w:rPr>
        <w:t xml:space="preserve"> </w:t>
      </w:r>
      <w:proofErr w:type="spellStart"/>
      <w:r w:rsidRPr="00397854">
        <w:rPr>
          <w:b/>
          <w:bCs/>
        </w:rPr>
        <w:t>수프림</w:t>
      </w:r>
      <w:proofErr w:type="spellEnd"/>
      <w:r w:rsidRPr="00397854">
        <w:rPr>
          <w:b/>
          <w:bCs/>
        </w:rPr>
        <w:t xml:space="preserve">(Creme Supreme)’ </w:t>
      </w:r>
      <w:proofErr w:type="spellStart"/>
      <w:r w:rsidRPr="00397854">
        <w:rPr>
          <w:b/>
          <w:bCs/>
        </w:rPr>
        <w:t>염모</w:t>
      </w:r>
      <w:proofErr w:type="spellEnd"/>
      <w:r w:rsidRPr="00397854">
        <w:rPr>
          <w:b/>
          <w:bCs/>
        </w:rPr>
        <w:t xml:space="preserve"> 제품</w:t>
      </w:r>
      <w:r w:rsidRPr="00397854">
        <w:t>이다.</w:t>
      </w:r>
      <w:r w:rsidRPr="00397854">
        <w:br/>
      </w:r>
      <w:proofErr w:type="spellStart"/>
      <w:r w:rsidRPr="00397854">
        <w:t>헨켈은</w:t>
      </w:r>
      <w:proofErr w:type="spellEnd"/>
      <w:r w:rsidRPr="00397854">
        <w:t xml:space="preserve"> 전문 살롱 시술에서 영감을 받아 </w:t>
      </w:r>
      <w:r w:rsidRPr="00397854">
        <w:rPr>
          <w:b/>
          <w:bCs/>
        </w:rPr>
        <w:t xml:space="preserve">마이크로 </w:t>
      </w:r>
      <w:proofErr w:type="spellStart"/>
      <w:r w:rsidRPr="00397854">
        <w:rPr>
          <w:b/>
          <w:bCs/>
        </w:rPr>
        <w:t>본딩</w:t>
      </w:r>
      <w:proofErr w:type="spellEnd"/>
      <w:r w:rsidRPr="00397854">
        <w:rPr>
          <w:b/>
          <w:bCs/>
        </w:rPr>
        <w:t xml:space="preserve"> 기술을 통해 모발 구조를 강화하고 영양을 공급하는 새로운 기술을 개발</w:t>
      </w:r>
      <w:r w:rsidRPr="00397854">
        <w:t xml:space="preserve">했다. 이러한 미세 </w:t>
      </w:r>
      <w:proofErr w:type="spellStart"/>
      <w:r w:rsidRPr="00397854">
        <w:t>본딩은</w:t>
      </w:r>
      <w:proofErr w:type="spellEnd"/>
      <w:r w:rsidRPr="00397854">
        <w:t xml:space="preserve"> 모발 섬유를 보다 견고하게 결속시키고, 모발을 감싸는 보호층을 형성해 </w:t>
      </w:r>
      <w:r w:rsidRPr="00397854">
        <w:rPr>
          <w:b/>
          <w:bCs/>
        </w:rPr>
        <w:t>염색 시 소비자들이 가장 우려하는 모발 손상을 크게 줄여준다.</w:t>
      </w:r>
    </w:p>
    <w:p w14:paraId="42C83723" w14:textId="77777777" w:rsidR="00397854" w:rsidRPr="00397854" w:rsidRDefault="00397854" w:rsidP="00397854">
      <w:r w:rsidRPr="00397854">
        <w:lastRenderedPageBreak/>
        <w:t xml:space="preserve">헤어 카테고리의 혁신 개발에는 </w:t>
      </w:r>
      <w:r w:rsidRPr="00397854">
        <w:rPr>
          <w:b/>
          <w:bCs/>
        </w:rPr>
        <w:t>‘하우스 오브 헤어(House of Hair)’ 콘셉트</w:t>
      </w:r>
      <w:r w:rsidRPr="00397854">
        <w:t xml:space="preserve"> 역시 중요한 역할을 하고 있다. </w:t>
      </w:r>
      <w:proofErr w:type="spellStart"/>
      <w:r w:rsidRPr="00397854">
        <w:t>헨켈은</w:t>
      </w:r>
      <w:proofErr w:type="spellEnd"/>
      <w:r w:rsidRPr="00397854">
        <w:t xml:space="preserve"> </w:t>
      </w:r>
      <w:r w:rsidRPr="00397854">
        <w:rPr>
          <w:b/>
          <w:bCs/>
        </w:rPr>
        <w:t>2025년 3월부터 독일 함부르크 한 곳에 연구개발, 테스트 살롱, 마케팅, 헤어 아카데미를 통합</w:t>
      </w:r>
      <w:r w:rsidRPr="00397854">
        <w:t xml:space="preserve">했으며, 이곳에서 </w:t>
      </w:r>
      <w:r w:rsidRPr="00397854">
        <w:rPr>
          <w:b/>
          <w:bCs/>
        </w:rPr>
        <w:t>300명 이상의 전문가들이 협업하며 혁신 제품을 개발</w:t>
      </w:r>
      <w:r w:rsidRPr="00397854">
        <w:t xml:space="preserve">하고 있다. 이 외에도 </w:t>
      </w:r>
      <w:r w:rsidRPr="00397854">
        <w:rPr>
          <w:b/>
          <w:bCs/>
        </w:rPr>
        <w:t>로스앤젤레스, 도쿄, 상하이, 과달라하라</w:t>
      </w:r>
      <w:r w:rsidRPr="00397854">
        <w:t>에 위치한 4개 거점이 지역별 고객 니즈에 맞춘 제품 개발에서 핵심적인 역할을 수행하고 있다.</w:t>
      </w:r>
    </w:p>
    <w:p w14:paraId="15F80AF1" w14:textId="77777777" w:rsidR="00397854" w:rsidRPr="00397854" w:rsidRDefault="00397854" w:rsidP="00397854">
      <w:r w:rsidRPr="00397854">
        <w:t xml:space="preserve">혁신은 </w:t>
      </w:r>
      <w:r w:rsidRPr="00397854">
        <w:rPr>
          <w:b/>
          <w:bCs/>
        </w:rPr>
        <w:t xml:space="preserve">접착 </w:t>
      </w:r>
      <w:proofErr w:type="spellStart"/>
      <w:r w:rsidRPr="00397854">
        <w:rPr>
          <w:b/>
          <w:bCs/>
        </w:rPr>
        <w:t>테크놀러지스</w:t>
      </w:r>
      <w:proofErr w:type="spellEnd"/>
      <w:r w:rsidRPr="00397854">
        <w:rPr>
          <w:b/>
          <w:bCs/>
        </w:rPr>
        <w:t xml:space="preserve"> 사업부</w:t>
      </w:r>
      <w:r w:rsidRPr="00397854">
        <w:t xml:space="preserve">에서도 핵심 성공 요인으로 작용한다. </w:t>
      </w:r>
      <w:proofErr w:type="spellStart"/>
      <w:r w:rsidRPr="00397854">
        <w:t>헨켈은</w:t>
      </w:r>
      <w:proofErr w:type="spellEnd"/>
      <w:r w:rsidRPr="00397854">
        <w:t xml:space="preserve"> 경쟁 환경에서의 성공적인 입지를 위해 </w:t>
      </w:r>
      <w:r w:rsidRPr="00397854">
        <w:rPr>
          <w:b/>
          <w:bCs/>
        </w:rPr>
        <w:t>첨단 연구·혁신 센터 네트워크 확대에 지속적으로 투자</w:t>
      </w:r>
      <w:r w:rsidRPr="00397854">
        <w:t xml:space="preserve">하고 있다. 뒤셀도르프, 인도 뭄바이, 미국 뉴저지에 이어, </w:t>
      </w:r>
      <w:r w:rsidRPr="00397854">
        <w:rPr>
          <w:b/>
          <w:bCs/>
        </w:rPr>
        <w:t>2025년에는 6,000만 유로를 투자해 아시아·태평양 지역을 위한 상하이 이노베이션 센터를 개소</w:t>
      </w:r>
      <w:r w:rsidRPr="00397854">
        <w:t xml:space="preserve">했다. 해당 센터에서는 </w:t>
      </w:r>
      <w:r w:rsidRPr="00397854">
        <w:rPr>
          <w:b/>
          <w:bCs/>
        </w:rPr>
        <w:t>500명 이상의 연구원과 개발자가 다양한 산업의 고객과 협업</w:t>
      </w:r>
      <w:r w:rsidRPr="00397854">
        <w:t>하고 있다.</w:t>
      </w:r>
    </w:p>
    <w:p w14:paraId="67C86F21" w14:textId="77777777" w:rsidR="00397854" w:rsidRPr="00397854" w:rsidRDefault="00397854" w:rsidP="00397854">
      <w:proofErr w:type="spellStart"/>
      <w:r w:rsidRPr="00397854">
        <w:t>헨켈의</w:t>
      </w:r>
      <w:proofErr w:type="spellEnd"/>
      <w:r w:rsidRPr="00397854">
        <w:t xml:space="preserve"> 지속가능성 핵심 과제 중 하나는 </w:t>
      </w:r>
      <w:proofErr w:type="spellStart"/>
      <w:r w:rsidRPr="00397854">
        <w:rPr>
          <w:b/>
          <w:bCs/>
        </w:rPr>
        <w:t>밸류체인</w:t>
      </w:r>
      <w:proofErr w:type="spellEnd"/>
      <w:r w:rsidRPr="00397854">
        <w:rPr>
          <w:b/>
          <w:bCs/>
        </w:rPr>
        <w:t xml:space="preserve"> 전반에서의 온실가스 배출 감축</w:t>
      </w:r>
      <w:r w:rsidRPr="00397854">
        <w:t xml:space="preserve">이다. </w:t>
      </w:r>
      <w:proofErr w:type="spellStart"/>
      <w:r w:rsidRPr="00397854">
        <w:t>헨켈은</w:t>
      </w:r>
      <w:proofErr w:type="spellEnd"/>
      <w:r w:rsidRPr="00397854">
        <w:t xml:space="preserve"> </w:t>
      </w:r>
      <w:r w:rsidRPr="00397854">
        <w:rPr>
          <w:b/>
          <w:bCs/>
        </w:rPr>
        <w:t xml:space="preserve">2045년까지 2021년 대비 Scope 1·2·3 배출량을 90% 감축해 </w:t>
      </w:r>
      <w:proofErr w:type="spellStart"/>
      <w:r w:rsidRPr="00397854">
        <w:rPr>
          <w:b/>
          <w:bCs/>
        </w:rPr>
        <w:t>넷제로</w:t>
      </w:r>
      <w:proofErr w:type="spellEnd"/>
      <w:r w:rsidRPr="00397854">
        <w:rPr>
          <w:b/>
          <w:bCs/>
        </w:rPr>
        <w:t>(Net Zero)를 달성하는 것을 목표</w:t>
      </w:r>
      <w:r w:rsidRPr="00397854">
        <w:t xml:space="preserve">로 하고 있다. 세 가지 모든 범위에서 </w:t>
      </w:r>
      <w:proofErr w:type="spellStart"/>
      <w:r w:rsidRPr="00397854">
        <w:t>헨켈은</w:t>
      </w:r>
      <w:proofErr w:type="spellEnd"/>
      <w:r w:rsidRPr="00397854">
        <w:t xml:space="preserve"> 지난 해에도 진전을 이루었으며, </w:t>
      </w:r>
      <w:r w:rsidRPr="00397854">
        <w:rPr>
          <w:b/>
          <w:bCs/>
        </w:rPr>
        <w:t>2021년 기준 대비 이미 29%의 배출 감축을 달성</w:t>
      </w:r>
      <w:r w:rsidRPr="00397854">
        <w:t>했다.</w:t>
      </w:r>
      <w:r w:rsidRPr="00397854">
        <w:br/>
        <w:t xml:space="preserve">지속가능한 공급망 측면에서도 개선이 이어져, </w:t>
      </w:r>
      <w:r w:rsidRPr="00397854">
        <w:rPr>
          <w:b/>
          <w:bCs/>
        </w:rPr>
        <w:t xml:space="preserve">책임 있게 조달되고 인증된 </w:t>
      </w:r>
      <w:proofErr w:type="spellStart"/>
      <w:r w:rsidRPr="00397854">
        <w:rPr>
          <w:b/>
          <w:bCs/>
        </w:rPr>
        <w:t>팜유</w:t>
      </w:r>
      <w:proofErr w:type="spellEnd"/>
      <w:r w:rsidRPr="00397854">
        <w:rPr>
          <w:b/>
          <w:bCs/>
        </w:rPr>
        <w:t xml:space="preserve"> 기반 원료의 비중은 98%에 도달</w:t>
      </w:r>
      <w:r w:rsidRPr="00397854">
        <w:t xml:space="preserve">했다. 또한 </w:t>
      </w:r>
      <w:proofErr w:type="spellStart"/>
      <w:r w:rsidRPr="00397854">
        <w:t>헨켈은</w:t>
      </w:r>
      <w:proofErr w:type="spellEnd"/>
      <w:r w:rsidRPr="00397854">
        <w:t xml:space="preserve"> 국제적으로 인정받는 지속가능성 평가에서도 성과를 개선해, </w:t>
      </w:r>
      <w:r w:rsidRPr="00397854">
        <w:rPr>
          <w:b/>
          <w:bCs/>
        </w:rPr>
        <w:t>2025년 CDP 평가에서 처음으로 기후 부문 A등급</w:t>
      </w:r>
      <w:r w:rsidRPr="00397854">
        <w:t xml:space="preserve">을 획득했으며, </w:t>
      </w:r>
      <w:r w:rsidRPr="00397854">
        <w:rPr>
          <w:b/>
          <w:bCs/>
        </w:rPr>
        <w:t xml:space="preserve">최근 </w:t>
      </w:r>
      <w:proofErr w:type="spellStart"/>
      <w:r w:rsidRPr="00397854">
        <w:rPr>
          <w:b/>
          <w:bCs/>
        </w:rPr>
        <w:t>EcoVadis</w:t>
      </w:r>
      <w:proofErr w:type="spellEnd"/>
      <w:r w:rsidRPr="00397854">
        <w:rPr>
          <w:b/>
          <w:bCs/>
        </w:rPr>
        <w:t xml:space="preserve"> 평가에서도 다시 한번 골드 등급</w:t>
      </w:r>
      <w:r w:rsidRPr="00397854">
        <w:t>을 받았다.</w:t>
      </w:r>
    </w:p>
    <w:p w14:paraId="0F5C2BF1" w14:textId="77777777" w:rsidR="00397854" w:rsidRPr="00397854" w:rsidRDefault="00397854" w:rsidP="00397854">
      <w:r w:rsidRPr="00397854">
        <w:t xml:space="preserve">디지털 전환 역시 지속적으로 진전됐다. </w:t>
      </w:r>
      <w:r w:rsidRPr="00397854">
        <w:rPr>
          <w:b/>
          <w:bCs/>
        </w:rPr>
        <w:t>2025년에는 인공지능(AI)의 급속한 발전이 핵심 이슈</w:t>
      </w:r>
      <w:r w:rsidRPr="00397854">
        <w:t xml:space="preserve">로 부상했으며, AI는 향후 </w:t>
      </w:r>
      <w:proofErr w:type="spellStart"/>
      <w:r w:rsidRPr="00397854">
        <w:t>헨켈의</w:t>
      </w:r>
      <w:proofErr w:type="spellEnd"/>
      <w:r w:rsidRPr="00397854">
        <w:t xml:space="preserve"> 운영 방식에 중대한 영향을 미칠 것으로 예상된다. </w:t>
      </w:r>
      <w:proofErr w:type="spellStart"/>
      <w:r w:rsidRPr="00397854">
        <w:t>헨켈은</w:t>
      </w:r>
      <w:proofErr w:type="spellEnd"/>
      <w:r w:rsidRPr="00397854">
        <w:t xml:space="preserve"> </w:t>
      </w:r>
      <w:proofErr w:type="spellStart"/>
      <w:r w:rsidRPr="00397854">
        <w:t>산업재</w:t>
      </w:r>
      <w:proofErr w:type="spellEnd"/>
      <w:r w:rsidRPr="00397854">
        <w:t xml:space="preserve"> 및 소비재 사업 전반에 걸쳐 다양한 실무 영역에 AI 기술을 적용하고 있다.</w:t>
      </w:r>
      <w:r w:rsidRPr="00397854">
        <w:br/>
        <w:t xml:space="preserve">2025년에는 </w:t>
      </w:r>
      <w:r w:rsidRPr="00397854">
        <w:rPr>
          <w:b/>
          <w:bCs/>
        </w:rPr>
        <w:t xml:space="preserve">독일에서 최초의 생성형 AI 기반 TV 광고를 선보이며, </w:t>
      </w:r>
      <w:proofErr w:type="spellStart"/>
      <w:r w:rsidRPr="00397854">
        <w:rPr>
          <w:b/>
          <w:bCs/>
        </w:rPr>
        <w:t>퍼실</w:t>
      </w:r>
      <w:proofErr w:type="spellEnd"/>
      <w:r w:rsidRPr="00397854">
        <w:rPr>
          <w:b/>
          <w:bCs/>
        </w:rPr>
        <w:t xml:space="preserve">(Persil)의 </w:t>
      </w:r>
      <w:proofErr w:type="spellStart"/>
      <w:r w:rsidRPr="00397854">
        <w:rPr>
          <w:b/>
          <w:bCs/>
        </w:rPr>
        <w:t>아이코닉한</w:t>
      </w:r>
      <w:proofErr w:type="spellEnd"/>
      <w:r w:rsidRPr="00397854">
        <w:rPr>
          <w:b/>
          <w:bCs/>
        </w:rPr>
        <w:t xml:space="preserve"> ‘화이트 레이디(White Lady)’를 새로운 시대에 맞게 재해석</w:t>
      </w:r>
      <w:r w:rsidRPr="00397854">
        <w:t xml:space="preserve">했다. 또한 접착제 개발 연구소에서는 </w:t>
      </w:r>
      <w:r w:rsidRPr="00397854">
        <w:rPr>
          <w:b/>
          <w:bCs/>
        </w:rPr>
        <w:t>AI 기반 공정 자동화</w:t>
      </w:r>
      <w:r w:rsidRPr="00397854">
        <w:t xml:space="preserve">가 활용되고 있으며, 배터리 제조 분야에서는 </w:t>
      </w:r>
      <w:r w:rsidRPr="00397854">
        <w:rPr>
          <w:b/>
          <w:bCs/>
        </w:rPr>
        <w:t xml:space="preserve">AI 시뮬레이션과 혁신적인 </w:t>
      </w:r>
      <w:proofErr w:type="spellStart"/>
      <w:r w:rsidRPr="00397854">
        <w:rPr>
          <w:b/>
          <w:bCs/>
        </w:rPr>
        <w:t>디본딩</w:t>
      </w:r>
      <w:proofErr w:type="spellEnd"/>
      <w:r w:rsidRPr="00397854">
        <w:rPr>
          <w:b/>
          <w:bCs/>
        </w:rPr>
        <w:t xml:space="preserve"> 솔루션을 통해 고객의 개발 기간과 비용을 절감하고 성능을 최적화</w:t>
      </w:r>
      <w:r w:rsidRPr="00397854">
        <w:t>하고 있다.</w:t>
      </w:r>
    </w:p>
    <w:p w14:paraId="5E0E860E" w14:textId="77777777" w:rsidR="00397854" w:rsidRPr="00397854" w:rsidRDefault="00397854" w:rsidP="00397854">
      <w:r w:rsidRPr="00397854">
        <w:t xml:space="preserve">장기 성장 전략의 일환으로 </w:t>
      </w:r>
      <w:proofErr w:type="spellStart"/>
      <w:r w:rsidRPr="00397854">
        <w:t>헨켈은</w:t>
      </w:r>
      <w:proofErr w:type="spellEnd"/>
      <w:r w:rsidRPr="00397854">
        <w:t xml:space="preserve"> </w:t>
      </w:r>
      <w:r w:rsidRPr="00397854">
        <w:rPr>
          <w:b/>
          <w:bCs/>
        </w:rPr>
        <w:t>역동적인 시장 환경과 변화하는 고객 기대에 부합하도록 사업부 운영 모델을 지속적으로 조정</w:t>
      </w:r>
      <w:r w:rsidRPr="00397854">
        <w:t xml:space="preserve">하고 있다. </w:t>
      </w:r>
      <w:r w:rsidRPr="00397854">
        <w:rPr>
          <w:b/>
          <w:bCs/>
        </w:rPr>
        <w:t xml:space="preserve">2025년 3월 </w:t>
      </w:r>
      <w:proofErr w:type="spellStart"/>
      <w:r w:rsidRPr="00397854">
        <w:rPr>
          <w:b/>
          <w:bCs/>
        </w:rPr>
        <w:t>헨켈은</w:t>
      </w:r>
      <w:proofErr w:type="spellEnd"/>
      <w:r w:rsidRPr="00397854">
        <w:rPr>
          <w:b/>
          <w:bCs/>
        </w:rPr>
        <w:t xml:space="preserve"> 접착 </w:t>
      </w:r>
      <w:proofErr w:type="spellStart"/>
      <w:r w:rsidRPr="00397854">
        <w:rPr>
          <w:b/>
          <w:bCs/>
        </w:rPr>
        <w:t>테크놀러지스</w:t>
      </w:r>
      <w:proofErr w:type="spellEnd"/>
      <w:r w:rsidRPr="00397854">
        <w:rPr>
          <w:b/>
          <w:bCs/>
        </w:rPr>
        <w:t xml:space="preserve">(HAT)와 </w:t>
      </w:r>
      <w:proofErr w:type="spellStart"/>
      <w:r w:rsidRPr="00397854">
        <w:rPr>
          <w:b/>
          <w:bCs/>
        </w:rPr>
        <w:t>컨슈머</w:t>
      </w:r>
      <w:proofErr w:type="spellEnd"/>
      <w:r w:rsidRPr="00397854">
        <w:rPr>
          <w:b/>
          <w:bCs/>
        </w:rPr>
        <w:t xml:space="preserve"> 브랜드(HCB) 두 사업부에 대해 독일 및 일부 국가에서 별도의 법인 설립 가능성을 검토한다고 발표</w:t>
      </w:r>
      <w:r w:rsidRPr="00397854">
        <w:t xml:space="preserve">했다. 이는 </w:t>
      </w:r>
      <w:r w:rsidRPr="00397854">
        <w:rPr>
          <w:b/>
          <w:bCs/>
        </w:rPr>
        <w:t xml:space="preserve">SAP S/4HANA 전환 </w:t>
      </w:r>
      <w:proofErr w:type="spellStart"/>
      <w:r w:rsidRPr="00397854">
        <w:rPr>
          <w:b/>
          <w:bCs/>
        </w:rPr>
        <w:t>준비와도</w:t>
      </w:r>
      <w:proofErr w:type="spellEnd"/>
      <w:r w:rsidRPr="00397854">
        <w:rPr>
          <w:b/>
          <w:bCs/>
        </w:rPr>
        <w:t xml:space="preserve"> 연계된 조치</w:t>
      </w:r>
      <w:r w:rsidRPr="00397854">
        <w:t>다.</w:t>
      </w:r>
      <w:r w:rsidRPr="00397854">
        <w:br/>
      </w:r>
      <w:r w:rsidRPr="00397854">
        <w:lastRenderedPageBreak/>
        <w:t xml:space="preserve">이 제안은 이사회와 관련 감독 기구의 충분한 논의를 거쳐 합의됐으며, </w:t>
      </w:r>
      <w:r w:rsidRPr="00397854">
        <w:rPr>
          <w:b/>
          <w:bCs/>
        </w:rPr>
        <w:t>우선 단계로 독일 내 두 사업부의 별도 법인 설립을 추진할 계획</w:t>
      </w:r>
      <w:r w:rsidRPr="00397854">
        <w:t xml:space="preserve">이다. 이를 통해 </w:t>
      </w:r>
      <w:proofErr w:type="spellStart"/>
      <w:r w:rsidRPr="00397854">
        <w:t>헨켈은</w:t>
      </w:r>
      <w:proofErr w:type="spellEnd"/>
      <w:r w:rsidRPr="00397854">
        <w:t xml:space="preserve"> </w:t>
      </w:r>
      <w:r w:rsidRPr="00397854">
        <w:rPr>
          <w:b/>
          <w:bCs/>
        </w:rPr>
        <w:t>프로세스와 조직 구조의 민첩성을 높이고, 그룹 성장 전략과 각 사업부의 미래 수요를 보다 효과적으로 지원</w:t>
      </w:r>
      <w:r w:rsidRPr="00397854">
        <w:t xml:space="preserve">하는 것을 목표로 한다. 다만 </w:t>
      </w:r>
      <w:r w:rsidRPr="00397854">
        <w:rPr>
          <w:b/>
          <w:bCs/>
        </w:rPr>
        <w:t>그룹과 사업부의 전략적·운영적 관리 체계는 변함없이 유지</w:t>
      </w:r>
      <w:r w:rsidRPr="00397854">
        <w:t xml:space="preserve">된다. 본 안건은 </w:t>
      </w:r>
      <w:r w:rsidRPr="00397854">
        <w:rPr>
          <w:b/>
          <w:bCs/>
        </w:rPr>
        <w:t>2026년 정기 주주총회에 상정</w:t>
      </w:r>
      <w:r w:rsidRPr="00397854">
        <w:t>될 예정이다.</w:t>
      </w:r>
    </w:p>
    <w:p w14:paraId="6E39A831" w14:textId="77777777" w:rsidR="00397854" w:rsidRPr="00397854" w:rsidRDefault="00397854" w:rsidP="00397854">
      <w:proofErr w:type="spellStart"/>
      <w:r w:rsidRPr="00397854">
        <w:t>헨켈에서</w:t>
      </w:r>
      <w:proofErr w:type="spellEnd"/>
      <w:r w:rsidRPr="00397854">
        <w:t xml:space="preserve"> </w:t>
      </w:r>
      <w:r w:rsidRPr="00397854">
        <w:rPr>
          <w:b/>
          <w:bCs/>
        </w:rPr>
        <w:t xml:space="preserve">강력한 기업 문화는 목적 지향적 성장 </w:t>
      </w:r>
      <w:proofErr w:type="spellStart"/>
      <w:r w:rsidRPr="00397854">
        <w:rPr>
          <w:b/>
          <w:bCs/>
        </w:rPr>
        <w:t>아젠다의</w:t>
      </w:r>
      <w:proofErr w:type="spellEnd"/>
      <w:r w:rsidRPr="00397854">
        <w:rPr>
          <w:b/>
          <w:bCs/>
        </w:rPr>
        <w:t xml:space="preserve"> 근간</w:t>
      </w:r>
      <w:r w:rsidRPr="00397854">
        <w:t xml:space="preserve">을 이룬다. 이는 </w:t>
      </w:r>
      <w:r w:rsidRPr="00397854">
        <w:rPr>
          <w:b/>
          <w:bCs/>
        </w:rPr>
        <w:t>사업부와 국가, 팀을 초월한 신뢰 기반 협업</w:t>
      </w:r>
      <w:r w:rsidRPr="00397854">
        <w:t xml:space="preserve">, 그리고 </w:t>
      </w:r>
      <w:r w:rsidRPr="00397854">
        <w:rPr>
          <w:b/>
          <w:bCs/>
        </w:rPr>
        <w:t>직원들에게 책임과 주도성을 부여하는 문화</w:t>
      </w:r>
      <w:r w:rsidRPr="00397854">
        <w:t>로 특징지어진다. 이러한 문화는 지속적으로 육성돼야 한다.</w:t>
      </w:r>
      <w:r w:rsidRPr="00397854">
        <w:br/>
        <w:t xml:space="preserve">이를 위해 </w:t>
      </w:r>
      <w:proofErr w:type="spellStart"/>
      <w:r w:rsidRPr="00397854">
        <w:t>헨켈은</w:t>
      </w:r>
      <w:proofErr w:type="spellEnd"/>
      <w:r w:rsidRPr="00397854">
        <w:t xml:space="preserve"> 수년 전부터 매월 </w:t>
      </w:r>
      <w:r w:rsidRPr="00397854">
        <w:rPr>
          <w:b/>
          <w:bCs/>
        </w:rPr>
        <w:t>무작위로 선정된 5,000명의 직원을 대상으로 ‘펄스 체크(pulse check)’ 설문조사</w:t>
      </w:r>
      <w:r w:rsidRPr="00397854">
        <w:t xml:space="preserve">를 실시해 왔다. 이 익명 설문은 협업, 책임감, 혁신, 다양성, 그리고 </w:t>
      </w:r>
      <w:proofErr w:type="spellStart"/>
      <w:r w:rsidRPr="00397854">
        <w:t>헨켈의</w:t>
      </w:r>
      <w:proofErr w:type="spellEnd"/>
      <w:r w:rsidRPr="00397854">
        <w:t xml:space="preserve"> 장기 전략과의 정렬 정도 등 다양한 주제에 대한 중요한 인사이트를 제공한다. </w:t>
      </w:r>
      <w:r w:rsidRPr="00397854">
        <w:rPr>
          <w:b/>
          <w:bCs/>
        </w:rPr>
        <w:t xml:space="preserve">2025년 결과는 </w:t>
      </w:r>
      <w:proofErr w:type="spellStart"/>
      <w:r w:rsidRPr="00397854">
        <w:rPr>
          <w:b/>
          <w:bCs/>
        </w:rPr>
        <w:t>헨켈이</w:t>
      </w:r>
      <w:proofErr w:type="spellEnd"/>
      <w:r w:rsidRPr="00397854">
        <w:rPr>
          <w:b/>
          <w:bCs/>
        </w:rPr>
        <w:t xml:space="preserve"> 이러한 영역에서 상당한 진전을 이뤘음을 보여주었으며</w:t>
      </w:r>
      <w:r w:rsidRPr="00397854">
        <w:t xml:space="preserve">, 이는 최근 수년간 추진해 온 다양한 이니셔티브와 조치들이 실질적인 효과를 거두고 있고 </w:t>
      </w:r>
      <w:r w:rsidRPr="00397854">
        <w:rPr>
          <w:b/>
          <w:bCs/>
        </w:rPr>
        <w:t>기업 문화가 지속적으로 강화되고 있음을 확인시켜 준다.</w:t>
      </w:r>
    </w:p>
    <w:p w14:paraId="32955456" w14:textId="4A3A03F7" w:rsidR="00F52030" w:rsidRPr="00F52030" w:rsidRDefault="00F52030" w:rsidP="00F52030">
      <w:pPr>
        <w:rPr>
          <w:b/>
          <w:bCs/>
        </w:rPr>
      </w:pPr>
      <w:r>
        <w:br/>
      </w:r>
      <w:proofErr w:type="spellStart"/>
      <w:r w:rsidR="00B00E24" w:rsidRPr="00B00E24">
        <w:rPr>
          <w:rFonts w:hint="eastAsia"/>
          <w:b/>
          <w:bCs/>
        </w:rPr>
        <w:t>헨켈</w:t>
      </w:r>
      <w:proofErr w:type="spellEnd"/>
      <w:r w:rsidR="00B00E24" w:rsidRPr="00B00E24">
        <w:rPr>
          <w:b/>
          <w:bCs/>
        </w:rPr>
        <w:t>, 성공의 150년을 기념하며</w:t>
      </w:r>
    </w:p>
    <w:p w14:paraId="25D142E2" w14:textId="1EF43429" w:rsidR="00F52030" w:rsidRPr="00F52030" w:rsidRDefault="00E00141" w:rsidP="00F52030">
      <w:proofErr w:type="spellStart"/>
      <w:r>
        <w:t>헨켈</w:t>
      </w:r>
      <w:proofErr w:type="spellEnd"/>
      <w:r>
        <w:t xml:space="preserve"> 최고경영자(CEO) </w:t>
      </w:r>
      <w:proofErr w:type="spellStart"/>
      <w:r>
        <w:t>카르스텐</w:t>
      </w:r>
      <w:proofErr w:type="spellEnd"/>
      <w:r>
        <w:t xml:space="preserve"> </w:t>
      </w:r>
      <w:proofErr w:type="spellStart"/>
      <w:r>
        <w:t>크노벨</w:t>
      </w:r>
      <w:proofErr w:type="spellEnd"/>
      <w:r>
        <w:t>(Carsten Knobel)</w:t>
      </w:r>
      <w:r w:rsidR="00F52030" w:rsidRPr="00F52030">
        <w:t xml:space="preserve">은 다음과 같이 </w:t>
      </w:r>
      <w:proofErr w:type="spellStart"/>
      <w:r w:rsidR="00F52030" w:rsidRPr="00F52030">
        <w:t>총평했다</w:t>
      </w:r>
      <w:proofErr w:type="spellEnd"/>
      <w:r w:rsidR="00F52030" w:rsidRPr="00F52030">
        <w:t>.</w:t>
      </w:r>
      <w:r w:rsidR="00F52030" w:rsidRPr="00F52030">
        <w:br/>
        <w:t xml:space="preserve">“2025년은 다시 한번 중대한 도전 과제를 극복하는 동시에 의미 있는 진전을 이룬 성공적인 한 해였습니다. 우리는 재무 목표를 대부분 달성했으며, 모든 전략적 차원에서 목적 지향적 성장 </w:t>
      </w:r>
      <w:proofErr w:type="spellStart"/>
      <w:r w:rsidR="00F52030" w:rsidRPr="00F52030">
        <w:t>아젠다를</w:t>
      </w:r>
      <w:proofErr w:type="spellEnd"/>
      <w:r w:rsidR="00F52030" w:rsidRPr="00F52030">
        <w:t xml:space="preserve"> 일관되게 실행했고 소비재 사업 통합도 성공적으로 완료했습니다. 우리는 올바른 방향으로 나아가고 있으며, 회사의 변혁은 가시적인 성과를 보여주고 있습니다.”</w:t>
      </w:r>
    </w:p>
    <w:p w14:paraId="67FF9132" w14:textId="77777777" w:rsidR="00F52030" w:rsidRPr="00F52030" w:rsidRDefault="00F52030" w:rsidP="00F52030">
      <w:r w:rsidRPr="00F52030">
        <w:t>이어 그는 다음과 같이 덧붙였다.</w:t>
      </w:r>
      <w:r w:rsidRPr="00F52030">
        <w:br/>
        <w:t>“이제 우리는 창립 150주년을 맞이하는 2026년이라는 의미 있는 해를 바라보고 있습니다. 물론 우리는 우리의 유산을 자랑스럽게 생각하지만, 그렇다고 해서 이 자리에 머물 이유는 없습니다. 오히려 이는 앞으로 나아가기 위한 강력한 동기부여가 됩니다. 우리는 미래를 맞이할 준비가 되어 있습니다. 과거와 마찬가지로 앞으로도 개척 정신을 바탕으로 다음 세대를 위한 혁신적인 제품과 솔루션을 개발해 나갈 것입니다. 이는 ‘세대를 위한 선한 영향력을 만드는 개척자(Pioneers at heart for the good of generations)’라는 우리의 목적과 완전히 일치합니다.”</w:t>
      </w:r>
    </w:p>
    <w:p w14:paraId="48126C71" w14:textId="47B02B04" w:rsidR="00AE3411" w:rsidRPr="00AE3411" w:rsidRDefault="00F7482E" w:rsidP="00AE3411">
      <w:pPr>
        <w:rPr>
          <w:sz w:val="20"/>
          <w:szCs w:val="20"/>
        </w:rPr>
      </w:pPr>
      <w:r>
        <w:br/>
      </w:r>
      <w:r w:rsidR="00AE3411">
        <w:br/>
      </w:r>
      <w:r w:rsidR="00AE3411" w:rsidRPr="00AE3411">
        <w:rPr>
          <w:sz w:val="20"/>
          <w:szCs w:val="20"/>
        </w:rPr>
        <w:lastRenderedPageBreak/>
        <w:t xml:space="preserve">* </w:t>
      </w:r>
      <w:r w:rsidR="000B170F" w:rsidRPr="000B170F">
        <w:rPr>
          <w:rFonts w:hint="eastAsia"/>
          <w:sz w:val="20"/>
          <w:szCs w:val="20"/>
        </w:rPr>
        <w:t>조정</w:t>
      </w:r>
      <w:r w:rsidR="000B170F" w:rsidRPr="000B170F">
        <w:rPr>
          <w:sz w:val="20"/>
          <w:szCs w:val="20"/>
        </w:rPr>
        <w:t xml:space="preserve"> 수치는 일회성 비용·수익과 구조조정 비용을 제외한 수치입니다.</w:t>
      </w:r>
    </w:p>
    <w:p w14:paraId="3065ABCC" w14:textId="2C4CC9DA" w:rsidR="006D6A1F" w:rsidRPr="00397854" w:rsidRDefault="00CF0B41" w:rsidP="006D6A1F">
      <w:pPr>
        <w:rPr>
          <w:rFonts w:hint="eastAsia"/>
        </w:rPr>
      </w:pPr>
      <w:r w:rsidRPr="00CF0B41">
        <w:rPr>
          <w:rFonts w:hint="eastAsia"/>
          <w:i/>
          <w:iCs/>
          <w:sz w:val="20"/>
          <w:szCs w:val="20"/>
        </w:rPr>
        <w:t>본</w:t>
      </w:r>
      <w:r w:rsidRPr="00CF0B41">
        <w:rPr>
          <w:i/>
          <w:iCs/>
          <w:sz w:val="20"/>
          <w:szCs w:val="20"/>
        </w:rPr>
        <w:t xml:space="preserve"> 문서에는 </w:t>
      </w:r>
      <w:proofErr w:type="spellStart"/>
      <w:r w:rsidRPr="00CF0B41">
        <w:rPr>
          <w:i/>
          <w:iCs/>
          <w:sz w:val="20"/>
          <w:szCs w:val="20"/>
        </w:rPr>
        <w:t>헨켈의</w:t>
      </w:r>
      <w:proofErr w:type="spellEnd"/>
      <w:r w:rsidRPr="00CF0B41">
        <w:rPr>
          <w:i/>
          <w:iCs/>
          <w:sz w:val="20"/>
          <w:szCs w:val="20"/>
        </w:rPr>
        <w:t xml:space="preserve"> 향후 사업 전개, 재무 성과 및 기타 미래 관련 사건이나 전개에 관한 진술이 포함돼 있으며, 이는 미래예측진술(forward-looking statements)에 해당할 수 있습니다. 미래에 관한 진술은 expect, intend, plan, anticipate, believe, estimate 등과 유사한 표현으로 식별할 수 있습니다. 이러한 진술은 Henkel AG &amp; Co. KGaA 경영진의 현재 추정과 가정에 기초한 것입니다. </w:t>
      </w:r>
      <w:r w:rsidRPr="00CF0B41">
        <w:rPr>
          <w:rFonts w:hint="eastAsia"/>
          <w:i/>
          <w:iCs/>
          <w:sz w:val="20"/>
          <w:szCs w:val="20"/>
        </w:rPr>
        <w:t>따라서</w:t>
      </w:r>
      <w:r w:rsidRPr="00CF0B41">
        <w:rPr>
          <w:i/>
          <w:iCs/>
          <w:sz w:val="20"/>
          <w:szCs w:val="20"/>
        </w:rPr>
        <w:t xml:space="preserve"> 이러한 진술은 향후 기대가 실제로 그대로 실현된다는 보장으로 이해되어서는 안 됩니다. Henkel AG &amp; Co. KGaA 및 그 계열회사의 실제 실적과 결과는 여러 위험과 불확실성의 영향을 받으며, 미래예측진술과는 긍정적 또는 부정적으로 크게 달라질 수 있습니다. 이러한 요인 중 상당수는 </w:t>
      </w:r>
      <w:proofErr w:type="spellStart"/>
      <w:r w:rsidRPr="00CF0B41">
        <w:rPr>
          <w:i/>
          <w:iCs/>
          <w:sz w:val="20"/>
          <w:szCs w:val="20"/>
        </w:rPr>
        <w:t>헨켈의</w:t>
      </w:r>
      <w:proofErr w:type="spellEnd"/>
      <w:r w:rsidRPr="00CF0B41">
        <w:rPr>
          <w:i/>
          <w:iCs/>
          <w:sz w:val="20"/>
          <w:szCs w:val="20"/>
        </w:rPr>
        <w:t xml:space="preserve"> 통제 밖에 있고, 향후 경제 환경이나 시장 참여자 및 경쟁사의 행동처럼 사전에 정확히 추정하기 어렵습니다. </w:t>
      </w:r>
      <w:r w:rsidR="00526EAA">
        <w:rPr>
          <w:i/>
          <w:iCs/>
          <w:sz w:val="20"/>
          <w:szCs w:val="20"/>
        </w:rPr>
        <w:br/>
      </w:r>
      <w:proofErr w:type="spellStart"/>
      <w:r w:rsidRPr="00CF0B41">
        <w:rPr>
          <w:i/>
          <w:iCs/>
          <w:sz w:val="20"/>
          <w:szCs w:val="20"/>
        </w:rPr>
        <w:t>헨켈은</w:t>
      </w:r>
      <w:proofErr w:type="spellEnd"/>
      <w:r w:rsidRPr="00CF0B41">
        <w:rPr>
          <w:i/>
          <w:iCs/>
          <w:sz w:val="20"/>
          <w:szCs w:val="20"/>
        </w:rPr>
        <w:t xml:space="preserve"> 미래예측진술을 업데이트할 계획도, 의무</w:t>
      </w:r>
      <w:r w:rsidRPr="00CF0B41">
        <w:rPr>
          <w:rFonts w:hint="eastAsia"/>
          <w:i/>
          <w:iCs/>
          <w:sz w:val="20"/>
          <w:szCs w:val="20"/>
        </w:rPr>
        <w:t>도</w:t>
      </w:r>
      <w:r w:rsidRPr="00CF0B41">
        <w:rPr>
          <w:i/>
          <w:iCs/>
          <w:sz w:val="20"/>
          <w:szCs w:val="20"/>
        </w:rPr>
        <w:t xml:space="preserve"> 부담하지 않습니다.</w:t>
      </w:r>
    </w:p>
    <w:sectPr w:rsidR="006D6A1F" w:rsidRPr="00397854">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BA57" w14:textId="77777777" w:rsidR="005A3CF5" w:rsidRDefault="005A3CF5" w:rsidP="00AA2921">
      <w:pPr>
        <w:spacing w:after="0"/>
      </w:pPr>
      <w:r>
        <w:separator/>
      </w:r>
    </w:p>
  </w:endnote>
  <w:endnote w:type="continuationSeparator" w:id="0">
    <w:p w14:paraId="0DCD8941" w14:textId="77777777" w:rsidR="005A3CF5" w:rsidRDefault="005A3CF5" w:rsidP="00AA2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09962"/>
      <w:docPartObj>
        <w:docPartGallery w:val="Page Numbers (Bottom of Page)"/>
        <w:docPartUnique/>
      </w:docPartObj>
    </w:sdtPr>
    <w:sdtContent>
      <w:sdt>
        <w:sdtPr>
          <w:id w:val="-1769616900"/>
          <w:docPartObj>
            <w:docPartGallery w:val="Page Numbers (Top of Page)"/>
            <w:docPartUnique/>
          </w:docPartObj>
        </w:sdtPr>
        <w:sdtContent>
          <w:p w14:paraId="7958D216" w14:textId="060E8871" w:rsidR="00AA2921" w:rsidRDefault="00AA2921">
            <w:pPr>
              <w:pStyle w:val="ac"/>
              <w:jc w:val="right"/>
            </w:pPr>
            <w:r>
              <w:rPr>
                <w:lang w:val="ko-KR"/>
              </w:rPr>
              <w:t xml:space="preserve">페이지 </w:t>
            </w:r>
            <w:r>
              <w:rPr>
                <w:b/>
                <w:bCs/>
                <w:sz w:val="24"/>
              </w:rPr>
              <w:fldChar w:fldCharType="begin"/>
            </w:r>
            <w:r>
              <w:rPr>
                <w:b/>
                <w:bCs/>
              </w:rPr>
              <w:instrText>PAGE</w:instrText>
            </w:r>
            <w:r>
              <w:rPr>
                <w:b/>
                <w:bCs/>
                <w:sz w:val="24"/>
              </w:rPr>
              <w:fldChar w:fldCharType="separate"/>
            </w:r>
            <w:r>
              <w:rPr>
                <w:b/>
                <w:bCs/>
                <w:lang w:val="ko-KR"/>
              </w:rPr>
              <w:t>2</w:t>
            </w:r>
            <w:r>
              <w:rPr>
                <w:b/>
                <w:bCs/>
                <w:sz w:val="24"/>
              </w:rPr>
              <w:fldChar w:fldCharType="end"/>
            </w:r>
            <w:r>
              <w:rPr>
                <w:lang w:val="ko-KR"/>
              </w:rPr>
              <w:t xml:space="preserve"> / </w:t>
            </w:r>
            <w:r>
              <w:rPr>
                <w:b/>
                <w:bCs/>
                <w:sz w:val="24"/>
              </w:rPr>
              <w:fldChar w:fldCharType="begin"/>
            </w:r>
            <w:r>
              <w:rPr>
                <w:b/>
                <w:bCs/>
              </w:rPr>
              <w:instrText>NUMPAGES</w:instrText>
            </w:r>
            <w:r>
              <w:rPr>
                <w:b/>
                <w:bCs/>
                <w:sz w:val="24"/>
              </w:rPr>
              <w:fldChar w:fldCharType="separate"/>
            </w:r>
            <w:r>
              <w:rPr>
                <w:b/>
                <w:bCs/>
                <w:lang w:val="ko-KR"/>
              </w:rPr>
              <w:t>2</w:t>
            </w:r>
            <w:r>
              <w:rPr>
                <w:b/>
                <w:bCs/>
                <w:sz w:val="24"/>
              </w:rPr>
              <w:fldChar w:fldCharType="end"/>
            </w:r>
          </w:p>
        </w:sdtContent>
      </w:sdt>
    </w:sdtContent>
  </w:sdt>
  <w:p w14:paraId="24329931" w14:textId="77777777" w:rsidR="00AA2921" w:rsidRDefault="00AA292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6088" w14:textId="77777777" w:rsidR="005A3CF5" w:rsidRDefault="005A3CF5" w:rsidP="00AA2921">
      <w:pPr>
        <w:spacing w:after="0"/>
      </w:pPr>
      <w:r>
        <w:separator/>
      </w:r>
    </w:p>
  </w:footnote>
  <w:footnote w:type="continuationSeparator" w:id="0">
    <w:p w14:paraId="6F5FFCCF" w14:textId="77777777" w:rsidR="005A3CF5" w:rsidRDefault="005A3CF5" w:rsidP="00AA29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E4CC5"/>
    <w:multiLevelType w:val="multilevel"/>
    <w:tmpl w:val="CFF0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515"/>
    <w:multiLevelType w:val="multilevel"/>
    <w:tmpl w:val="06CC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45B77"/>
    <w:multiLevelType w:val="multilevel"/>
    <w:tmpl w:val="75A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15613"/>
    <w:multiLevelType w:val="multilevel"/>
    <w:tmpl w:val="A2BE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C1FCA"/>
    <w:multiLevelType w:val="hybridMultilevel"/>
    <w:tmpl w:val="8514E58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7FCA4038"/>
    <w:multiLevelType w:val="multilevel"/>
    <w:tmpl w:val="C516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553653">
    <w:abstractNumId w:val="1"/>
  </w:num>
  <w:num w:numId="2" w16cid:durableId="1940600516">
    <w:abstractNumId w:val="5"/>
  </w:num>
  <w:num w:numId="3" w16cid:durableId="1339194602">
    <w:abstractNumId w:val="0"/>
  </w:num>
  <w:num w:numId="4" w16cid:durableId="606810768">
    <w:abstractNumId w:val="2"/>
  </w:num>
  <w:num w:numId="5" w16cid:durableId="412169462">
    <w:abstractNumId w:val="3"/>
  </w:num>
  <w:num w:numId="6" w16cid:durableId="210776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37"/>
    <w:rsid w:val="00021BA0"/>
    <w:rsid w:val="00081837"/>
    <w:rsid w:val="000B170F"/>
    <w:rsid w:val="001439D2"/>
    <w:rsid w:val="001719EF"/>
    <w:rsid w:val="001831D6"/>
    <w:rsid w:val="001B5AE7"/>
    <w:rsid w:val="0023604E"/>
    <w:rsid w:val="00246413"/>
    <w:rsid w:val="002914AD"/>
    <w:rsid w:val="00376584"/>
    <w:rsid w:val="00397854"/>
    <w:rsid w:val="00434437"/>
    <w:rsid w:val="00434512"/>
    <w:rsid w:val="00485F8F"/>
    <w:rsid w:val="004A2010"/>
    <w:rsid w:val="004A5AA4"/>
    <w:rsid w:val="004B6099"/>
    <w:rsid w:val="004C30E9"/>
    <w:rsid w:val="004C69B6"/>
    <w:rsid w:val="00526EAA"/>
    <w:rsid w:val="005A3CF5"/>
    <w:rsid w:val="00615C37"/>
    <w:rsid w:val="00630DCC"/>
    <w:rsid w:val="00665A56"/>
    <w:rsid w:val="00682BEC"/>
    <w:rsid w:val="00687D87"/>
    <w:rsid w:val="006A6B3D"/>
    <w:rsid w:val="006D5441"/>
    <w:rsid w:val="006D6A1F"/>
    <w:rsid w:val="00711619"/>
    <w:rsid w:val="00717E10"/>
    <w:rsid w:val="007301CA"/>
    <w:rsid w:val="0073354E"/>
    <w:rsid w:val="0076752E"/>
    <w:rsid w:val="007D7F4D"/>
    <w:rsid w:val="007F7381"/>
    <w:rsid w:val="00837C45"/>
    <w:rsid w:val="008942A0"/>
    <w:rsid w:val="009173E4"/>
    <w:rsid w:val="009C6ECB"/>
    <w:rsid w:val="00A44E56"/>
    <w:rsid w:val="00AA2921"/>
    <w:rsid w:val="00AC78DF"/>
    <w:rsid w:val="00AD0F95"/>
    <w:rsid w:val="00AE3411"/>
    <w:rsid w:val="00B00E24"/>
    <w:rsid w:val="00B471AA"/>
    <w:rsid w:val="00C02152"/>
    <w:rsid w:val="00C87337"/>
    <w:rsid w:val="00CB4C7F"/>
    <w:rsid w:val="00CD6BC4"/>
    <w:rsid w:val="00CE1637"/>
    <w:rsid w:val="00CF0B41"/>
    <w:rsid w:val="00D47C79"/>
    <w:rsid w:val="00D555AB"/>
    <w:rsid w:val="00D736B6"/>
    <w:rsid w:val="00DD26FE"/>
    <w:rsid w:val="00DD498C"/>
    <w:rsid w:val="00E00141"/>
    <w:rsid w:val="00E30233"/>
    <w:rsid w:val="00E64015"/>
    <w:rsid w:val="00E97F7F"/>
    <w:rsid w:val="00EE3610"/>
    <w:rsid w:val="00F52030"/>
    <w:rsid w:val="00F748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A6E6"/>
  <w15:chartTrackingRefBased/>
  <w15:docId w15:val="{51ABC618-6404-4B3F-A4B1-0AE20BD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15C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15C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615C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615C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15C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15C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15C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15C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15C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5C3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5C3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15C37"/>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5C3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5C3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5C3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5C3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5C3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5C3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5C3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5C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5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15C3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5C37"/>
    <w:pPr>
      <w:spacing w:before="160"/>
      <w:jc w:val="center"/>
    </w:pPr>
    <w:rPr>
      <w:i/>
      <w:iCs/>
      <w:color w:val="404040" w:themeColor="text1" w:themeTint="BF"/>
    </w:rPr>
  </w:style>
  <w:style w:type="character" w:customStyle="1" w:styleId="Char1">
    <w:name w:val="인용 Char"/>
    <w:basedOn w:val="a0"/>
    <w:link w:val="a5"/>
    <w:uiPriority w:val="29"/>
    <w:rsid w:val="00615C37"/>
    <w:rPr>
      <w:i/>
      <w:iCs/>
      <w:color w:val="404040" w:themeColor="text1" w:themeTint="BF"/>
    </w:rPr>
  </w:style>
  <w:style w:type="paragraph" w:styleId="a6">
    <w:name w:val="List Paragraph"/>
    <w:basedOn w:val="a"/>
    <w:uiPriority w:val="34"/>
    <w:qFormat/>
    <w:rsid w:val="00615C37"/>
    <w:pPr>
      <w:ind w:left="720"/>
      <w:contextualSpacing/>
    </w:pPr>
  </w:style>
  <w:style w:type="character" w:styleId="a7">
    <w:name w:val="Intense Emphasis"/>
    <w:basedOn w:val="a0"/>
    <w:uiPriority w:val="21"/>
    <w:qFormat/>
    <w:rsid w:val="00615C37"/>
    <w:rPr>
      <w:i/>
      <w:iCs/>
      <w:color w:val="0F4761" w:themeColor="accent1" w:themeShade="BF"/>
    </w:rPr>
  </w:style>
  <w:style w:type="paragraph" w:styleId="a8">
    <w:name w:val="Intense Quote"/>
    <w:basedOn w:val="a"/>
    <w:next w:val="a"/>
    <w:link w:val="Char2"/>
    <w:uiPriority w:val="30"/>
    <w:qFormat/>
    <w:rsid w:val="00615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15C37"/>
    <w:rPr>
      <w:i/>
      <w:iCs/>
      <w:color w:val="0F4761" w:themeColor="accent1" w:themeShade="BF"/>
    </w:rPr>
  </w:style>
  <w:style w:type="character" w:styleId="a9">
    <w:name w:val="Intense Reference"/>
    <w:basedOn w:val="a0"/>
    <w:uiPriority w:val="32"/>
    <w:qFormat/>
    <w:rsid w:val="00615C37"/>
    <w:rPr>
      <w:b/>
      <w:bCs/>
      <w:smallCaps/>
      <w:color w:val="0F4761" w:themeColor="accent1" w:themeShade="BF"/>
      <w:spacing w:val="5"/>
    </w:rPr>
  </w:style>
  <w:style w:type="paragraph" w:styleId="aa">
    <w:name w:val="Normal (Web)"/>
    <w:basedOn w:val="a"/>
    <w:uiPriority w:val="99"/>
    <w:semiHidden/>
    <w:unhideWhenUsed/>
    <w:rsid w:val="00AE3411"/>
    <w:rPr>
      <w:rFonts w:ascii="Times New Roman" w:hAnsi="Times New Roman" w:cs="Times New Roman"/>
      <w:sz w:val="24"/>
    </w:rPr>
  </w:style>
  <w:style w:type="paragraph" w:styleId="ab">
    <w:name w:val="header"/>
    <w:basedOn w:val="a"/>
    <w:link w:val="Char3"/>
    <w:uiPriority w:val="99"/>
    <w:unhideWhenUsed/>
    <w:rsid w:val="00AA2921"/>
    <w:pPr>
      <w:tabs>
        <w:tab w:val="center" w:pos="4513"/>
        <w:tab w:val="right" w:pos="9026"/>
      </w:tabs>
      <w:snapToGrid w:val="0"/>
    </w:pPr>
  </w:style>
  <w:style w:type="character" w:customStyle="1" w:styleId="Char3">
    <w:name w:val="머리글 Char"/>
    <w:basedOn w:val="a0"/>
    <w:link w:val="ab"/>
    <w:uiPriority w:val="99"/>
    <w:rsid w:val="00AA2921"/>
  </w:style>
  <w:style w:type="paragraph" w:styleId="ac">
    <w:name w:val="footer"/>
    <w:basedOn w:val="a"/>
    <w:link w:val="Char4"/>
    <w:uiPriority w:val="99"/>
    <w:unhideWhenUsed/>
    <w:rsid w:val="00AA2921"/>
    <w:pPr>
      <w:tabs>
        <w:tab w:val="center" w:pos="4513"/>
        <w:tab w:val="right" w:pos="9026"/>
      </w:tabs>
      <w:snapToGrid w:val="0"/>
    </w:pPr>
  </w:style>
  <w:style w:type="character" w:customStyle="1" w:styleId="Char4">
    <w:name w:val="바닥글 Char"/>
    <w:basedOn w:val="a0"/>
    <w:link w:val="ac"/>
    <w:uiPriority w:val="99"/>
    <w:rsid w:val="00AA2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2408</Words>
  <Characters>6600</Characters>
  <Application>Microsoft Office Word</Application>
  <DocSecurity>0</DocSecurity>
  <Lines>143</Lines>
  <Paragraphs>95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Jeehye Lee (ext)</dc:creator>
  <cp:keywords/>
  <dc:description/>
  <cp:lastModifiedBy>Jeehye Lee (ext)</cp:lastModifiedBy>
  <cp:revision>62</cp:revision>
  <dcterms:created xsi:type="dcterms:W3CDTF">2026-04-14T08:32:00Z</dcterms:created>
  <dcterms:modified xsi:type="dcterms:W3CDTF">2026-04-14T09:30:00Z</dcterms:modified>
</cp:coreProperties>
</file>