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FFF2CB9" w:rsidR="00B422EC" w:rsidRPr="00E423EE" w:rsidRDefault="00F5583E" w:rsidP="00121FF8">
      <w:pPr>
        <w:pStyle w:val="MonthDayYear"/>
        <w:jc w:val="left"/>
        <w:rPr>
          <w:rFonts w:ascii="Noto Sans Thai" w:hAnsi="Noto Sans Thai" w:cs="Noto Sans Thai"/>
        </w:rPr>
      </w:pPr>
      <w:r w:rsidRPr="00E423EE">
        <w:rPr>
          <w:rFonts w:ascii="Noto Sans Thai" w:hAnsi="Noto Sans Thai" w:cs="Noto Sans Thai"/>
          <w:lang w:val="th"/>
        </w:rPr>
        <w:t>14 เมษายน 2026</w:t>
      </w:r>
    </w:p>
    <w:p w14:paraId="0AA2301A" w14:textId="77777777" w:rsidR="00A1758C" w:rsidRPr="00E423EE" w:rsidRDefault="00A1758C" w:rsidP="00121FF8">
      <w:pPr>
        <w:jc w:val="left"/>
        <w:rPr>
          <w:rFonts w:ascii="Noto Sans Thai" w:hAnsi="Noto Sans Thai" w:cs="Noto Sans Thai"/>
          <w:szCs w:val="22"/>
        </w:rPr>
      </w:pPr>
    </w:p>
    <w:p w14:paraId="1C6DC35C" w14:textId="4C4B950F" w:rsidR="00FD36A0" w:rsidRPr="00E423EE" w:rsidRDefault="00FD36A0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Henkel ประกาศย้ำความมุ่งมั่นด้านความยั่งยืน</w:t>
      </w:r>
    </w:p>
    <w:p w14:paraId="3A081F7B" w14:textId="77777777" w:rsidR="00FD36A0" w:rsidRPr="00E423EE" w:rsidRDefault="00FD36A0" w:rsidP="00121FF8">
      <w:pPr>
        <w:jc w:val="left"/>
        <w:rPr>
          <w:rFonts w:ascii="Noto Sans Thai" w:hAnsi="Noto Sans Thai" w:cs="Noto Sans Thai"/>
          <w:szCs w:val="22"/>
        </w:rPr>
      </w:pPr>
    </w:p>
    <w:p w14:paraId="0CF310D7" w14:textId="39EC51BA" w:rsidR="00F5583E" w:rsidRPr="00E423EE" w:rsidRDefault="00F5583E" w:rsidP="00121FF8">
      <w:pPr>
        <w:jc w:val="left"/>
        <w:rPr>
          <w:rFonts w:ascii="Noto Sans Thai" w:hAnsi="Noto Sans Thai" w:cs="Noto Sans Thai"/>
          <w:b/>
          <w:bCs/>
          <w:sz w:val="32"/>
        </w:rPr>
      </w:pPr>
      <w:r w:rsidRPr="00E423EE">
        <w:rPr>
          <w:rFonts w:ascii="Noto Sans Thai" w:hAnsi="Noto Sans Thai" w:cs="Noto Sans Thai"/>
          <w:b/>
          <w:bCs/>
          <w:sz w:val="32"/>
          <w:lang w:val="th"/>
        </w:rPr>
        <w:t>Henkel ประกาศเป้าหมายด้านความยั่งยืนฉบับใหม่สำหรับปี 2030</w:t>
      </w:r>
    </w:p>
    <w:p w14:paraId="63D9C71E" w14:textId="77777777" w:rsidR="00F5583E" w:rsidRPr="00E423EE" w:rsidRDefault="00F5583E" w:rsidP="00121FF8">
      <w:pPr>
        <w:jc w:val="left"/>
        <w:rPr>
          <w:rFonts w:ascii="Noto Sans Thai" w:hAnsi="Noto Sans Thai" w:cs="Noto Sans Thai"/>
          <w:szCs w:val="22"/>
        </w:rPr>
      </w:pPr>
    </w:p>
    <w:p w14:paraId="3C78DD0C" w14:textId="77777777" w:rsidR="00D7504C" w:rsidRPr="00E423EE" w:rsidRDefault="00D7504C" w:rsidP="00121FF8">
      <w:pPr>
        <w:numPr>
          <w:ilvl w:val="0"/>
          <w:numId w:val="7"/>
        </w:numPr>
        <w:ind w:left="426" w:hanging="426"/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>การปล่อยก๊าซเรือนกระจกสุทธิเป็นศูนย์ (Net-zero): ลดการปล่อยก๊าซเรือนกระจกขอบเขตที่ 1 และขอบเขตที่ 2 ลง 42% และลดการปล่อยก๊าซขอบเขตที่ 3 ลง 30% โดยมีเป้าหมายสูงสุดคือการบรรลุการปล่อยก๊าซเรือนกระจกสุทธิเป็นศูนย์ภายในปี 2045</w:t>
      </w:r>
    </w:p>
    <w:p w14:paraId="03C4DE1E" w14:textId="77777777" w:rsidR="00D7504C" w:rsidRPr="00E423EE" w:rsidRDefault="00D7504C" w:rsidP="00121FF8">
      <w:pPr>
        <w:numPr>
          <w:ilvl w:val="0"/>
          <w:numId w:val="7"/>
        </w:numPr>
        <w:ind w:left="426" w:hanging="426"/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>เศรษฐกิจหมุนเวียน: เพิ่มสัดส่วนการใช้พลาสติกหมุนเวียนในบรรจุภัณฑ์สินค้าอุปโภคบริโภคให้ได้อย่างน้อย 35% โดยบรรจุภัณฑ์ทั้งหมด 100% ต้องได้รับการออกแบบมาเพื่อให้สามารถนำไปรีไซเคิลได้</w:t>
      </w:r>
    </w:p>
    <w:p w14:paraId="3289E6B0" w14:textId="77777777" w:rsidR="00D7504C" w:rsidRPr="00E423EE" w:rsidRDefault="00D7504C" w:rsidP="00121FF8">
      <w:pPr>
        <w:numPr>
          <w:ilvl w:val="0"/>
          <w:numId w:val="7"/>
        </w:numPr>
        <w:ind w:left="426" w:hanging="426"/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>ความเท่าเทียมทางเพศในระดับสากล: มุ่งมั่นส่งเสริมสัดส่วนพนักงานชายและหญิงในระดับบริหารให้มีสัดส่วนอย่างน้อย 45% พร้อมทั้งรับประกันความเท่าเทียมในการจ่ายค่าตอบแทนทั่วโลก</w:t>
      </w:r>
    </w:p>
    <w:p w14:paraId="6F63B3D8" w14:textId="77777777" w:rsidR="00D7504C" w:rsidRPr="00E423EE" w:rsidRDefault="00D7504C" w:rsidP="00121FF8">
      <w:pPr>
        <w:numPr>
          <w:ilvl w:val="0"/>
          <w:numId w:val="7"/>
        </w:numPr>
        <w:ind w:left="426" w:hanging="426"/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 xml:space="preserve">ห่วงโซ่อุปทานที่ยั่งยืน: ผลักดันให้ซัพพลายเออร์ 85% ปฏิบัติตามมาตรฐานความยั่งยืนที่กำหนดไว้ </w:t>
      </w:r>
    </w:p>
    <w:p w14:paraId="5EF7515D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</w:p>
    <w:p w14:paraId="50F94C34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ดึสเซลดอร์ฟ – ด้วยการสานต่อมรดกด้านความยั่งยืนอันน่าภาคภูมิใจนับตั้งแต่ก่อตั้งบริษัทและประสบการณ์ยาวนานกว่า 150 ปี Henkel จึงกำหนดเป้าหมายระยะกลางฉบับใหม่ไปจนถึงปี 2030 เป้าหมายด้านความยั่งยืนชุดใหม่นี้สะท้อนถึงการตัดสินใจเชิงกลยุทธ์ในการเร่งสร้างผลกระทบเชิงบวกให้รวดเร็วยิ่งขึ้นตลอดทั้งห่วงโซ่คุณค่าของบริษัท ด้วยแนวทางแบบองค์รวมที่ผสาน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การดำเนินงานด้านสภาพภูมิอากาศ ความเท่าเทียม และห่วงโซ่อุปทานที่ยั่งยืน</w:t>
      </w:r>
      <w:r w:rsidRPr="00E423EE">
        <w:rPr>
          <w:rFonts w:ascii="Noto Sans Thai" w:hAnsi="Noto Sans Thai" w:cs="Noto Sans Thai"/>
          <w:szCs w:val="22"/>
          <w:lang w:val="th"/>
        </w:rPr>
        <w:t xml:space="preserve"> Henkel กำลังก้าวเข้าสู่จุดเริ่มต้นของรอบการพัฒนาใหม่ </w:t>
      </w:r>
    </w:p>
    <w:p w14:paraId="06ED448E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576BB102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 xml:space="preserve">“ตลอดระยะเวลา 150 ปีที่ผ่านมา Henkel ได้พิสูจน์ให้เห็นว่าการดำเนินธุรกิจอย่างมีความรับผิดชอบและผลการดำเนินงานทางธุรกิจที่แข็งแกร่งสามารถเดินไปด้วยกันได้ ในสภาพแวดล้อมปัจจุบันที่มีความท้าทายและผันผวน การยืนหยัดในจุดยืนที่ชัดเจนและสม่ำเสมอเพื่อร่วมกำหนดอนาคตที่ยั่งยืนมีความสำคัญมากกว่าที่เคย” </w:t>
      </w:r>
      <w:r w:rsidRPr="00E423EE">
        <w:rPr>
          <w:rFonts w:ascii="Noto Sans Thai" w:hAnsi="Noto Sans Thai" w:cs="Noto Sans Thai"/>
          <w:szCs w:val="22"/>
          <w:lang w:val="th"/>
        </w:rPr>
        <w:lastRenderedPageBreak/>
        <w:t>Carsten Knobel ประธานเจ้าหน้าที่บริหารของ Henkel กล่าว "เพื่อให้สอดคล้องกับวาระการเติบโตอย่างมีเป้าหมาย ขณะนี้เรากำลังก้าวไปอีกขั้นด้วยการกำหนดเป้าหมายด้านความยั่งยืนใหม่ที่มีความท้าทาย แต่สามารถนำไปปฏิบัติได้อย่างเป็นรูปธรรม” เรามุ่งเน้น 3 ประเด็นสำคัญที่เราเชื่อว่าสามารถสร้างผลกระทบเชิงบวกได้อย่างมีนัยสำคัญ และช่วยขับเคลื่อนการสร้างคุณค่าอย่างยั่งยืนให้ก้าวหน้าต่อไปได้” </w:t>
      </w:r>
    </w:p>
    <w:p w14:paraId="5972871F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</w:p>
    <w:p w14:paraId="19B69199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“มรดกอันน่าภาคภูมิใจของเราสะท้อนให้เห็นถึงทั้งความรับผิดชอบและจิตวิญญาณแห่งการเป็นผู้บุกเบิก โดยเฉพาะอย่างยิ่งในการร่วมสร้างอนาคตที่ยั่งยืนมากยิ่งขึ้น เป้าหมายใหม่เหล่านี้สะท้อนถึงการตัดสินใจเชิงกลยุทธ์ในการเร่งสร้างผลกระทบให้เกิดขึ้นตลอดทั้งห่วงโซ่คุณค่าของเรา พร้อมกำหนดกรอบการดำเนินงานที่ชัดเจนและสามารถนำไปปฏิบัติได้จริง เพื่อผสานความยั่งยืนเข้าเป็นส่วนหนึ่งของการตัดสินใจในทุก ๆ วันทั่วทั้งองค์กร การสร้างผลกระทบที่ยั่งยืนในระยะยาวและครอบคลุมในทุกมิติต้องอาศัยความกล้าหาญและความมุ่งมั่นร่วมกันจากทุกทีม ทุกตลาด และสถานประกอบการทุกแห่งทั่วโลก” Sylvie Nicol รองประธานกรรมการบริหาร ฝ่ายทรัพยากรบุคคล โครงสร้างพื้นฐาน และความยั่งยืน กล่าวเสริม  </w:t>
      </w:r>
    </w:p>
    <w:p w14:paraId="0BFC4C30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69038A5A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>การเร่งก้าวสู่เส้นทางสู่การปล่อยก๊าซเรือนกระจกสุทธิเป็นศูนย์และเศรษฐกิจหมุนเวียน</w:t>
      </w: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47DF9262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Henkel มุ่งมั่นบรรลุ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การปล่อยก๊าซเรือนกระจกสุทธิเป็นศูนย์ภายในปี 2045</w:t>
      </w:r>
      <w:r w:rsidRPr="00E423EE">
        <w:rPr>
          <w:rFonts w:ascii="Noto Sans Thai" w:hAnsi="Noto Sans Thai" w:cs="Noto Sans Thai"/>
          <w:szCs w:val="22"/>
          <w:lang w:val="th"/>
        </w:rPr>
        <w:t xml:space="preserve"> และได้กำหนดแผนการดำเนินงานที่ครอบคลุมในปี 2024 เพื่อบรรลุเป้าหมายดังกล่าว ซึ่งได้รับการรับรองจากโครงการ </w:t>
      </w:r>
      <w:r w:rsidRPr="00E423EE">
        <w:rPr>
          <w:rFonts w:ascii="Noto Sans Thai" w:hAnsi="Noto Sans Thai" w:cs="Noto Sans Thai"/>
          <w:i/>
          <w:iCs/>
          <w:szCs w:val="22"/>
          <w:lang w:val="th"/>
        </w:rPr>
        <w:t>Science Based Targets initiative (SBTi)</w:t>
      </w:r>
      <w:r w:rsidRPr="00E423EE">
        <w:rPr>
          <w:rFonts w:ascii="Noto Sans Thai" w:hAnsi="Noto Sans Thai" w:cs="Noto Sans Thai"/>
          <w:szCs w:val="22"/>
          <w:lang w:val="th"/>
        </w:rPr>
        <w:t xml:space="preserve"> บริษัทมีเป้าหมายที่จะลดการปล่อยก๊าซเรือนกระจกอย่างมีนัยสำคัญตลอดทั้งห่วงโซ่คุณค่า ผ่านการเพิ่มประสิทธิภาพการใช้พลังงาน และขยายการใช้พลังงานหมุนเวียน รวมถึงเชื้อเพลิงที่มีความยั่งยืนมากยิ่งขึ้น  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Henkel ตั้งเป้าจะลดการปล่อยก๊าซเรือนกระจกสัมบูรณ์ในขอบเขตที่ 1 และขอบเขตที่ 2 ลง 42% ภายในปี 2030 (เทียบกับปี 2021) และลดการปล่อยก๊าซในขอบเขตที่ 3 ลง 30%</w:t>
      </w:r>
      <w:r w:rsidRPr="00E423EE">
        <w:rPr>
          <w:rFonts w:ascii="Noto Sans Thai" w:hAnsi="Noto Sans Thai" w:cs="Noto Sans Thai"/>
          <w:szCs w:val="22"/>
          <w:lang w:val="th"/>
        </w:rPr>
        <w:t xml:space="preserve"> เพื่อเป็นหลักไมล์สำคัญบนเส้นทางนี้  การปล่อยก๊าซเรือนกระจกขอบเขตที่ 1 และ 2 ครอบคลุมทั้งการปล่อยโดยตรงและโดยอ้อมจากการดำเนินงานของบริษัท ในขณะที่ขอบเขตที่ 3 ครอบคลุมการปล่อยก๊าซที่เกิดขึ้นตลอดทั้งห่วงโซ่คุณค่า ทั้งจากต้นน้ำและปลายน้ำ ความคืบหน้าที่เกิดขึ้นจนถึงปัจจุบันแสดงให้เห็นว่า Henkel มาถูกทางแล้ว โดยภายในปี 2025 บริษัท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สามารถลดการปล่อยก๊าซในขอบเขตที่ 1, 2 และ 3 ลงได้ถึง 29% เมื่อเทียบกับปีฐาน 2021</w:t>
      </w:r>
      <w:r w:rsidRPr="00E423EE">
        <w:rPr>
          <w:rFonts w:ascii="Noto Sans Thai" w:hAnsi="Noto Sans Thai" w:cs="Noto Sans Thai"/>
          <w:szCs w:val="22"/>
          <w:lang w:val="th"/>
        </w:rPr>
        <w:t xml:space="preserve"> และสามารถดำเนิน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กระบวนการผลิตที่มีความเป็นกลางทางคาร์บอนได้สำเร็จในสถานประกอบการ 37 แห่งทั่วโลก</w:t>
      </w:r>
      <w:r w:rsidRPr="00E423EE">
        <w:rPr>
          <w:rFonts w:ascii="Noto Sans Thai" w:hAnsi="Noto Sans Thai" w:cs="Noto Sans Thai"/>
          <w:szCs w:val="22"/>
          <w:lang w:val="th"/>
        </w:rPr>
        <w:t> ในบริบทนี้ Henkel ได้เพิ่ม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สัดส่วนการใช้ไฟฟ้าจากพลังงานหมุนเวียนอย่างมีนัยสำคัญทั่วโลกเป็น 97%</w:t>
      </w:r>
      <w:r w:rsidRPr="00E423EE">
        <w:rPr>
          <w:rFonts w:ascii="Noto Sans Thai" w:hAnsi="Noto Sans Thai" w:cs="Noto Sans Thai"/>
          <w:szCs w:val="22"/>
          <w:lang w:val="th"/>
        </w:rPr>
        <w:t xml:space="preserve"> </w:t>
      </w:r>
      <w:r w:rsidRPr="00E423EE">
        <w:rPr>
          <w:rFonts w:ascii="Noto Sans Thai" w:hAnsi="Noto Sans Thai" w:cs="Noto Sans Thai"/>
          <w:szCs w:val="22"/>
          <w:lang w:val="th"/>
        </w:rPr>
        <w:lastRenderedPageBreak/>
        <w:t>การลดการปล่อยก๊าซเหล่านี้สะท้อนให้เห็นถึงทั้งการปรับปรุงประสิทธิภาพด้านการดำเนินงาน และการยกระดับความร่วมมือกับซัพพลายเออร์และพันธมิตร </w:t>
      </w:r>
    </w:p>
    <w:p w14:paraId="66FFA4D2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786309B7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อีกหนึ่งองค์ประกอบสำคัญของความพยายามด้านการปกป้องสิ่งแวดล้อมของ Henkel คือความมุ่งมั่นในการสนับสนุนเศรษฐกิจหมุนเวียน บริษัทได้กำหนดเป้าหมายที่ชัดเจนทั้งในด้านสัดส่วนการใช้วัสดุรีไซเคิลในบรรจุภัณฑ์สินค้าอุปโภคบริโภค และสัดส่วนของบรรจุภัณฑ์ที่ได้รับการออกแบบเพื่อให้สามารถนำไปรีไซเคิลได้ 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ภายในปี 2030 บริษัทวางแผนที่จะเพิ่มสัดส่วนการใช้วัสดุรีไซเคิลให้ได้อย่างน้อย 35% จากระดับปัจจุบันซึ่งอยู่ที่ 28% นอกจากนี้ Henkel ยังตั้งเป้าให้บรรจุภัณฑ์ 100% ได้รับการออกแบบมาเพื่อให้สามารถนำไปรีไซเคิลได้ภายในปี 2030 โดยปัจจุบันสามารถดำเนินการได้แล้วที่ระดับ 88%</w:t>
      </w: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0A78B43C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53A713EC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อีกทั้งบริษัทยังมีส่วนร่วมในการพัฒนาบรรจุภัณฑ์ที่สามารถรีไซเคิลได้ผ่านโซลูชันกาวเฉพาะทาง ซึ่งหน่วยธุรกิจเทคโนโลยีกาวพัฒนาเป็นหน่วยงานที่พัฒนาขึ้นมา โซลูชันเหล่านี้ได้รับการทดสอบใน “Packaging Recyclabs” ซึ่งเป็นศูนย์ทดสอบเฉพาะทางของบริษัท และเป็นส่วนหนึ่งของศูนย์บริการลูกค้าของ Henkel ในดึสเซลดอร์ฟและเซี่ยงไฮ้ </w:t>
      </w:r>
    </w:p>
    <w:p w14:paraId="4BB4326E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5AFF7CCD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>การยกระดับความเท่าเทียมของพนักงานในระดับสากล</w:t>
      </w: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1663B252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Henkel ยืนหยัดต่อความมุ่งมั่นในการสร้างโอกาสที่เท่าเทียม สถานที่ทำงานที่ยอมรับความแตกต่างและความหลากหลาย และการจ่ายค่าตอบแทนที่เป็นธรรม 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ภายในปี 2030 บริษัทมุ่งมั่นที่จะบรรลุความสมดุลทางเพศในตำแหน่งงานบริหารทั่วโลก โดยมีสัดส่วนของแต่ละเพศมากกว่า 45% ในตำแหน่งานบริหารทุกระดับ </w:t>
      </w:r>
      <w:r w:rsidRPr="00E423EE">
        <w:rPr>
          <w:rFonts w:ascii="Noto Sans Thai" w:hAnsi="Noto Sans Thai" w:cs="Noto Sans Thai"/>
          <w:szCs w:val="22"/>
          <w:lang w:val="th"/>
        </w:rPr>
        <w:t xml:space="preserve">เมื่อสิ้นปี 2025 สัดส่วนของผู้หญิงในตำแหน่งงานบริหารเพิ่มขึ้นมากกว่า 43% 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ซึ่งถือเป็นก้าวสำคัญและสะท้อนให้เห็นถึงผลลัพธ์ที่เป็นรูปธรรม</w:t>
      </w:r>
      <w:r w:rsidRPr="00E423EE">
        <w:rPr>
          <w:rFonts w:ascii="Noto Sans Thai" w:hAnsi="Noto Sans Thai" w:cs="Noto Sans Thai"/>
          <w:szCs w:val="22"/>
          <w:lang w:val="th"/>
        </w:rPr>
        <w:t xml:space="preserve">  นอกจากนี้ 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t>Henkel ยังมุ่งมั่นที่จะบรรลุความเท่าเทียมในการจ่ายค่าตอบแทนทั่วโลกภายในปี 2030 อีกด้วย</w:t>
      </w:r>
      <w:r w:rsidRPr="00E423EE">
        <w:rPr>
          <w:rFonts w:ascii="Noto Sans Thai" w:hAnsi="Noto Sans Thai" w:cs="Noto Sans Thai"/>
          <w:szCs w:val="22"/>
          <w:lang w:val="th"/>
        </w:rPr>
        <w:t> ทั้งสองเป้าหมายได้รับการดำเนินการให้เป็นไปตามกฎหมายท้องถิ่น และแนวทางที่ปรับให้เหมาะสมตามแต่ละภูมิภาค </w:t>
      </w:r>
    </w:p>
    <w:p w14:paraId="09BCB235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270D5A7F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b/>
          <w:bCs/>
          <w:szCs w:val="22"/>
          <w:lang w:val="th"/>
        </w:rPr>
        <w:t>ความร่วมมือเพื่อห่วงโซ่อุปทานที่ยั่งยืนยิ่งขึ้น</w:t>
      </w: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4655794D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 xml:space="preserve">Henkel กําลังเพิ่มความพยายามในการทํางานร่วมกับซัพพลายเออร์อย่างใกล้ชิด และยกระดับมาตรฐานความยั่งยืนตลอดทั้งห่วงโซ่อุปทาน บริษัทดำเนินการประเมินผลการดำเนินงานของพันธมิตรทางธุรกิจอย่างเป็นระบบ ทั้งในด้านความปลอดภัย สุขภาพ การปกป้องสิ่งแวดล้อม มาตรฐานทางสังคม และแนวทางปฏิบัติทางธุรกิจที่เป็นธรรม ภายในปี 2030 </w:t>
      </w:r>
      <w:r w:rsidRPr="00E423EE">
        <w:rPr>
          <w:rFonts w:ascii="Noto Sans Thai" w:hAnsi="Noto Sans Thai" w:cs="Noto Sans Thai"/>
          <w:b/>
          <w:bCs/>
          <w:szCs w:val="22"/>
          <w:lang w:val="th"/>
        </w:rPr>
        <w:lastRenderedPageBreak/>
        <w:t>คาดว่าซัพพลายเออร์ของ Henkel จำนวน 85% จะปฏิบัติตามเกณฑ์ด้านความยั่งยืนของบริษัท</w:t>
      </w:r>
      <w:r w:rsidRPr="00E423EE">
        <w:rPr>
          <w:rFonts w:ascii="Noto Sans Thai" w:hAnsi="Noto Sans Thai" w:cs="Noto Sans Thai"/>
          <w:szCs w:val="22"/>
          <w:lang w:val="th"/>
        </w:rPr>
        <w:t> โครงการริเริ่มความร่วมมือข้ามอุตสาหกรรม เช่น "Together for Sustainability (TfS)" ควบคู่ไปกับโครงการสนับสนุนที่มุ่งเป้าไปยังซัพพลายเออร์ขนาดกลางและขนาดเล็ก ถือเป็นปัจจัยสำคัญที่ช่วยให้บรรลุความมุ่งมั่นนี้  </w:t>
      </w:r>
    </w:p>
    <w:p w14:paraId="581B5D88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2CE00D17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ความก้าวหน้าของ Henkel ได้รับการยืนยันจากคะแนนการจัดอันดับด้านความยั่งยืนที่ได้รับการยอมรับในระดับสากล ในการประเมิน CDP ประจำปี 2025 Henkel ได้รับคะแนนระดับ "A" ในหมวดสภาพภูมิอากาศเป็นครั้งแรก นอกจากนี้ บริษัทยังมีผลการดำเนินงานที่ดีขึ้นในการประเมิน EcoVadis ครั้งล่าสุด และได้รับรางวัลระดับ Gold อีกครั้ง </w:t>
      </w:r>
    </w:p>
    <w:p w14:paraId="2A62E74D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2F503470" w14:textId="44FB7422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  <w:r w:rsidRPr="00E423EE">
        <w:rPr>
          <w:rFonts w:ascii="Noto Sans Thai" w:hAnsi="Noto Sans Thai" w:cs="Noto Sans Thai"/>
          <w:szCs w:val="22"/>
          <w:lang w:val="th"/>
        </w:rPr>
        <w:t>คุณสามารถดูรายละเอียดเป้าหมายด้านความยั่งยืนฉบับใหม่ทั้งหมดได้</w:t>
      </w:r>
      <w:hyperlink r:id="rId11" w:history="1">
        <w:r w:rsidRPr="00E423EE">
          <w:rPr>
            <w:rStyle w:val="Hyperlink"/>
            <w:rFonts w:ascii="Noto Sans Thai" w:hAnsi="Noto Sans Thai" w:cs="Noto Sans Thai"/>
            <w:sz w:val="22"/>
            <w:szCs w:val="22"/>
            <w:lang w:val="th"/>
          </w:rPr>
          <w:t>ที่นี่</w:t>
        </w:r>
      </w:hyperlink>
      <w:r w:rsidRPr="00E423EE">
        <w:rPr>
          <w:rFonts w:ascii="Noto Sans Thai" w:hAnsi="Noto Sans Thai" w:cs="Noto Sans Thai"/>
          <w:szCs w:val="22"/>
          <w:lang w:val="th"/>
        </w:rPr>
        <w:t> </w:t>
      </w:r>
    </w:p>
    <w:p w14:paraId="32F880C2" w14:textId="77777777" w:rsidR="00D7504C" w:rsidRPr="00E423EE" w:rsidRDefault="00D7504C" w:rsidP="00121FF8">
      <w:pPr>
        <w:jc w:val="left"/>
        <w:rPr>
          <w:rFonts w:ascii="Noto Sans Thai" w:hAnsi="Noto Sans Thai" w:cs="Noto Sans Thai"/>
          <w:szCs w:val="22"/>
        </w:rPr>
      </w:pPr>
    </w:p>
    <w:p w14:paraId="027064AD" w14:textId="77777777" w:rsidR="00D7504C" w:rsidRPr="00E423EE" w:rsidRDefault="00D7504C" w:rsidP="00121FF8">
      <w:pPr>
        <w:jc w:val="left"/>
        <w:rPr>
          <w:rFonts w:ascii="Noto Sans Thai" w:hAnsi="Noto Sans Thai" w:cs="Noto Sans Thai"/>
          <w:i/>
          <w:iCs/>
          <w:sz w:val="18"/>
          <w:szCs w:val="18"/>
        </w:rPr>
      </w:pPr>
    </w:p>
    <w:p w14:paraId="2CD2FE4A" w14:textId="77777777" w:rsidR="00D7504C" w:rsidRPr="00E423EE" w:rsidRDefault="00D7504C" w:rsidP="00121FF8">
      <w:pPr>
        <w:jc w:val="left"/>
        <w:rPr>
          <w:rFonts w:ascii="Noto Sans Thai" w:hAnsi="Noto Sans Thai" w:cs="Noto Sans Thai"/>
          <w:i/>
          <w:iCs/>
          <w:sz w:val="18"/>
          <w:szCs w:val="18"/>
        </w:rPr>
      </w:pPr>
      <w:r w:rsidRPr="00E423EE">
        <w:rPr>
          <w:rFonts w:ascii="Noto Sans Thai" w:hAnsi="Noto Sans Thai" w:cs="Noto Sans Thai"/>
          <w:i/>
          <w:iCs/>
          <w:sz w:val="18"/>
          <w:szCs w:val="18"/>
          <w:lang w:val="th"/>
        </w:rPr>
        <w:t>*เป็นไปตามกฎหมายท้องถิ่นและแนวทางที่ปรับให้เหมาะสมตามแต่ละภูมิภาค</w:t>
      </w:r>
    </w:p>
    <w:p w14:paraId="0AE9B6D5" w14:textId="1CA28B31" w:rsidR="00385185" w:rsidRPr="00E423EE" w:rsidRDefault="00385185" w:rsidP="00121FF8">
      <w:pPr>
        <w:jc w:val="left"/>
        <w:rPr>
          <w:rFonts w:ascii="Noto Sans Thai" w:hAnsi="Noto Sans Thai" w:cs="Noto Sans Thai"/>
          <w:szCs w:val="22"/>
        </w:rPr>
      </w:pPr>
    </w:p>
    <w:p w14:paraId="652C3C28" w14:textId="77777777" w:rsidR="00DD7C9E" w:rsidRPr="00E423EE" w:rsidRDefault="00DD7C9E" w:rsidP="00121FF8">
      <w:pPr>
        <w:jc w:val="left"/>
        <w:rPr>
          <w:rFonts w:ascii="Noto Sans Thai" w:hAnsi="Noto Sans Thai" w:cs="Noto Sans Thai"/>
          <w:szCs w:val="22"/>
        </w:rPr>
      </w:pPr>
    </w:p>
    <w:p w14:paraId="1A441065" w14:textId="77777777" w:rsidR="00496074" w:rsidRPr="001C7510" w:rsidRDefault="00496074" w:rsidP="00121FF8">
      <w:pPr>
        <w:jc w:val="left"/>
        <w:rPr>
          <w:rFonts w:ascii="Noto Sans Thai" w:hAnsi="Noto Sans Thai" w:cs="Noto Sans Thai"/>
          <w:b/>
          <w:bCs/>
          <w:color w:val="000000" w:themeColor="text1"/>
          <w:sz w:val="18"/>
          <w:szCs w:val="18"/>
        </w:rPr>
      </w:pPr>
      <w:r w:rsidRPr="001C7510">
        <w:rPr>
          <w:rFonts w:ascii="Noto Sans Thai" w:hAnsi="Noto Sans Thai" w:cs="Noto Sans Thai"/>
          <w:b/>
          <w:bCs/>
          <w:color w:val="000000" w:themeColor="text1"/>
          <w:sz w:val="18"/>
          <w:szCs w:val="18"/>
        </w:rPr>
        <w:t>เกี่ยวกับ Henkel</w:t>
      </w:r>
    </w:p>
    <w:p w14:paraId="4035A4D2" w14:textId="77777777" w:rsidR="00496074" w:rsidRPr="001C7510" w:rsidRDefault="00496074" w:rsidP="00121FF8">
      <w:pPr>
        <w:jc w:val="left"/>
        <w:rPr>
          <w:rFonts w:ascii="Noto Sans Thai" w:hAnsi="Noto Sans Thai" w:cs="Noto Sans Thai"/>
          <w:color w:val="000000" w:themeColor="text1"/>
          <w:sz w:val="18"/>
          <w:szCs w:val="18"/>
        </w:rPr>
      </w:pPr>
      <w:r w:rsidRPr="001C7510">
        <w:rPr>
          <w:rFonts w:ascii="Noto Sans Thai" w:hAnsi="Noto Sans Thai" w:cs="Noto Sans Thai"/>
          <w:color w:val="000000" w:themeColor="text1"/>
          <w:sz w:val="18"/>
          <w:szCs w:val="18"/>
        </w:rPr>
        <w:t xml:space="preserve">ด้วยแบรนด์ นวัตกรรม และเทคโนโลยีของเรา ทําให้เราครองตำแหน่งผู้นําตลาดทั่วโลกในธุรกิจอุตสาหกรรมและธุรกิจสินค้าอุปโภคบริโภค หน่วยธุรกิจเทคโนโลยีกาวเป็นผู้นำตลาดระดับโลกในอุตสาหกรรมกาว ซีลแลนท์ และสารเคลือบผิว ธุรกิจคอนซูเมอร์แบรนด์ครองตำแหน่งผู้นำในธุรกิจผลิตภัณฑ์ดูแลเส้นผม ผลิตภัณฑ์ซักล้างและดูแลบ้านในหลายตลาดและหลากหลายหมวดหมู่ธุรกิจทั่วโลก แบรนด์ระดับต้น ๆ สามแบรนด์ของเราคือ Loctite, Persil และ Schwarzkopf ในปีงบประมาณ 2025 บริษัท Henkel มีรายงานยอดขายประมาณ 20.5 พันล้านยูโร และผลกําไรจากการดําเนินงานที่ปรับแล้วประมาณ 3.0 พันล้านยูโร หุ้นบุริมสิทธิของ Henkel จดทะเบียนในดัชนีหุ้น DAX ของเยอรมัน ความยั่งยืนเป็นสิ่งที่ Henkel ยึดมั่นมายาวนาน และบริษัทมีกลยุทธ์ความยั่งยืนที่ชัดเจนพร้อมเป้าหมายเฉพาะ Henkel ก่อตั้งขึ้นในปี 1876 และปัจจุบันมีทีมงานที่มีความหลากหลายจากเพื่อนร่วมงานประมาณ 47,000 คนทั่วโลก ซึ่งรวมกันเป็นวัฒนธรรมองค์กรที่แข็งแกร่ง ยึดมั่นค่านิยมเดียวกัน และมีวัตถุประสงค์ร่วมกัน: "Pioneers at heart for the good of generations.” (บุกเบิกด้วยหัวใจเพื่อสิ่งที่ดีแก่คนรุ่นหลัง) ดูข้อมูลเพิ่มเติมได้ที่ </w:t>
      </w:r>
      <w:hyperlink r:id="rId12" w:history="1">
        <w:r w:rsidRPr="001C7510">
          <w:rPr>
            <w:rFonts w:ascii="Noto Sans Thai" w:hAnsi="Noto Sans Thai" w:cs="Noto Sans Thai"/>
            <w:color w:val="000000" w:themeColor="text1"/>
            <w:sz w:val="18"/>
            <w:szCs w:val="18"/>
            <w:u w:val="single"/>
          </w:rPr>
          <w:t>www.henkel.com</w:t>
        </w:r>
      </w:hyperlink>
      <w:r w:rsidRPr="001C7510">
        <w:rPr>
          <w:rFonts w:ascii="Noto Sans Thai" w:hAnsi="Noto Sans Thai" w:cs="Noto Sans Thai"/>
          <w:color w:val="000000" w:themeColor="text1"/>
          <w:sz w:val="18"/>
          <w:szCs w:val="18"/>
        </w:rPr>
        <w:t xml:space="preserve"> </w:t>
      </w:r>
    </w:p>
    <w:p w14:paraId="1FEEC7B3" w14:textId="258EBE2F" w:rsidR="00BB5D0B" w:rsidRPr="00E423EE" w:rsidRDefault="00051EE4" w:rsidP="00121FF8">
      <w:pPr>
        <w:jc w:val="left"/>
        <w:rPr>
          <w:rStyle w:val="AboutandContactHeadline"/>
          <w:rFonts w:ascii="Noto Sans Thai" w:hAnsi="Noto Sans Thai" w:cs="Noto Sans Thai"/>
          <w:b w:val="0"/>
          <w:bCs w:val="0"/>
        </w:rPr>
      </w:pPr>
      <w:r w:rsidRPr="00E423EE">
        <w:rPr>
          <w:rStyle w:val="AboutandContactBody"/>
          <w:rFonts w:ascii="Noto Sans Thai" w:hAnsi="Noto Sans Thai" w:cs="Noto Sans Thai"/>
          <w:lang w:val="th"/>
        </w:rPr>
        <w:t xml:space="preserve"> </w:t>
      </w:r>
    </w:p>
    <w:p w14:paraId="7FEC60B7" w14:textId="54216364" w:rsidR="00BF6E82" w:rsidRPr="00E423EE" w:rsidRDefault="00BF6E82" w:rsidP="00121FF8">
      <w:pPr>
        <w:jc w:val="left"/>
        <w:rPr>
          <w:rStyle w:val="AboutandContactHeadline"/>
          <w:rFonts w:ascii="Noto Sans Thai" w:hAnsi="Noto Sans Thai" w:cs="Noto Sans Thai"/>
        </w:rPr>
      </w:pPr>
      <w:r w:rsidRPr="00E423EE">
        <w:rPr>
          <w:rStyle w:val="AboutandContactHeadline"/>
          <w:rFonts w:ascii="Noto Sans Thai" w:hAnsi="Noto Sans Thai" w:cs="Noto Sans Thai"/>
          <w:lang w:val="th"/>
        </w:rPr>
        <w:t xml:space="preserve">สามารถดูภาพประกอบได้ที่ </w:t>
      </w:r>
      <w:hyperlink r:id="rId13" w:history="1">
        <w:r w:rsidRPr="00E423EE">
          <w:rPr>
            <w:rStyle w:val="Hyperlink"/>
            <w:rFonts w:ascii="Noto Sans Thai" w:hAnsi="Noto Sans Thai" w:cs="Noto Sans Thai"/>
            <w:b/>
            <w:bCs/>
            <w:szCs w:val="24"/>
            <w:lang w:val="th"/>
          </w:rPr>
          <w:t>www.henkel.com/press</w:t>
        </w:r>
      </w:hyperlink>
    </w:p>
    <w:p w14:paraId="2A474A70" w14:textId="77777777" w:rsidR="00BF6E82" w:rsidRPr="00E423EE" w:rsidRDefault="00BF6E82" w:rsidP="00121FF8">
      <w:pPr>
        <w:jc w:val="left"/>
        <w:rPr>
          <w:rStyle w:val="AboutandContactBody"/>
          <w:rFonts w:ascii="Noto Sans Thai" w:hAnsi="Noto Sans Thai" w:cs="Noto Sans Thai"/>
        </w:rPr>
      </w:pPr>
    </w:p>
    <w:p w14:paraId="0BFF6B34" w14:textId="77777777" w:rsidR="00BF6E82" w:rsidRPr="00E423EE" w:rsidRDefault="00BF6E82" w:rsidP="00121FF8">
      <w:pPr>
        <w:jc w:val="left"/>
        <w:rPr>
          <w:rStyle w:val="AboutandContactBody"/>
          <w:rFonts w:ascii="Noto Sans Thai" w:hAnsi="Noto Sans Thai" w:cs="Noto Sans Thai"/>
        </w:rPr>
      </w:pPr>
    </w:p>
    <w:p w14:paraId="37F96B1F" w14:textId="77777777" w:rsidR="002E493F" w:rsidRPr="00E423EE" w:rsidRDefault="002E493F" w:rsidP="00121FF8">
      <w:pPr>
        <w:spacing w:line="240" w:lineRule="auto"/>
        <w:jc w:val="left"/>
        <w:rPr>
          <w:rFonts w:ascii="Noto Sans Thai" w:hAnsi="Noto Sans Thai" w:cs="Noto Sans Thai"/>
          <w:b/>
          <w:sz w:val="18"/>
          <w:szCs w:val="18"/>
        </w:rPr>
      </w:pPr>
      <w:r w:rsidRPr="00E423EE">
        <w:rPr>
          <w:rFonts w:ascii="Noto Sans Thai" w:hAnsi="Noto Sans Thai" w:cs="Noto Sans Thai"/>
          <w:b/>
          <w:bCs/>
          <w:sz w:val="18"/>
          <w:szCs w:val="18"/>
          <w:lang w:val="th"/>
        </w:rPr>
        <w:t>ข้อมูลติดต่อ</w:t>
      </w:r>
    </w:p>
    <w:p w14:paraId="09A26B88" w14:textId="77777777" w:rsidR="00714AA4" w:rsidRPr="00E423EE" w:rsidRDefault="00714AA4" w:rsidP="00121FF8">
      <w:pPr>
        <w:jc w:val="left"/>
        <w:rPr>
          <w:rFonts w:ascii="Noto Sans Thai" w:hAnsi="Noto Sans Thai" w:cs="Noto Sans Thai"/>
          <w:b/>
          <w:sz w:val="18"/>
          <w:szCs w:val="18"/>
        </w:rPr>
      </w:pPr>
    </w:p>
    <w:p w14:paraId="3703F5FB" w14:textId="77777777" w:rsidR="00714AA4" w:rsidRPr="00E423EE" w:rsidRDefault="00714AA4" w:rsidP="00121FF8">
      <w:pPr>
        <w:jc w:val="left"/>
        <w:rPr>
          <w:rFonts w:ascii="Noto Sans Thai" w:hAnsi="Noto Sans Thai" w:cs="Noto Sans Thai"/>
          <w:b/>
          <w:sz w:val="18"/>
          <w:szCs w:val="18"/>
        </w:rPr>
      </w:pPr>
      <w:r w:rsidRPr="00E423EE">
        <w:rPr>
          <w:rFonts w:ascii="Noto Sans Thai" w:hAnsi="Noto Sans Thai" w:cs="Noto Sans Thai"/>
          <w:b/>
          <w:bCs/>
          <w:sz w:val="18"/>
          <w:szCs w:val="18"/>
          <w:lang w:val="th"/>
        </w:rPr>
        <w:t>Cheerio Chan</w:t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</w:p>
    <w:p w14:paraId="2E007327" w14:textId="77777777" w:rsidR="00714AA4" w:rsidRPr="00E423EE" w:rsidRDefault="00714AA4" w:rsidP="00121FF8">
      <w:pPr>
        <w:jc w:val="left"/>
        <w:rPr>
          <w:rFonts w:ascii="Noto Sans Thai" w:hAnsi="Noto Sans Thai" w:cs="Noto Sans Thai"/>
          <w:bCs/>
          <w:sz w:val="18"/>
          <w:szCs w:val="18"/>
        </w:rPr>
      </w:pPr>
      <w:r w:rsidRPr="00E423EE">
        <w:rPr>
          <w:rFonts w:ascii="Noto Sans Thai" w:hAnsi="Noto Sans Thai" w:cs="Noto Sans Thai"/>
          <w:sz w:val="18"/>
          <w:szCs w:val="18"/>
          <w:lang w:val="th"/>
        </w:rPr>
        <w:t>+65 8799 3216</w:t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</w:p>
    <w:p w14:paraId="77F73278" w14:textId="15471DD7" w:rsidR="008A4C9F" w:rsidRPr="00803A50" w:rsidRDefault="00714AA4" w:rsidP="00803A50">
      <w:pPr>
        <w:jc w:val="left"/>
        <w:rPr>
          <w:rStyle w:val="AboutandContactBody"/>
          <w:rFonts w:ascii="Noto Sans Thai" w:hAnsi="Noto Sans Thai" w:cs="Noto Sans Thai"/>
          <w:bCs/>
          <w:szCs w:val="18"/>
        </w:rPr>
      </w:pPr>
      <w:r w:rsidRPr="00E423EE">
        <w:rPr>
          <w:rFonts w:ascii="Noto Sans Thai" w:hAnsi="Noto Sans Thai" w:cs="Noto Sans Thai"/>
          <w:sz w:val="18"/>
          <w:szCs w:val="18"/>
          <w:lang w:val="th"/>
        </w:rPr>
        <w:t>cheerio.chan@henkel.com</w:t>
      </w:r>
      <w:r w:rsidRPr="00E423EE">
        <w:rPr>
          <w:rFonts w:ascii="Noto Sans Thai" w:hAnsi="Noto Sans Thai" w:cs="Noto Sans Thai"/>
          <w:sz w:val="18"/>
          <w:szCs w:val="18"/>
          <w:lang w:val="th"/>
        </w:rPr>
        <w:tab/>
      </w:r>
    </w:p>
    <w:sectPr w:rsidR="008A4C9F" w:rsidRPr="00803A50" w:rsidSect="00DC2465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9094" w14:textId="77777777" w:rsidR="009F6EFE" w:rsidRDefault="009F6EFE">
      <w:r>
        <w:separator/>
      </w:r>
    </w:p>
  </w:endnote>
  <w:endnote w:type="continuationSeparator" w:id="0">
    <w:p w14:paraId="54DB63AC" w14:textId="77777777" w:rsidR="009F6EFE" w:rsidRDefault="009F6EFE">
      <w:r>
        <w:continuationSeparator/>
      </w:r>
    </w:p>
  </w:endnote>
  <w:endnote w:type="continuationNotice" w:id="1">
    <w:p w14:paraId="2D0790FC" w14:textId="77777777" w:rsidR="009F6EFE" w:rsidRDefault="009F6E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hai">
    <w:altName w:val="Browallia New"/>
    <w:panose1 w:val="020B0502040504020204"/>
    <w:charset w:val="00"/>
    <w:family w:val="swiss"/>
    <w:pitch w:val="variable"/>
    <w:sig w:usb0="81000067" w:usb1="00002000" w:usb2="00000000" w:usb3="00000000" w:csb0="0001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bCs w:val="0"/>
        <w:lang w:val="th"/>
      </w:rPr>
      <w:t>Henkel AG &amp; Co. KGaA</w:t>
    </w:r>
    <w:r>
      <w:rPr>
        <w:bCs w:val="0"/>
        <w:lang w:val="th"/>
      </w:rPr>
      <w:tab/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2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fldSimple w:instr=" NUMPAGES  \* Arabic  \* MERGEFORMAT ">
      <w:r>
        <w:rPr>
          <w:bCs w:val="0"/>
          <w:lang w:val="th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70CE3364" w:rsidR="00CF6F33" w:rsidRPr="00992A11" w:rsidRDefault="007E32EB" w:rsidP="00992A11">
    <w:pPr>
      <w:pStyle w:val="Footer"/>
    </w:pPr>
    <w:r>
      <w:rPr>
        <w:bCs w:val="0"/>
        <w:lang w:val="th"/>
      </w:rPr>
      <w:drawing>
        <wp:anchor distT="0" distB="0" distL="114300" distR="114300" simplePos="0" relativeHeight="251658242" behindDoc="0" locked="0" layoutInCell="1" allowOverlap="1" wp14:anchorId="3196658F" wp14:editId="68789430">
          <wp:simplePos x="0" y="0"/>
          <wp:positionH relativeFrom="column">
            <wp:posOffset>399464</wp:posOffset>
          </wp:positionH>
          <wp:positionV relativeFrom="paragraph">
            <wp:posOffset>-351790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lang w:val="th"/>
      </w:rPr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NUMPAGES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B547" w14:textId="77777777" w:rsidR="009F6EFE" w:rsidRDefault="009F6EFE">
      <w:r>
        <w:separator/>
      </w:r>
    </w:p>
  </w:footnote>
  <w:footnote w:type="continuationSeparator" w:id="0">
    <w:p w14:paraId="09DFA3D0" w14:textId="77777777" w:rsidR="009F6EFE" w:rsidRDefault="009F6EFE">
      <w:r>
        <w:continuationSeparator/>
      </w:r>
    </w:p>
  </w:footnote>
  <w:footnote w:type="continuationNotice" w:id="1">
    <w:p w14:paraId="774840D1" w14:textId="77777777" w:rsidR="009F6EFE" w:rsidRDefault="009F6E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15977B2F" w:rsidR="00CF6F33" w:rsidRPr="00E423EE" w:rsidRDefault="0059722C" w:rsidP="00EB46D9">
    <w:pPr>
      <w:pStyle w:val="Header"/>
      <w:rPr>
        <w:rFonts w:ascii="Noto Sans Thai" w:hAnsi="Noto Sans Thai" w:cs="Noto Sans Thai"/>
      </w:rPr>
    </w:pPr>
    <w:r w:rsidRPr="00E423EE">
      <w:rPr>
        <w:rFonts w:ascii="Noto Sans Thai" w:hAnsi="Noto Sans Thai" w:cs="Noto Sans Thai"/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3EE">
      <w:rPr>
        <w:rFonts w:ascii="Noto Sans Thai" w:hAnsi="Noto Sans Thai" w:cs="Noto Sans Tha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F54535F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Pr="00E423EE">
      <w:rPr>
        <w:rFonts w:ascii="Noto Sans Thai" w:hAnsi="Noto Sans Thai" w:cs="Noto Sans Thai"/>
        <w:noProof/>
      </w:rPr>
      <w:t>ข่าว</w:t>
    </w:r>
    <w:proofErr w:type="spellStart"/>
    <w:r w:rsidRPr="00E423EE">
      <w:rPr>
        <w:rFonts w:ascii="Noto Sans Thai" w:hAnsi="Noto Sans Thai" w:cs="Noto Sans Thai"/>
      </w:rPr>
      <w:t>ประชาสัมพันธ์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C439B"/>
    <w:multiLevelType w:val="hybridMultilevel"/>
    <w:tmpl w:val="14D464B0"/>
    <w:lvl w:ilvl="0" w:tplc="3A1C8D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  <w:num w:numId="7" w16cid:durableId="66725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21C67"/>
    <w:rsid w:val="00030557"/>
    <w:rsid w:val="00030F51"/>
    <w:rsid w:val="00035A84"/>
    <w:rsid w:val="00040CC9"/>
    <w:rsid w:val="00051E86"/>
    <w:rsid w:val="00051EE4"/>
    <w:rsid w:val="00052CBE"/>
    <w:rsid w:val="000575F9"/>
    <w:rsid w:val="000618FC"/>
    <w:rsid w:val="0006344D"/>
    <w:rsid w:val="00065C73"/>
    <w:rsid w:val="00067071"/>
    <w:rsid w:val="000722E8"/>
    <w:rsid w:val="00080D10"/>
    <w:rsid w:val="0008357F"/>
    <w:rsid w:val="000B695A"/>
    <w:rsid w:val="000C05D2"/>
    <w:rsid w:val="000C210A"/>
    <w:rsid w:val="000C56DD"/>
    <w:rsid w:val="000D1672"/>
    <w:rsid w:val="000E2F62"/>
    <w:rsid w:val="000E38ED"/>
    <w:rsid w:val="000E6A94"/>
    <w:rsid w:val="000E7F24"/>
    <w:rsid w:val="000F03BE"/>
    <w:rsid w:val="000F1757"/>
    <w:rsid w:val="000F225B"/>
    <w:rsid w:val="000F7FAF"/>
    <w:rsid w:val="0010071B"/>
    <w:rsid w:val="00101B7B"/>
    <w:rsid w:val="00105975"/>
    <w:rsid w:val="0011046D"/>
    <w:rsid w:val="001111EF"/>
    <w:rsid w:val="00111F4D"/>
    <w:rsid w:val="00112A28"/>
    <w:rsid w:val="00112FD4"/>
    <w:rsid w:val="00115230"/>
    <w:rsid w:val="00115B5F"/>
    <w:rsid w:val="001162B4"/>
    <w:rsid w:val="0012068B"/>
    <w:rsid w:val="00121FF8"/>
    <w:rsid w:val="00122CBC"/>
    <w:rsid w:val="00126D4A"/>
    <w:rsid w:val="00132DA9"/>
    <w:rsid w:val="0013305B"/>
    <w:rsid w:val="00133B99"/>
    <w:rsid w:val="00135120"/>
    <w:rsid w:val="001443BD"/>
    <w:rsid w:val="0015518E"/>
    <w:rsid w:val="001577E9"/>
    <w:rsid w:val="0016138C"/>
    <w:rsid w:val="001627EB"/>
    <w:rsid w:val="001655A8"/>
    <w:rsid w:val="0017124D"/>
    <w:rsid w:val="001731CE"/>
    <w:rsid w:val="001933E7"/>
    <w:rsid w:val="001944D5"/>
    <w:rsid w:val="001946A9"/>
    <w:rsid w:val="001B3E23"/>
    <w:rsid w:val="001B7300"/>
    <w:rsid w:val="001B7C20"/>
    <w:rsid w:val="001C0B32"/>
    <w:rsid w:val="001C4BE1"/>
    <w:rsid w:val="001C7373"/>
    <w:rsid w:val="001C7510"/>
    <w:rsid w:val="001D7ADF"/>
    <w:rsid w:val="001E0F71"/>
    <w:rsid w:val="001E6D05"/>
    <w:rsid w:val="001E7C28"/>
    <w:rsid w:val="001F1BDF"/>
    <w:rsid w:val="001F7110"/>
    <w:rsid w:val="001F7E96"/>
    <w:rsid w:val="002008BC"/>
    <w:rsid w:val="00202284"/>
    <w:rsid w:val="0021023E"/>
    <w:rsid w:val="00212488"/>
    <w:rsid w:val="00220628"/>
    <w:rsid w:val="002227A3"/>
    <w:rsid w:val="002304D2"/>
    <w:rsid w:val="002331FC"/>
    <w:rsid w:val="00234ABD"/>
    <w:rsid w:val="00236E2A"/>
    <w:rsid w:val="00237F62"/>
    <w:rsid w:val="00240040"/>
    <w:rsid w:val="0024586A"/>
    <w:rsid w:val="00256F0C"/>
    <w:rsid w:val="00262C05"/>
    <w:rsid w:val="00281D14"/>
    <w:rsid w:val="00282C13"/>
    <w:rsid w:val="002A0DF7"/>
    <w:rsid w:val="002A2975"/>
    <w:rsid w:val="002A5FB6"/>
    <w:rsid w:val="002A60E0"/>
    <w:rsid w:val="002B6F30"/>
    <w:rsid w:val="002C1344"/>
    <w:rsid w:val="002C252E"/>
    <w:rsid w:val="002C6773"/>
    <w:rsid w:val="002D2A3D"/>
    <w:rsid w:val="002D4E9F"/>
    <w:rsid w:val="002D51E2"/>
    <w:rsid w:val="002D5F89"/>
    <w:rsid w:val="002E0B17"/>
    <w:rsid w:val="002E3F10"/>
    <w:rsid w:val="002E493F"/>
    <w:rsid w:val="002E4FFB"/>
    <w:rsid w:val="002E7DED"/>
    <w:rsid w:val="002F00B7"/>
    <w:rsid w:val="002F7E11"/>
    <w:rsid w:val="00304087"/>
    <w:rsid w:val="00310ACD"/>
    <w:rsid w:val="0031379F"/>
    <w:rsid w:val="00320A26"/>
    <w:rsid w:val="00321344"/>
    <w:rsid w:val="0032493C"/>
    <w:rsid w:val="0033451C"/>
    <w:rsid w:val="00336854"/>
    <w:rsid w:val="0034015C"/>
    <w:rsid w:val="003442F4"/>
    <w:rsid w:val="00347EC3"/>
    <w:rsid w:val="00353705"/>
    <w:rsid w:val="00354803"/>
    <w:rsid w:val="003562E8"/>
    <w:rsid w:val="0036357D"/>
    <w:rsid w:val="003649BC"/>
    <w:rsid w:val="00365E44"/>
    <w:rsid w:val="00367AA1"/>
    <w:rsid w:val="00372E36"/>
    <w:rsid w:val="00376EE9"/>
    <w:rsid w:val="00377CBB"/>
    <w:rsid w:val="00377D44"/>
    <w:rsid w:val="00385185"/>
    <w:rsid w:val="003877B6"/>
    <w:rsid w:val="00393887"/>
    <w:rsid w:val="00394C6B"/>
    <w:rsid w:val="00397BE0"/>
    <w:rsid w:val="003A4E62"/>
    <w:rsid w:val="003A7C01"/>
    <w:rsid w:val="003B1069"/>
    <w:rsid w:val="003B390A"/>
    <w:rsid w:val="003C15DE"/>
    <w:rsid w:val="003C4EB2"/>
    <w:rsid w:val="003D31E7"/>
    <w:rsid w:val="003F08FA"/>
    <w:rsid w:val="003F1AF3"/>
    <w:rsid w:val="003F4D8D"/>
    <w:rsid w:val="003F66FD"/>
    <w:rsid w:val="004313E7"/>
    <w:rsid w:val="004314D2"/>
    <w:rsid w:val="004425C3"/>
    <w:rsid w:val="0044763B"/>
    <w:rsid w:val="00451F34"/>
    <w:rsid w:val="00455B50"/>
    <w:rsid w:val="0046086E"/>
    <w:rsid w:val="004629B3"/>
    <w:rsid w:val="0046376E"/>
    <w:rsid w:val="0046690F"/>
    <w:rsid w:val="00470376"/>
    <w:rsid w:val="0047186C"/>
    <w:rsid w:val="004720A5"/>
    <w:rsid w:val="00472FEC"/>
    <w:rsid w:val="004731AF"/>
    <w:rsid w:val="0047532F"/>
    <w:rsid w:val="00490A03"/>
    <w:rsid w:val="00493327"/>
    <w:rsid w:val="00494DBE"/>
    <w:rsid w:val="00495CE6"/>
    <w:rsid w:val="00496074"/>
    <w:rsid w:val="004A323C"/>
    <w:rsid w:val="004B54E8"/>
    <w:rsid w:val="004C1030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5AB3"/>
    <w:rsid w:val="00506B8A"/>
    <w:rsid w:val="00521435"/>
    <w:rsid w:val="0052212B"/>
    <w:rsid w:val="00523970"/>
    <w:rsid w:val="0052774B"/>
    <w:rsid w:val="00531B98"/>
    <w:rsid w:val="00534B46"/>
    <w:rsid w:val="00535E4E"/>
    <w:rsid w:val="00537BE0"/>
    <w:rsid w:val="00540358"/>
    <w:rsid w:val="00540D47"/>
    <w:rsid w:val="00550864"/>
    <w:rsid w:val="0055571E"/>
    <w:rsid w:val="00556F67"/>
    <w:rsid w:val="005721A4"/>
    <w:rsid w:val="00581FE9"/>
    <w:rsid w:val="005833F0"/>
    <w:rsid w:val="00586CAF"/>
    <w:rsid w:val="005873E9"/>
    <w:rsid w:val="00591180"/>
    <w:rsid w:val="0059722C"/>
    <w:rsid w:val="00597D07"/>
    <w:rsid w:val="005A07A4"/>
    <w:rsid w:val="005A3846"/>
    <w:rsid w:val="005A5831"/>
    <w:rsid w:val="005B1F0C"/>
    <w:rsid w:val="005B5598"/>
    <w:rsid w:val="005B6A58"/>
    <w:rsid w:val="005B7078"/>
    <w:rsid w:val="005C7112"/>
    <w:rsid w:val="005D0561"/>
    <w:rsid w:val="005D0AD9"/>
    <w:rsid w:val="005D22F6"/>
    <w:rsid w:val="005D4590"/>
    <w:rsid w:val="005E0C30"/>
    <w:rsid w:val="005E6223"/>
    <w:rsid w:val="005E69D9"/>
    <w:rsid w:val="005F27F4"/>
    <w:rsid w:val="005F3239"/>
    <w:rsid w:val="005F6567"/>
    <w:rsid w:val="006008A9"/>
    <w:rsid w:val="00607256"/>
    <w:rsid w:val="006144B1"/>
    <w:rsid w:val="006151E9"/>
    <w:rsid w:val="0063009C"/>
    <w:rsid w:val="006335F1"/>
    <w:rsid w:val="006345B6"/>
    <w:rsid w:val="00635712"/>
    <w:rsid w:val="00643D8A"/>
    <w:rsid w:val="006513EB"/>
    <w:rsid w:val="00652229"/>
    <w:rsid w:val="00652793"/>
    <w:rsid w:val="00652D7A"/>
    <w:rsid w:val="00654FEC"/>
    <w:rsid w:val="00657313"/>
    <w:rsid w:val="006626CA"/>
    <w:rsid w:val="00663487"/>
    <w:rsid w:val="0067060F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B560F"/>
    <w:rsid w:val="006D4996"/>
    <w:rsid w:val="006D54AB"/>
    <w:rsid w:val="006D737A"/>
    <w:rsid w:val="006E3006"/>
    <w:rsid w:val="006E5032"/>
    <w:rsid w:val="006E5BDA"/>
    <w:rsid w:val="006E6EDE"/>
    <w:rsid w:val="006F0A93"/>
    <w:rsid w:val="006F0FC7"/>
    <w:rsid w:val="006F39A9"/>
    <w:rsid w:val="006F41A8"/>
    <w:rsid w:val="006F670F"/>
    <w:rsid w:val="00703272"/>
    <w:rsid w:val="0070733C"/>
    <w:rsid w:val="00710C5D"/>
    <w:rsid w:val="0071348C"/>
    <w:rsid w:val="00714AA4"/>
    <w:rsid w:val="00717273"/>
    <w:rsid w:val="00720FD4"/>
    <w:rsid w:val="00724AF2"/>
    <w:rsid w:val="0073096C"/>
    <w:rsid w:val="007327DD"/>
    <w:rsid w:val="00734034"/>
    <w:rsid w:val="00742398"/>
    <w:rsid w:val="007447E3"/>
    <w:rsid w:val="00745581"/>
    <w:rsid w:val="0074751C"/>
    <w:rsid w:val="007507B5"/>
    <w:rsid w:val="0075091D"/>
    <w:rsid w:val="00753A24"/>
    <w:rsid w:val="007569C8"/>
    <w:rsid w:val="00772188"/>
    <w:rsid w:val="0077770B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053D"/>
    <w:rsid w:val="007B1398"/>
    <w:rsid w:val="007B499C"/>
    <w:rsid w:val="007B4CB5"/>
    <w:rsid w:val="007B4D4B"/>
    <w:rsid w:val="007C3B7D"/>
    <w:rsid w:val="007D2A02"/>
    <w:rsid w:val="007D6BFF"/>
    <w:rsid w:val="007E32EB"/>
    <w:rsid w:val="007E6EA1"/>
    <w:rsid w:val="007F0F63"/>
    <w:rsid w:val="007F2B1E"/>
    <w:rsid w:val="007F4707"/>
    <w:rsid w:val="007F62B4"/>
    <w:rsid w:val="00801249"/>
    <w:rsid w:val="00801517"/>
    <w:rsid w:val="00803A50"/>
    <w:rsid w:val="008050AB"/>
    <w:rsid w:val="00807D8C"/>
    <w:rsid w:val="00817AE8"/>
    <w:rsid w:val="00817DE8"/>
    <w:rsid w:val="008229F5"/>
    <w:rsid w:val="00825F99"/>
    <w:rsid w:val="0082699A"/>
    <w:rsid w:val="00833CEB"/>
    <w:rsid w:val="008372D2"/>
    <w:rsid w:val="008377BC"/>
    <w:rsid w:val="00844C17"/>
    <w:rsid w:val="00847726"/>
    <w:rsid w:val="00852511"/>
    <w:rsid w:val="008614F1"/>
    <w:rsid w:val="00862D2B"/>
    <w:rsid w:val="008639B3"/>
    <w:rsid w:val="00863C1A"/>
    <w:rsid w:val="0087142D"/>
    <w:rsid w:val="00872105"/>
    <w:rsid w:val="00873952"/>
    <w:rsid w:val="00873956"/>
    <w:rsid w:val="00877F3D"/>
    <w:rsid w:val="00880D1D"/>
    <w:rsid w:val="00880E72"/>
    <w:rsid w:val="008825EE"/>
    <w:rsid w:val="0088596E"/>
    <w:rsid w:val="00892E46"/>
    <w:rsid w:val="00893CD1"/>
    <w:rsid w:val="0089796A"/>
    <w:rsid w:val="008A2375"/>
    <w:rsid w:val="008A4C9F"/>
    <w:rsid w:val="008B1871"/>
    <w:rsid w:val="008C6D75"/>
    <w:rsid w:val="008C7970"/>
    <w:rsid w:val="008D76C5"/>
    <w:rsid w:val="008E0AFA"/>
    <w:rsid w:val="008E52A1"/>
    <w:rsid w:val="008E75D3"/>
    <w:rsid w:val="008F125E"/>
    <w:rsid w:val="008F4D2F"/>
    <w:rsid w:val="00903A9E"/>
    <w:rsid w:val="0090620F"/>
    <w:rsid w:val="00906292"/>
    <w:rsid w:val="009076AF"/>
    <w:rsid w:val="00917162"/>
    <w:rsid w:val="00920D62"/>
    <w:rsid w:val="009251CC"/>
    <w:rsid w:val="0092714E"/>
    <w:rsid w:val="00942002"/>
    <w:rsid w:val="00943B61"/>
    <w:rsid w:val="00947885"/>
    <w:rsid w:val="00952168"/>
    <w:rsid w:val="009527FE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A0E26"/>
    <w:rsid w:val="009A0FB3"/>
    <w:rsid w:val="009A16EC"/>
    <w:rsid w:val="009B29B7"/>
    <w:rsid w:val="009B3B37"/>
    <w:rsid w:val="009B7D1F"/>
    <w:rsid w:val="009C088E"/>
    <w:rsid w:val="009C4D35"/>
    <w:rsid w:val="009D1522"/>
    <w:rsid w:val="009D5BC2"/>
    <w:rsid w:val="009D7252"/>
    <w:rsid w:val="009E5EB4"/>
    <w:rsid w:val="009F5432"/>
    <w:rsid w:val="009F6EFE"/>
    <w:rsid w:val="00A044D6"/>
    <w:rsid w:val="00A04ADB"/>
    <w:rsid w:val="00A10526"/>
    <w:rsid w:val="00A11E0F"/>
    <w:rsid w:val="00A15260"/>
    <w:rsid w:val="00A1617E"/>
    <w:rsid w:val="00A1758C"/>
    <w:rsid w:val="00A23264"/>
    <w:rsid w:val="00A24962"/>
    <w:rsid w:val="00A26CB6"/>
    <w:rsid w:val="00A32F82"/>
    <w:rsid w:val="00A32F8B"/>
    <w:rsid w:val="00A3756F"/>
    <w:rsid w:val="00A42D6F"/>
    <w:rsid w:val="00A448EF"/>
    <w:rsid w:val="00A45A62"/>
    <w:rsid w:val="00A54AC5"/>
    <w:rsid w:val="00A55DC3"/>
    <w:rsid w:val="00A56D41"/>
    <w:rsid w:val="00A56D42"/>
    <w:rsid w:val="00A61353"/>
    <w:rsid w:val="00A66DB1"/>
    <w:rsid w:val="00A67A92"/>
    <w:rsid w:val="00A74557"/>
    <w:rsid w:val="00A87870"/>
    <w:rsid w:val="00A91A70"/>
    <w:rsid w:val="00A93219"/>
    <w:rsid w:val="00AA1B85"/>
    <w:rsid w:val="00AA57CA"/>
    <w:rsid w:val="00AB1CB6"/>
    <w:rsid w:val="00AB1D9A"/>
    <w:rsid w:val="00AD03FD"/>
    <w:rsid w:val="00AD2751"/>
    <w:rsid w:val="00AD44FE"/>
    <w:rsid w:val="00AE30CE"/>
    <w:rsid w:val="00AE49F1"/>
    <w:rsid w:val="00B05CCA"/>
    <w:rsid w:val="00B14271"/>
    <w:rsid w:val="00B14C02"/>
    <w:rsid w:val="00B16270"/>
    <w:rsid w:val="00B2685D"/>
    <w:rsid w:val="00B30351"/>
    <w:rsid w:val="00B33C2A"/>
    <w:rsid w:val="00B41DF5"/>
    <w:rsid w:val="00B422EC"/>
    <w:rsid w:val="00B47FA3"/>
    <w:rsid w:val="00B50B8E"/>
    <w:rsid w:val="00B55C37"/>
    <w:rsid w:val="00B632E8"/>
    <w:rsid w:val="00B726D4"/>
    <w:rsid w:val="00B77695"/>
    <w:rsid w:val="00B8214F"/>
    <w:rsid w:val="00B86A4F"/>
    <w:rsid w:val="00B9125C"/>
    <w:rsid w:val="00B93035"/>
    <w:rsid w:val="00B9337E"/>
    <w:rsid w:val="00B958E8"/>
    <w:rsid w:val="00B97E4A"/>
    <w:rsid w:val="00BA09B2"/>
    <w:rsid w:val="00BA13B7"/>
    <w:rsid w:val="00BA27F2"/>
    <w:rsid w:val="00BA4575"/>
    <w:rsid w:val="00BA5B46"/>
    <w:rsid w:val="00BB186D"/>
    <w:rsid w:val="00BB5D0B"/>
    <w:rsid w:val="00BC0995"/>
    <w:rsid w:val="00BC79BE"/>
    <w:rsid w:val="00BE1E37"/>
    <w:rsid w:val="00BE4CF5"/>
    <w:rsid w:val="00BE793A"/>
    <w:rsid w:val="00BF2B82"/>
    <w:rsid w:val="00BF432A"/>
    <w:rsid w:val="00BF6E82"/>
    <w:rsid w:val="00C060C7"/>
    <w:rsid w:val="00C24C17"/>
    <w:rsid w:val="00C258B8"/>
    <w:rsid w:val="00C3758F"/>
    <w:rsid w:val="00C40007"/>
    <w:rsid w:val="00C40B88"/>
    <w:rsid w:val="00C42C93"/>
    <w:rsid w:val="00C43854"/>
    <w:rsid w:val="00C464E6"/>
    <w:rsid w:val="00C47D87"/>
    <w:rsid w:val="00C50EA5"/>
    <w:rsid w:val="00C5376E"/>
    <w:rsid w:val="00C7108A"/>
    <w:rsid w:val="00C808A6"/>
    <w:rsid w:val="00C9321A"/>
    <w:rsid w:val="00C94C83"/>
    <w:rsid w:val="00C97091"/>
    <w:rsid w:val="00C97260"/>
    <w:rsid w:val="00CA2001"/>
    <w:rsid w:val="00CA5317"/>
    <w:rsid w:val="00CB1BAE"/>
    <w:rsid w:val="00CB5A6F"/>
    <w:rsid w:val="00CB5B6C"/>
    <w:rsid w:val="00CC052E"/>
    <w:rsid w:val="00CC282D"/>
    <w:rsid w:val="00CC4F44"/>
    <w:rsid w:val="00CD16BE"/>
    <w:rsid w:val="00CD4616"/>
    <w:rsid w:val="00CD47AC"/>
    <w:rsid w:val="00CD56AF"/>
    <w:rsid w:val="00CD5DB7"/>
    <w:rsid w:val="00CE33D5"/>
    <w:rsid w:val="00CF1D7E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2A6F"/>
    <w:rsid w:val="00D5653B"/>
    <w:rsid w:val="00D61269"/>
    <w:rsid w:val="00D62EF1"/>
    <w:rsid w:val="00D6309D"/>
    <w:rsid w:val="00D644CA"/>
    <w:rsid w:val="00D66FC2"/>
    <w:rsid w:val="00D7504C"/>
    <w:rsid w:val="00D76C7E"/>
    <w:rsid w:val="00D771DE"/>
    <w:rsid w:val="00D7776D"/>
    <w:rsid w:val="00D83F9D"/>
    <w:rsid w:val="00D9293F"/>
    <w:rsid w:val="00D93598"/>
    <w:rsid w:val="00D964BF"/>
    <w:rsid w:val="00D96D4C"/>
    <w:rsid w:val="00DA1E18"/>
    <w:rsid w:val="00DA2009"/>
    <w:rsid w:val="00DA47B4"/>
    <w:rsid w:val="00DB05B1"/>
    <w:rsid w:val="00DB5A79"/>
    <w:rsid w:val="00DC096B"/>
    <w:rsid w:val="00DC2465"/>
    <w:rsid w:val="00DD3590"/>
    <w:rsid w:val="00DD512E"/>
    <w:rsid w:val="00DD7C9E"/>
    <w:rsid w:val="00DE1177"/>
    <w:rsid w:val="00DE2CEA"/>
    <w:rsid w:val="00DE6A3C"/>
    <w:rsid w:val="00DE70D9"/>
    <w:rsid w:val="00DE74F4"/>
    <w:rsid w:val="00DE7F97"/>
    <w:rsid w:val="00DF1010"/>
    <w:rsid w:val="00DF415F"/>
    <w:rsid w:val="00DF5AEA"/>
    <w:rsid w:val="00DF63F6"/>
    <w:rsid w:val="00E02064"/>
    <w:rsid w:val="00E10BE9"/>
    <w:rsid w:val="00E13747"/>
    <w:rsid w:val="00E25AEA"/>
    <w:rsid w:val="00E279A9"/>
    <w:rsid w:val="00E30DEF"/>
    <w:rsid w:val="00E30ED2"/>
    <w:rsid w:val="00E31276"/>
    <w:rsid w:val="00E37F70"/>
    <w:rsid w:val="00E423EE"/>
    <w:rsid w:val="00E43A03"/>
    <w:rsid w:val="00E446C1"/>
    <w:rsid w:val="00E5231A"/>
    <w:rsid w:val="00E638B5"/>
    <w:rsid w:val="00E64357"/>
    <w:rsid w:val="00E659CE"/>
    <w:rsid w:val="00E669D8"/>
    <w:rsid w:val="00E7062F"/>
    <w:rsid w:val="00E758B9"/>
    <w:rsid w:val="00E806CE"/>
    <w:rsid w:val="00E8471C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5A89"/>
    <w:rsid w:val="00EA5BDB"/>
    <w:rsid w:val="00EB11FD"/>
    <w:rsid w:val="00EB46D9"/>
    <w:rsid w:val="00EB6A3B"/>
    <w:rsid w:val="00EC142D"/>
    <w:rsid w:val="00EC1E16"/>
    <w:rsid w:val="00EC489E"/>
    <w:rsid w:val="00ED0024"/>
    <w:rsid w:val="00ED0F85"/>
    <w:rsid w:val="00ED2B5C"/>
    <w:rsid w:val="00ED3269"/>
    <w:rsid w:val="00EE1A8C"/>
    <w:rsid w:val="00EE4643"/>
    <w:rsid w:val="00EF02F3"/>
    <w:rsid w:val="00EF1330"/>
    <w:rsid w:val="00EF15FF"/>
    <w:rsid w:val="00EF20EA"/>
    <w:rsid w:val="00EF27C9"/>
    <w:rsid w:val="00EF7111"/>
    <w:rsid w:val="00EF7D1A"/>
    <w:rsid w:val="00F029B6"/>
    <w:rsid w:val="00F0448F"/>
    <w:rsid w:val="00F0716C"/>
    <w:rsid w:val="00F23539"/>
    <w:rsid w:val="00F236F6"/>
    <w:rsid w:val="00F270E9"/>
    <w:rsid w:val="00F275C0"/>
    <w:rsid w:val="00F346B6"/>
    <w:rsid w:val="00F36145"/>
    <w:rsid w:val="00F37BDD"/>
    <w:rsid w:val="00F40A7A"/>
    <w:rsid w:val="00F41503"/>
    <w:rsid w:val="00F44E73"/>
    <w:rsid w:val="00F466C8"/>
    <w:rsid w:val="00F469A9"/>
    <w:rsid w:val="00F50B46"/>
    <w:rsid w:val="00F50D1F"/>
    <w:rsid w:val="00F5583E"/>
    <w:rsid w:val="00F6203E"/>
    <w:rsid w:val="00F635FC"/>
    <w:rsid w:val="00F63D03"/>
    <w:rsid w:val="00F65E2F"/>
    <w:rsid w:val="00F67DF1"/>
    <w:rsid w:val="00F77FAA"/>
    <w:rsid w:val="00F815D3"/>
    <w:rsid w:val="00F82C88"/>
    <w:rsid w:val="00F8309B"/>
    <w:rsid w:val="00F833C9"/>
    <w:rsid w:val="00F8680B"/>
    <w:rsid w:val="00F90064"/>
    <w:rsid w:val="00F936A4"/>
    <w:rsid w:val="00F96AFD"/>
    <w:rsid w:val="00FA1398"/>
    <w:rsid w:val="00FA2E19"/>
    <w:rsid w:val="00FA697F"/>
    <w:rsid w:val="00FB0DE7"/>
    <w:rsid w:val="00FB5521"/>
    <w:rsid w:val="00FB610D"/>
    <w:rsid w:val="00FC4477"/>
    <w:rsid w:val="00FC46FB"/>
    <w:rsid w:val="00FD0734"/>
    <w:rsid w:val="00FD0A38"/>
    <w:rsid w:val="00FD2BD3"/>
    <w:rsid w:val="00FD36A0"/>
    <w:rsid w:val="00FD4588"/>
    <w:rsid w:val="00FD4CCA"/>
    <w:rsid w:val="00FE2A9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09AA"/>
  <w15:chartTrackingRefBased/>
  <w15:docId w15:val="{6BEE78CB-EFD4-4FAE-A2DE-8F05DA61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Revision">
    <w:name w:val="Revision"/>
    <w:hidden/>
    <w:uiPriority w:val="62"/>
    <w:unhideWhenUsed/>
    <w:rsid w:val="002F00B7"/>
    <w:rPr>
      <w:sz w:val="22"/>
    </w:rPr>
  </w:style>
  <w:style w:type="character" w:styleId="CommentReference">
    <w:name w:val="annotation reference"/>
    <w:basedOn w:val="DefaultParagraphFont"/>
    <w:rsid w:val="00920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0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20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0D6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2143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jejo\AppData\Local\Microsoft\Windows\INetCache\Content.Outlook\W4K3VT88\henkel.com\sustainable-impact-report-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4a9fb-fc85-4bd8-82a3-d56f1df5e64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0599F56488B4E940A865EF939EA69" ma:contentTypeVersion="15" ma:contentTypeDescription="Create a new document." ma:contentTypeScope="" ma:versionID="3b60dc2c692c9420e6b344eb39d364d5">
  <xsd:schema xmlns:xsd="http://www.w3.org/2001/XMLSchema" xmlns:xs="http://www.w3.org/2001/XMLSchema" xmlns:p="http://schemas.microsoft.com/office/2006/metadata/properties" xmlns:ns2="c0399067-cf26-4c5b-b6ff-a2723814038e" xmlns:ns3="5ef4a9fb-fc85-4bd8-82a3-d56f1df5e648" targetNamespace="http://schemas.microsoft.com/office/2006/metadata/properties" ma:root="true" ma:fieldsID="48b3a4d04cf76f82979063e50edf083d" ns2:_="" ns3:_="">
    <xsd:import namespace="c0399067-cf26-4c5b-b6ff-a2723814038e"/>
    <xsd:import namespace="5ef4a9fb-fc85-4bd8-82a3-d56f1df5e6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99067-cf26-4c5b-b6ff-a2723814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4a9fb-fc85-4bd8-82a3-d56f1df5e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5ef4a9fb-fc85-4bd8-82a3-d56f1df5e648"/>
  </ds:schemaRefs>
</ds:datastoreItem>
</file>

<file path=customXml/itemProps4.xml><?xml version="1.0" encoding="utf-8"?>
<ds:datastoreItem xmlns:ds="http://schemas.openxmlformats.org/officeDocument/2006/customXml" ds:itemID="{0051AE9F-D04B-45B1-BAF2-D86FFE43D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99067-cf26-4c5b-b6ff-a2723814038e"/>
    <ds:schemaRef ds:uri="5ef4a9fb-fc85-4bd8-82a3-d56f1df5e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Links>
    <vt:vector size="12" baseType="variant">
      <vt:variant>
        <vt:i4>2555945</vt:i4>
      </vt:variant>
      <vt:variant>
        <vt:i4>3</vt:i4>
      </vt:variant>
      <vt:variant>
        <vt:i4>0</vt:i4>
      </vt:variant>
      <vt:variant>
        <vt:i4>5</vt:i4>
      </vt:variant>
      <vt:variant>
        <vt:lpwstr>http://www.henkel.com/press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Philipps</dc:creator>
  <cp:keywords/>
  <cp:lastModifiedBy>Esther Rim</cp:lastModifiedBy>
  <cp:revision>6</cp:revision>
  <cp:lastPrinted>2016-11-16T10:11:00Z</cp:lastPrinted>
  <dcterms:created xsi:type="dcterms:W3CDTF">2026-04-17T09:34:00Z</dcterms:created>
  <dcterms:modified xsi:type="dcterms:W3CDTF">2026-04-24T04:00:00Z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0x0101004D60599F56488B4E940A865EF939EA69</vt:lpwstr>
  </property>
  <property fmtid="{D5CDD505-2E9C-101B-9397-08002B2CF9AE}" pid="4" name="docLang">
    <vt:lpwstr>en</vt:lpwstr>
  </property>
</Properties>
</file>