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7C10" w14:textId="36FA5682" w:rsidR="00B422EC" w:rsidRPr="000B4203" w:rsidRDefault="004D4CB6" w:rsidP="000B4203">
      <w:pPr>
        <w:spacing w:before="120"/>
        <w:jc w:val="right"/>
        <w:rPr>
          <w:rFonts w:ascii="Segoe UI" w:hAnsi="Segoe UI" w:cs="Segoe UI"/>
          <w:i/>
          <w:sz w:val="22"/>
          <w:szCs w:val="22"/>
          <w:lang w:val="hu-HU"/>
        </w:rPr>
      </w:pPr>
      <w:r w:rsidRPr="000B4203">
        <w:rPr>
          <w:rFonts w:ascii="Segoe UI" w:hAnsi="Segoe UI" w:cs="Segoe UI"/>
          <w:bCs/>
          <w:i/>
          <w:iCs/>
          <w:sz w:val="22"/>
          <w:szCs w:val="22"/>
          <w:lang w:val="hu-HU"/>
        </w:rPr>
        <w:t xml:space="preserve"> </w:t>
      </w:r>
      <w:r w:rsidR="00B02FC0" w:rsidRPr="000B4203">
        <w:rPr>
          <w:rFonts w:ascii="Segoe UI" w:hAnsi="Segoe UI" w:cs="Segoe UI"/>
          <w:sz w:val="22"/>
          <w:szCs w:val="22"/>
          <w:lang w:val="hu-HU"/>
        </w:rPr>
        <w:t>20</w:t>
      </w:r>
      <w:r w:rsidR="00EE1460" w:rsidRPr="000B4203">
        <w:rPr>
          <w:rFonts w:ascii="Segoe UI" w:hAnsi="Segoe UI" w:cs="Segoe UI"/>
          <w:sz w:val="22"/>
          <w:szCs w:val="22"/>
          <w:lang w:val="hu-HU"/>
        </w:rPr>
        <w:t>2</w:t>
      </w:r>
      <w:r w:rsidR="00A65764">
        <w:rPr>
          <w:rFonts w:ascii="Segoe UI" w:hAnsi="Segoe UI" w:cs="Segoe UI"/>
          <w:sz w:val="22"/>
          <w:szCs w:val="22"/>
          <w:lang w:val="hu-HU"/>
        </w:rPr>
        <w:t>6.</w:t>
      </w:r>
      <w:r w:rsidR="00B02FC0" w:rsidRPr="000B4203">
        <w:rPr>
          <w:rFonts w:ascii="Segoe UI" w:hAnsi="Segoe UI" w:cs="Segoe UI"/>
          <w:sz w:val="22"/>
          <w:szCs w:val="22"/>
          <w:lang w:val="hu-HU"/>
        </w:rPr>
        <w:t xml:space="preserve"> </w:t>
      </w:r>
      <w:r w:rsidR="001E1424">
        <w:rPr>
          <w:rFonts w:ascii="Segoe UI" w:hAnsi="Segoe UI" w:cs="Segoe UI"/>
          <w:sz w:val="22"/>
          <w:szCs w:val="22"/>
          <w:lang w:val="hu-HU"/>
        </w:rPr>
        <w:t>április 2</w:t>
      </w:r>
      <w:r w:rsidR="00A3757E">
        <w:rPr>
          <w:rFonts w:ascii="Segoe UI" w:hAnsi="Segoe UI" w:cs="Segoe UI"/>
          <w:sz w:val="22"/>
          <w:szCs w:val="22"/>
          <w:lang w:val="hu-HU"/>
        </w:rPr>
        <w:t>7</w:t>
      </w:r>
      <w:r w:rsidR="003433AB" w:rsidRPr="004F2E5E">
        <w:rPr>
          <w:rFonts w:ascii="Segoe UI" w:hAnsi="Segoe UI" w:cs="Segoe UI"/>
          <w:sz w:val="22"/>
          <w:szCs w:val="22"/>
          <w:lang w:val="hu-HU"/>
        </w:rPr>
        <w:t>.</w:t>
      </w:r>
    </w:p>
    <w:p w14:paraId="7F8FB3DE" w14:textId="77777777" w:rsidR="004B5ABE" w:rsidRDefault="003B1E62" w:rsidP="008620A5">
      <w:pPr>
        <w:pStyle w:val="PRTopline"/>
        <w:spacing w:after="360" w:line="276" w:lineRule="auto"/>
        <w:rPr>
          <w:rFonts w:ascii="Segoe UI" w:hAnsi="Segoe UI" w:cs="Segoe UI"/>
          <w:sz w:val="22"/>
          <w:szCs w:val="22"/>
          <w:lang w:val="hu-HU"/>
        </w:rPr>
      </w:pPr>
      <w:bookmarkStart w:id="0" w:name="_Hlk43712519"/>
      <w:r>
        <w:rPr>
          <w:rFonts w:ascii="Segoe UI" w:hAnsi="Segoe UI" w:cs="Segoe UI"/>
          <w:sz w:val="22"/>
          <w:szCs w:val="22"/>
          <w:lang w:val="hu-HU"/>
        </w:rPr>
        <w:br/>
      </w:r>
      <w:bookmarkEnd w:id="0"/>
      <w:r w:rsidR="00C10BF2" w:rsidRPr="00C10BF2">
        <w:rPr>
          <w:rFonts w:ascii="Segoe UI" w:hAnsi="Segoe UI" w:cs="Segoe UI"/>
          <w:sz w:val="22"/>
          <w:szCs w:val="22"/>
          <w:lang w:val="hu-HU"/>
        </w:rPr>
        <w:t>A Henkel megerősítette elkötelezettségét a fenntarthatóság iránt</w:t>
      </w:r>
    </w:p>
    <w:p w14:paraId="0D8509D1" w14:textId="46F45AFC" w:rsidR="008620A5" w:rsidRDefault="008620A5" w:rsidP="008620A5">
      <w:pPr>
        <w:pStyle w:val="PRTopline"/>
        <w:spacing w:after="360" w:line="276" w:lineRule="auto"/>
        <w:rPr>
          <w:rFonts w:ascii="Segoe UI" w:hAnsi="Segoe UI" w:cs="Segoe UI"/>
          <w:b/>
          <w:bCs/>
          <w:sz w:val="32"/>
          <w:szCs w:val="32"/>
          <w:lang w:val="hu-HU" w:eastAsia="hu-HU"/>
        </w:rPr>
      </w:pPr>
      <w:r w:rsidRPr="008620A5">
        <w:rPr>
          <w:rFonts w:ascii="Segoe UI" w:hAnsi="Segoe UI" w:cs="Segoe UI"/>
          <w:b/>
          <w:bCs/>
          <w:sz w:val="32"/>
          <w:szCs w:val="32"/>
          <w:lang w:val="hu-HU" w:eastAsia="hu-HU"/>
        </w:rPr>
        <w:t>A vállalat új fenntarthatósági célokat jelentett be 2030-ra</w:t>
      </w:r>
    </w:p>
    <w:p w14:paraId="4A42E6C5" w14:textId="1B89FFB0" w:rsidR="006E1575" w:rsidRPr="00717881" w:rsidRDefault="006E1575" w:rsidP="00717881">
      <w:pPr>
        <w:numPr>
          <w:ilvl w:val="0"/>
          <w:numId w:val="16"/>
        </w:numPr>
        <w:tabs>
          <w:tab w:val="clear" w:pos="720"/>
        </w:tabs>
        <w:spacing w:line="276" w:lineRule="auto"/>
        <w:ind w:left="284" w:hanging="284"/>
        <w:jc w:val="both"/>
        <w:rPr>
          <w:rFonts w:ascii="Segoe UI" w:hAnsi="Segoe UI" w:cs="Segoe UI"/>
          <w:b/>
          <w:bCs/>
          <w:sz w:val="22"/>
          <w:szCs w:val="22"/>
          <w:lang w:val="hu-HU"/>
        </w:rPr>
      </w:pPr>
      <w:r w:rsidRPr="00717881">
        <w:rPr>
          <w:rFonts w:ascii="Segoe UI" w:hAnsi="Segoe UI" w:cs="Segoe UI"/>
          <w:b/>
          <w:bCs/>
          <w:sz w:val="22"/>
          <w:szCs w:val="22"/>
          <w:lang w:val="hu-HU"/>
        </w:rPr>
        <w:t>Nettó zéró kibocsátás: az abszolút Scope 1</w:t>
      </w:r>
      <w:r w:rsidR="00FE5076">
        <w:rPr>
          <w:rFonts w:ascii="Segoe UI" w:hAnsi="Segoe UI" w:cs="Segoe UI"/>
          <w:b/>
          <w:bCs/>
          <w:sz w:val="22"/>
          <w:szCs w:val="22"/>
          <w:lang w:val="hu-HU"/>
        </w:rPr>
        <w:t>*</w:t>
      </w:r>
      <w:r w:rsidRPr="00717881">
        <w:rPr>
          <w:rFonts w:ascii="Segoe UI" w:hAnsi="Segoe UI" w:cs="Segoe UI"/>
          <w:b/>
          <w:bCs/>
          <w:sz w:val="22"/>
          <w:szCs w:val="22"/>
          <w:lang w:val="hu-HU"/>
        </w:rPr>
        <w:t xml:space="preserve"> és Scope 2</w:t>
      </w:r>
      <w:r w:rsidR="00FE5076">
        <w:rPr>
          <w:rFonts w:ascii="Segoe UI" w:hAnsi="Segoe UI" w:cs="Segoe UI"/>
          <w:b/>
          <w:bCs/>
          <w:sz w:val="22"/>
          <w:szCs w:val="22"/>
          <w:lang w:val="hu-HU"/>
        </w:rPr>
        <w:t>**</w:t>
      </w:r>
      <w:r w:rsidRPr="00717881">
        <w:rPr>
          <w:rFonts w:ascii="Segoe UI" w:hAnsi="Segoe UI" w:cs="Segoe UI"/>
          <w:b/>
          <w:bCs/>
          <w:sz w:val="22"/>
          <w:szCs w:val="22"/>
          <w:lang w:val="hu-HU"/>
        </w:rPr>
        <w:t xml:space="preserve"> </w:t>
      </w:r>
      <w:r w:rsidR="003A173F">
        <w:rPr>
          <w:rFonts w:ascii="Segoe UI" w:hAnsi="Segoe UI" w:cs="Segoe UI"/>
          <w:b/>
          <w:bCs/>
          <w:sz w:val="22"/>
          <w:szCs w:val="22"/>
          <w:lang w:val="hu-HU"/>
        </w:rPr>
        <w:t>üvegh</w:t>
      </w:r>
      <w:r w:rsidR="00E32803">
        <w:rPr>
          <w:rFonts w:ascii="Segoe UI" w:hAnsi="Segoe UI" w:cs="Segoe UI"/>
          <w:b/>
          <w:bCs/>
          <w:sz w:val="22"/>
          <w:szCs w:val="22"/>
          <w:lang w:val="hu-HU"/>
        </w:rPr>
        <w:t>ázhatású gázok</w:t>
      </w:r>
      <w:r w:rsidR="00E46F7C">
        <w:rPr>
          <w:rFonts w:ascii="Segoe UI" w:hAnsi="Segoe UI" w:cs="Segoe UI"/>
          <w:b/>
          <w:bCs/>
          <w:sz w:val="22"/>
          <w:szCs w:val="22"/>
          <w:lang w:val="hu-HU"/>
        </w:rPr>
        <w:t xml:space="preserve"> </w:t>
      </w:r>
      <w:r w:rsidR="00E46F7C" w:rsidRPr="00E46F7C">
        <w:rPr>
          <w:rFonts w:ascii="Segoe UI" w:hAnsi="Segoe UI" w:cs="Segoe UI"/>
          <w:b/>
          <w:bCs/>
          <w:sz w:val="22"/>
          <w:szCs w:val="22"/>
          <w:lang w:val="hu-HU"/>
        </w:rPr>
        <w:t>kibocsátása</w:t>
      </w:r>
      <w:r w:rsidR="00E32803">
        <w:rPr>
          <w:rFonts w:ascii="Segoe UI" w:hAnsi="Segoe UI" w:cs="Segoe UI"/>
          <w:b/>
          <w:bCs/>
          <w:sz w:val="22"/>
          <w:szCs w:val="22"/>
          <w:lang w:val="hu-HU"/>
        </w:rPr>
        <w:t xml:space="preserve"> (</w:t>
      </w:r>
      <w:r w:rsidRPr="00717881">
        <w:rPr>
          <w:rFonts w:ascii="Segoe UI" w:hAnsi="Segoe UI" w:cs="Segoe UI"/>
          <w:b/>
          <w:bCs/>
          <w:sz w:val="22"/>
          <w:szCs w:val="22"/>
          <w:lang w:val="hu-HU"/>
        </w:rPr>
        <w:t>ÜHG-kibocsátás</w:t>
      </w:r>
      <w:r w:rsidR="00E46F7C">
        <w:rPr>
          <w:rFonts w:ascii="Segoe UI" w:hAnsi="Segoe UI" w:cs="Segoe UI"/>
          <w:b/>
          <w:bCs/>
          <w:sz w:val="22"/>
          <w:szCs w:val="22"/>
          <w:lang w:val="hu-HU"/>
        </w:rPr>
        <w:t>)</w:t>
      </w:r>
      <w:r w:rsidRPr="00717881">
        <w:rPr>
          <w:rFonts w:ascii="Segoe UI" w:hAnsi="Segoe UI" w:cs="Segoe UI"/>
          <w:b/>
          <w:bCs/>
          <w:sz w:val="22"/>
          <w:szCs w:val="22"/>
          <w:lang w:val="hu-HU"/>
        </w:rPr>
        <w:t xml:space="preserve"> 42%-os, valamint a Scope 3</w:t>
      </w:r>
      <w:r w:rsidR="00A674BF">
        <w:rPr>
          <w:rFonts w:ascii="Segoe UI" w:hAnsi="Segoe UI" w:cs="Segoe UI"/>
          <w:b/>
          <w:bCs/>
          <w:sz w:val="22"/>
          <w:szCs w:val="22"/>
          <w:lang w:val="hu-HU"/>
        </w:rPr>
        <w:t>***</w:t>
      </w:r>
      <w:r w:rsidRPr="00717881">
        <w:rPr>
          <w:rFonts w:ascii="Segoe UI" w:hAnsi="Segoe UI" w:cs="Segoe UI"/>
          <w:b/>
          <w:bCs/>
          <w:sz w:val="22"/>
          <w:szCs w:val="22"/>
          <w:lang w:val="hu-HU"/>
        </w:rPr>
        <w:t xml:space="preserve"> kibocsátás 30%-os csökkentése; a nettó zéró kibocsátás elérése 2045-ig.</w:t>
      </w:r>
    </w:p>
    <w:p w14:paraId="039BECF6" w14:textId="0E186D95" w:rsidR="006E1575" w:rsidRPr="00717881" w:rsidRDefault="006E1575" w:rsidP="00717881">
      <w:pPr>
        <w:numPr>
          <w:ilvl w:val="0"/>
          <w:numId w:val="16"/>
        </w:numPr>
        <w:tabs>
          <w:tab w:val="clear" w:pos="720"/>
        </w:tabs>
        <w:spacing w:line="276" w:lineRule="auto"/>
        <w:ind w:left="284" w:hanging="284"/>
        <w:jc w:val="both"/>
        <w:rPr>
          <w:rFonts w:ascii="Segoe UI" w:hAnsi="Segoe UI" w:cs="Segoe UI"/>
          <w:b/>
          <w:bCs/>
          <w:sz w:val="22"/>
          <w:szCs w:val="22"/>
          <w:lang w:val="hu-HU"/>
        </w:rPr>
      </w:pPr>
      <w:r w:rsidRPr="00717881">
        <w:rPr>
          <w:rFonts w:ascii="Segoe UI" w:hAnsi="Segoe UI" w:cs="Segoe UI"/>
          <w:b/>
          <w:bCs/>
          <w:sz w:val="22"/>
          <w:szCs w:val="22"/>
          <w:lang w:val="hu-HU"/>
        </w:rPr>
        <w:t>Körforgásos gazdaság: az újrahasznosított műanyag arányának legalább 35%-ra növelése a fogyasztói csomagolásokban, a csomagolások 100%-ának újrahasznosít</w:t>
      </w:r>
      <w:r w:rsidR="00363E2F">
        <w:rPr>
          <w:rFonts w:ascii="Segoe UI" w:hAnsi="Segoe UI" w:cs="Segoe UI"/>
          <w:b/>
          <w:bCs/>
          <w:sz w:val="22"/>
          <w:szCs w:val="22"/>
          <w:lang w:val="hu-HU"/>
        </w:rPr>
        <w:t>-</w:t>
      </w:r>
      <w:r w:rsidRPr="00717881">
        <w:rPr>
          <w:rFonts w:ascii="Segoe UI" w:hAnsi="Segoe UI" w:cs="Segoe UI"/>
          <w:b/>
          <w:bCs/>
          <w:sz w:val="22"/>
          <w:szCs w:val="22"/>
          <w:lang w:val="hu-HU"/>
        </w:rPr>
        <w:t>hatóra tervezése.</w:t>
      </w:r>
    </w:p>
    <w:p w14:paraId="0FDE413B" w14:textId="0964B634" w:rsidR="006E1575" w:rsidRPr="00380B24" w:rsidRDefault="006E1575" w:rsidP="00717881">
      <w:pPr>
        <w:numPr>
          <w:ilvl w:val="0"/>
          <w:numId w:val="16"/>
        </w:numPr>
        <w:tabs>
          <w:tab w:val="clear" w:pos="720"/>
        </w:tabs>
        <w:spacing w:line="276" w:lineRule="auto"/>
        <w:ind w:left="284" w:hanging="284"/>
        <w:jc w:val="both"/>
        <w:rPr>
          <w:rFonts w:ascii="Segoe UI" w:hAnsi="Segoe UI" w:cs="Segoe UI"/>
          <w:b/>
          <w:bCs/>
          <w:sz w:val="22"/>
          <w:szCs w:val="22"/>
          <w:lang w:val="hu-HU"/>
        </w:rPr>
      </w:pPr>
      <w:r w:rsidRPr="00380B24">
        <w:rPr>
          <w:rFonts w:ascii="Segoe UI" w:hAnsi="Segoe UI" w:cs="Segoe UI"/>
          <w:b/>
          <w:bCs/>
          <w:sz w:val="22"/>
          <w:szCs w:val="22"/>
          <w:lang w:val="hu-HU"/>
        </w:rPr>
        <w:t xml:space="preserve">Nemek közötti globális egyensúly: törekvés a legalább 45%-os arányú női és férfi képviselet megvalósítására a vezetői szinteken; a globális bérszakadék </w:t>
      </w:r>
      <w:r w:rsidR="00380B24" w:rsidRPr="00380B24">
        <w:rPr>
          <w:rFonts w:ascii="Segoe UI" w:hAnsi="Segoe UI" w:cs="Segoe UI"/>
          <w:b/>
          <w:bCs/>
          <w:sz w:val="22"/>
          <w:szCs w:val="22"/>
          <w:lang w:val="hu-HU"/>
        </w:rPr>
        <w:t>megszüntetése.*</w:t>
      </w:r>
      <w:r w:rsidR="00FE5076">
        <w:rPr>
          <w:rFonts w:ascii="Segoe UI" w:hAnsi="Segoe UI" w:cs="Segoe UI"/>
          <w:b/>
          <w:bCs/>
          <w:sz w:val="22"/>
          <w:szCs w:val="22"/>
          <w:lang w:val="hu-HU"/>
        </w:rPr>
        <w:t>**</w:t>
      </w:r>
      <w:r w:rsidR="00A674BF">
        <w:rPr>
          <w:rFonts w:ascii="Segoe UI" w:hAnsi="Segoe UI" w:cs="Segoe UI"/>
          <w:b/>
          <w:bCs/>
          <w:sz w:val="22"/>
          <w:szCs w:val="22"/>
          <w:lang w:val="hu-HU"/>
        </w:rPr>
        <w:t>*</w:t>
      </w:r>
    </w:p>
    <w:p w14:paraId="5C79402F" w14:textId="77777777" w:rsidR="006E1575" w:rsidRPr="00FE5076" w:rsidRDefault="006E1575" w:rsidP="00717881">
      <w:pPr>
        <w:numPr>
          <w:ilvl w:val="0"/>
          <w:numId w:val="16"/>
        </w:numPr>
        <w:tabs>
          <w:tab w:val="clear" w:pos="720"/>
        </w:tabs>
        <w:spacing w:line="276" w:lineRule="auto"/>
        <w:ind w:left="284" w:hanging="284"/>
        <w:jc w:val="both"/>
        <w:rPr>
          <w:rFonts w:ascii="Segoe UI" w:hAnsi="Segoe UI" w:cs="Segoe UI"/>
          <w:b/>
          <w:bCs/>
          <w:sz w:val="22"/>
          <w:szCs w:val="22"/>
          <w:lang w:val="hu-HU"/>
        </w:rPr>
      </w:pPr>
      <w:r w:rsidRPr="00FE5076">
        <w:rPr>
          <w:rFonts w:ascii="Segoe UI" w:hAnsi="Segoe UI" w:cs="Segoe UI"/>
          <w:b/>
          <w:bCs/>
          <w:sz w:val="22"/>
          <w:szCs w:val="22"/>
          <w:lang w:val="hu-HU"/>
        </w:rPr>
        <w:t>Fenntartható ellátási láncok: a beszállítók 85%-ának meg kell felelnie a meghatározott fenntarthatósági követelményeknek. </w:t>
      </w:r>
    </w:p>
    <w:p w14:paraId="08FEB8D2" w14:textId="4A130283" w:rsidR="00A777A3" w:rsidRPr="00F412E0" w:rsidRDefault="00A777A3" w:rsidP="00717881">
      <w:pPr>
        <w:numPr>
          <w:ilvl w:val="0"/>
          <w:numId w:val="16"/>
        </w:numPr>
        <w:tabs>
          <w:tab w:val="clear" w:pos="720"/>
        </w:tabs>
        <w:spacing w:line="276" w:lineRule="auto"/>
        <w:ind w:left="284" w:hanging="284"/>
        <w:jc w:val="both"/>
        <w:rPr>
          <w:rFonts w:ascii="Segoe UI" w:hAnsi="Segoe UI" w:cs="Segoe UI"/>
          <w:b/>
          <w:bCs/>
          <w:sz w:val="22"/>
          <w:szCs w:val="22"/>
          <w:lang w:val="hu-HU"/>
        </w:rPr>
      </w:pPr>
      <w:r w:rsidRPr="00F412E0">
        <w:rPr>
          <w:rFonts w:ascii="Segoe UI" w:hAnsi="Segoe UI" w:cs="Segoe UI"/>
          <w:b/>
          <w:bCs/>
          <w:sz w:val="22"/>
          <w:szCs w:val="22"/>
          <w:lang w:val="hu-HU"/>
        </w:rPr>
        <w:t xml:space="preserve">A Henkel globál fenntarthatósági stratégiájához a Henkel magyarországi leányvállalata </w:t>
      </w:r>
      <w:r w:rsidR="00D52039">
        <w:rPr>
          <w:rFonts w:ascii="Segoe UI" w:hAnsi="Segoe UI" w:cs="Segoe UI"/>
          <w:b/>
          <w:bCs/>
          <w:sz w:val="22"/>
          <w:szCs w:val="22"/>
          <w:lang w:val="hu-HU"/>
        </w:rPr>
        <w:t xml:space="preserve">is </w:t>
      </w:r>
      <w:r w:rsidRPr="00F412E0">
        <w:rPr>
          <w:rFonts w:ascii="Segoe UI" w:hAnsi="Segoe UI" w:cs="Segoe UI"/>
          <w:b/>
          <w:bCs/>
          <w:sz w:val="22"/>
          <w:szCs w:val="22"/>
          <w:lang w:val="hu-HU"/>
        </w:rPr>
        <w:t>aktívan hozzájárul</w:t>
      </w:r>
      <w:r w:rsidR="00F412E0" w:rsidRPr="00F412E0">
        <w:rPr>
          <w:rFonts w:ascii="Segoe UI" w:hAnsi="Segoe UI" w:cs="Segoe UI"/>
          <w:b/>
          <w:bCs/>
          <w:sz w:val="22"/>
          <w:szCs w:val="22"/>
          <w:lang w:val="hu-HU"/>
        </w:rPr>
        <w:t>.</w:t>
      </w:r>
    </w:p>
    <w:p w14:paraId="61F32796" w14:textId="77777777" w:rsidR="00425F02" w:rsidRDefault="00425F02" w:rsidP="00425F02">
      <w:pPr>
        <w:pStyle w:val="xmsolistparagraph"/>
        <w:shd w:val="clear" w:color="auto" w:fill="FFFFFF"/>
        <w:spacing w:line="276" w:lineRule="auto"/>
        <w:jc w:val="both"/>
        <w:rPr>
          <w:rFonts w:ascii="Segoe UI" w:eastAsia="Times New Roman" w:hAnsi="Segoe UI" w:cs="Segoe UI"/>
          <w:color w:val="323130"/>
        </w:rPr>
      </w:pPr>
    </w:p>
    <w:p w14:paraId="6190869F" w14:textId="77777777" w:rsidR="0076416E" w:rsidRPr="0076416E" w:rsidRDefault="0076416E" w:rsidP="0076416E">
      <w:pPr>
        <w:pStyle w:val="xmsolistparagraph"/>
        <w:shd w:val="clear" w:color="auto" w:fill="FFFFFF"/>
        <w:spacing w:line="276" w:lineRule="auto"/>
        <w:ind w:left="0"/>
        <w:jc w:val="both"/>
        <w:rPr>
          <w:rFonts w:ascii="Segoe UI" w:eastAsia="Times New Roman" w:hAnsi="Segoe UI" w:cs="Segoe UI"/>
          <w:i/>
          <w:iCs/>
          <w:color w:val="323130"/>
          <w:sz w:val="16"/>
          <w:szCs w:val="16"/>
        </w:rPr>
      </w:pPr>
      <w:r w:rsidRPr="0076416E">
        <w:rPr>
          <w:rFonts w:ascii="Segoe UI" w:eastAsia="Times New Roman" w:hAnsi="Segoe UI" w:cs="Segoe UI"/>
          <w:i/>
          <w:iCs/>
          <w:color w:val="323130"/>
          <w:sz w:val="16"/>
          <w:szCs w:val="16"/>
        </w:rPr>
        <w:t>* Azokat a közvetlen üvegházhatású gázkibocsátásokat jelenti, amelyek a vállalat saját tulajdonában vagy irányítása alatt álló forrásokból származnak</w:t>
      </w:r>
    </w:p>
    <w:p w14:paraId="00897861" w14:textId="152C1BF7" w:rsidR="0076416E" w:rsidRDefault="0076416E" w:rsidP="0076416E">
      <w:pPr>
        <w:pStyle w:val="xmsolistparagraph"/>
        <w:shd w:val="clear" w:color="auto" w:fill="FFFFFF"/>
        <w:spacing w:line="276" w:lineRule="auto"/>
        <w:ind w:left="0"/>
        <w:jc w:val="both"/>
        <w:rPr>
          <w:rFonts w:ascii="Segoe UI" w:eastAsia="Times New Roman" w:hAnsi="Segoe UI" w:cs="Segoe UI"/>
          <w:i/>
          <w:iCs/>
          <w:color w:val="323130"/>
          <w:sz w:val="16"/>
          <w:szCs w:val="16"/>
        </w:rPr>
      </w:pPr>
      <w:r w:rsidRPr="0076416E">
        <w:rPr>
          <w:rFonts w:ascii="Segoe UI" w:eastAsia="Times New Roman" w:hAnsi="Segoe UI" w:cs="Segoe UI"/>
          <w:i/>
          <w:iCs/>
          <w:color w:val="323130"/>
          <w:sz w:val="16"/>
          <w:szCs w:val="16"/>
        </w:rPr>
        <w:t>**</w:t>
      </w:r>
      <w:r>
        <w:rPr>
          <w:rFonts w:ascii="Segoe UI" w:eastAsia="Times New Roman" w:hAnsi="Segoe UI" w:cs="Segoe UI"/>
          <w:i/>
          <w:iCs/>
          <w:color w:val="323130"/>
          <w:sz w:val="16"/>
          <w:szCs w:val="16"/>
        </w:rPr>
        <w:t xml:space="preserve"> </w:t>
      </w:r>
      <w:r w:rsidRPr="0076416E">
        <w:rPr>
          <w:rFonts w:ascii="Segoe UI" w:eastAsia="Times New Roman" w:hAnsi="Segoe UI" w:cs="Segoe UI"/>
          <w:i/>
          <w:iCs/>
          <w:color w:val="323130"/>
          <w:sz w:val="16"/>
          <w:szCs w:val="16"/>
        </w:rPr>
        <w:t>A vásárolt energia – például villamos energia, fűtés vagy hűtés – előállításához kapcsolódó, közvetett kibocsátásokat foglalja magában</w:t>
      </w:r>
    </w:p>
    <w:p w14:paraId="1C84A8D8" w14:textId="5AFE4B45" w:rsidR="006B1736" w:rsidRPr="0076416E" w:rsidRDefault="00A674BF" w:rsidP="0076416E">
      <w:pPr>
        <w:pStyle w:val="xmsolistparagraph"/>
        <w:shd w:val="clear" w:color="auto" w:fill="FFFFFF"/>
        <w:spacing w:line="276" w:lineRule="auto"/>
        <w:ind w:left="0"/>
        <w:jc w:val="both"/>
        <w:rPr>
          <w:rFonts w:ascii="Segoe UI" w:eastAsia="Times New Roman" w:hAnsi="Segoe UI" w:cs="Segoe UI"/>
          <w:i/>
          <w:iCs/>
          <w:color w:val="323130"/>
          <w:sz w:val="16"/>
          <w:szCs w:val="16"/>
        </w:rPr>
      </w:pPr>
      <w:r>
        <w:rPr>
          <w:rFonts w:ascii="Segoe UI" w:eastAsia="Times New Roman" w:hAnsi="Segoe UI" w:cs="Segoe UI"/>
          <w:i/>
          <w:iCs/>
          <w:color w:val="323130"/>
          <w:sz w:val="16"/>
          <w:szCs w:val="16"/>
        </w:rPr>
        <w:t xml:space="preserve">*** </w:t>
      </w:r>
      <w:r w:rsidRPr="00A674BF">
        <w:rPr>
          <w:rFonts w:ascii="Segoe UI" w:eastAsia="Times New Roman" w:hAnsi="Segoe UI" w:cs="Segoe UI"/>
          <w:i/>
          <w:iCs/>
          <w:color w:val="323130"/>
          <w:sz w:val="16"/>
          <w:szCs w:val="16"/>
        </w:rPr>
        <w:t>Az összes egyéb közvetett üvegházhatású gázok kibocsátása, amely a vállalat értékláncában keletkezik, de nem tartozik a Scope 1 vagy 2 kategóriába.</w:t>
      </w:r>
    </w:p>
    <w:p w14:paraId="7ACCD59D" w14:textId="689A7AC5" w:rsidR="0076416E" w:rsidRPr="0076416E" w:rsidRDefault="0076416E" w:rsidP="0076416E">
      <w:pPr>
        <w:pStyle w:val="xmsolistparagraph"/>
        <w:shd w:val="clear" w:color="auto" w:fill="FFFFFF"/>
        <w:spacing w:line="276" w:lineRule="auto"/>
        <w:ind w:left="0"/>
        <w:jc w:val="both"/>
        <w:rPr>
          <w:rFonts w:ascii="Segoe UI" w:eastAsia="Times New Roman" w:hAnsi="Segoe UI" w:cs="Segoe UI"/>
          <w:i/>
          <w:iCs/>
          <w:color w:val="323130"/>
          <w:sz w:val="16"/>
          <w:szCs w:val="16"/>
        </w:rPr>
      </w:pPr>
      <w:r w:rsidRPr="0076416E">
        <w:rPr>
          <w:rFonts w:ascii="Segoe UI" w:eastAsia="Times New Roman" w:hAnsi="Segoe UI" w:cs="Segoe UI"/>
          <w:i/>
          <w:iCs/>
          <w:color w:val="323130"/>
          <w:sz w:val="16"/>
          <w:szCs w:val="16"/>
        </w:rPr>
        <w:t>***</w:t>
      </w:r>
      <w:r w:rsidR="00A674BF">
        <w:rPr>
          <w:rFonts w:ascii="Segoe UI" w:eastAsia="Times New Roman" w:hAnsi="Segoe UI" w:cs="Segoe UI"/>
          <w:i/>
          <w:iCs/>
          <w:color w:val="323130"/>
          <w:sz w:val="16"/>
          <w:szCs w:val="16"/>
        </w:rPr>
        <w:t>*</w:t>
      </w:r>
      <w:r>
        <w:rPr>
          <w:rFonts w:ascii="Segoe UI" w:eastAsia="Times New Roman" w:hAnsi="Segoe UI" w:cs="Segoe UI"/>
          <w:i/>
          <w:iCs/>
          <w:color w:val="323130"/>
          <w:sz w:val="16"/>
          <w:szCs w:val="16"/>
        </w:rPr>
        <w:t xml:space="preserve"> </w:t>
      </w:r>
      <w:r w:rsidRPr="0076416E">
        <w:rPr>
          <w:rFonts w:ascii="Segoe UI" w:eastAsia="Times New Roman" w:hAnsi="Segoe UI" w:cs="Segoe UI"/>
          <w:i/>
          <w:iCs/>
          <w:color w:val="323130"/>
          <w:sz w:val="16"/>
          <w:szCs w:val="16"/>
        </w:rPr>
        <w:t>A helyi jogszabályoknak és a régiókra szabott megközelítéseknek megfelelően</w:t>
      </w:r>
    </w:p>
    <w:p w14:paraId="6F881FCA" w14:textId="77777777" w:rsidR="0076416E" w:rsidRDefault="0076416E" w:rsidP="00425F02">
      <w:pPr>
        <w:pStyle w:val="xmsolistparagraph"/>
        <w:shd w:val="clear" w:color="auto" w:fill="FFFFFF"/>
        <w:spacing w:line="276" w:lineRule="auto"/>
        <w:jc w:val="both"/>
        <w:rPr>
          <w:rFonts w:ascii="Segoe UI" w:eastAsia="Times New Roman" w:hAnsi="Segoe UI" w:cs="Segoe UI"/>
          <w:color w:val="323130"/>
        </w:rPr>
      </w:pPr>
    </w:p>
    <w:p w14:paraId="6473C8E7" w14:textId="48428626" w:rsidR="00425F02" w:rsidRPr="00EF7169" w:rsidRDefault="00425F02" w:rsidP="00425F02">
      <w:pPr>
        <w:pStyle w:val="xmsolistparagraph"/>
        <w:shd w:val="clear" w:color="auto" w:fill="FFFFFF"/>
        <w:spacing w:line="276" w:lineRule="auto"/>
        <w:ind w:left="0"/>
        <w:jc w:val="both"/>
        <w:rPr>
          <w:rFonts w:ascii="Segoe UI" w:eastAsia="Times New Roman" w:hAnsi="Segoe UI" w:cs="Segoe UI"/>
        </w:rPr>
      </w:pPr>
      <w:r w:rsidRPr="00EF7169">
        <w:rPr>
          <w:rFonts w:ascii="Segoe UI" w:eastAsia="Times New Roman" w:hAnsi="Segoe UI" w:cs="Segoe UI"/>
        </w:rPr>
        <w:t xml:space="preserve">A fenntarthatóság iránt alapítása óta elkötelezett, 150 éves Henkel új, 2030-ig szóló középtávú célokat határozott meg. Az új fenntarthatósági célkitűzések összhangban állnak azzal a stratégiai döntéssel, mely szerint a vállalat a teljes értéklánc mentén tovább gyorsítja a fenntarthatósági törekvések érvényesítését. A </w:t>
      </w:r>
      <w:r w:rsidRPr="00EF7169">
        <w:rPr>
          <w:rFonts w:ascii="Segoe UI" w:eastAsia="Times New Roman" w:hAnsi="Segoe UI" w:cs="Segoe UI"/>
          <w:b/>
          <w:bCs/>
        </w:rPr>
        <w:t>klímavédelem, az esélyegyenlőség és a fenntartható ellátási láncok</w:t>
      </w:r>
      <w:r w:rsidRPr="00EF7169">
        <w:rPr>
          <w:rFonts w:ascii="Segoe UI" w:eastAsia="Times New Roman" w:hAnsi="Segoe UI" w:cs="Segoe UI"/>
        </w:rPr>
        <w:t xml:space="preserve"> integrálásán alapuló, holisztikus megközelítés új fejlődési szakasz kezdetét jelzi a Henkelnél. </w:t>
      </w:r>
    </w:p>
    <w:p w14:paraId="685402A9" w14:textId="77777777" w:rsidR="00425F02" w:rsidRPr="00425F02" w:rsidRDefault="00425F02" w:rsidP="00425F02">
      <w:pPr>
        <w:pStyle w:val="xmsolistparagraph"/>
        <w:shd w:val="clear" w:color="auto" w:fill="FFFFFF"/>
        <w:spacing w:line="276" w:lineRule="auto"/>
        <w:ind w:left="0"/>
        <w:jc w:val="both"/>
        <w:rPr>
          <w:rFonts w:ascii="Segoe UI" w:eastAsia="Times New Roman" w:hAnsi="Segoe UI" w:cs="Segoe UI"/>
          <w:color w:val="323130"/>
        </w:rPr>
      </w:pPr>
    </w:p>
    <w:p w14:paraId="48EF2AD9" w14:textId="0E72DCB1" w:rsidR="00425F02" w:rsidRDefault="00425F02" w:rsidP="00425F02">
      <w:pPr>
        <w:pStyle w:val="xmsolistparagraph"/>
        <w:shd w:val="clear" w:color="auto" w:fill="FFFFFF"/>
        <w:spacing w:line="276" w:lineRule="auto"/>
        <w:ind w:left="0"/>
        <w:jc w:val="both"/>
        <w:rPr>
          <w:rFonts w:ascii="Segoe UI" w:eastAsia="Times New Roman" w:hAnsi="Segoe UI" w:cs="Segoe UI"/>
        </w:rPr>
      </w:pPr>
      <w:r w:rsidRPr="00A43AA2">
        <w:rPr>
          <w:rFonts w:ascii="Segoe UI" w:eastAsia="Times New Roman" w:hAnsi="Segoe UI" w:cs="Segoe UI"/>
        </w:rPr>
        <w:lastRenderedPageBreak/>
        <w:t xml:space="preserve">„A Henkel 150 éve bizonyítja, hogy a felelős működés kéz a kézben jár az erős üzleti teljesítménnyel. Napjaink kihívásokkal teli, változékony környezetében minden eddiginél fontosabb, hogy egyértelmű és következetes álláspontot képviseljünk a fenntartható jövő alakításában” – mutatott rá </w:t>
      </w:r>
      <w:r w:rsidR="000955BD" w:rsidRPr="00A43AA2">
        <w:rPr>
          <w:rFonts w:ascii="Segoe UI" w:eastAsia="Times New Roman" w:hAnsi="Segoe UI" w:cs="Segoe UI"/>
        </w:rPr>
        <w:t xml:space="preserve">Carsten Knobel </w:t>
      </w:r>
      <w:r w:rsidRPr="00A43AA2">
        <w:rPr>
          <w:rFonts w:ascii="Segoe UI" w:eastAsia="Times New Roman" w:hAnsi="Segoe UI" w:cs="Segoe UI"/>
        </w:rPr>
        <w:t>a Henkel</w:t>
      </w:r>
      <w:r w:rsidR="000955BD" w:rsidRPr="00A43AA2">
        <w:rPr>
          <w:rFonts w:ascii="Segoe UI" w:eastAsia="Times New Roman" w:hAnsi="Segoe UI" w:cs="Segoe UI"/>
        </w:rPr>
        <w:t xml:space="preserve"> igazgatóságának elnöke</w:t>
      </w:r>
      <w:r w:rsidR="00A43AA2" w:rsidRPr="00A43AA2">
        <w:rPr>
          <w:rFonts w:ascii="Segoe UI" w:eastAsia="Times New Roman" w:hAnsi="Segoe UI" w:cs="Segoe UI"/>
        </w:rPr>
        <w:t xml:space="preserve">. </w:t>
      </w:r>
      <w:r w:rsidRPr="00A43AA2">
        <w:rPr>
          <w:rFonts w:ascii="Segoe UI" w:eastAsia="Times New Roman" w:hAnsi="Segoe UI" w:cs="Segoe UI"/>
        </w:rPr>
        <w:t xml:space="preserve">„Céltudatos növekedési stratégiánknak megfelelően most újabb lépést teszünk előre az új, ambiciózus, ugyanakkor kézzelfogható fenntarthatósági célokkal. Három olyan kiemelt területre összpontosítunk, ahol meggyőződésünk szerint valódi hatást érhetünk el, és tovább erősíthetjük a fenntartható értékteremtést.” </w:t>
      </w:r>
    </w:p>
    <w:p w14:paraId="2EF19A7E" w14:textId="77777777" w:rsidR="00D52039" w:rsidRPr="00A43AA2" w:rsidRDefault="00D52039" w:rsidP="00425F02">
      <w:pPr>
        <w:pStyle w:val="xmsolistparagraph"/>
        <w:shd w:val="clear" w:color="auto" w:fill="FFFFFF"/>
        <w:spacing w:line="276" w:lineRule="auto"/>
        <w:ind w:left="0"/>
        <w:jc w:val="both"/>
        <w:rPr>
          <w:rFonts w:ascii="Segoe UI" w:eastAsia="Times New Roman" w:hAnsi="Segoe UI" w:cs="Segoe UI"/>
        </w:rPr>
      </w:pPr>
    </w:p>
    <w:p w14:paraId="73C5403D" w14:textId="1A4B9403" w:rsidR="00174624" w:rsidRPr="0056080E" w:rsidRDefault="00425F02" w:rsidP="00425F02">
      <w:pPr>
        <w:pStyle w:val="xmsolistparagraph"/>
        <w:shd w:val="clear" w:color="auto" w:fill="FFFFFF"/>
        <w:spacing w:line="276" w:lineRule="auto"/>
        <w:ind w:left="0"/>
        <w:jc w:val="both"/>
        <w:rPr>
          <w:rFonts w:ascii="Segoe UI" w:eastAsia="Times New Roman" w:hAnsi="Segoe UI" w:cs="Segoe UI"/>
        </w:rPr>
      </w:pPr>
      <w:r w:rsidRPr="0056080E">
        <w:rPr>
          <w:rFonts w:ascii="Segoe UI" w:eastAsia="Times New Roman" w:hAnsi="Segoe UI" w:cs="Segoe UI"/>
        </w:rPr>
        <w:t xml:space="preserve">„Büszke örökségünket egyszerre jellemzi a felelősségvállalás és az úttörő szemlélet, ami különösen tetten érhető a fenntarthatóbb jövő építése terén. Az új célkitűzések azt a stratégiai döntést tükrözik, mely szerint a teljes értéklánc mentén szeretnénk felgyorsítani a fenntarthatósági törekvések érvényesítését, és egyértelmű, gyakorlatias keretrendszert kívánunk biztosítani ahhoz, hogy a fenntarthatóság beépüljön a mindennapi üzleti döntésekbe. A tartós és átfogó hatás eléréséhez bátorságra és közös elköteleződésre van szükség – világszerte minden csapat, piac és telephely részéről” – tette hozzá Sylvie Nicol, a humánerőforrásokért, infrastruktúráért és fenntarthatóságért felelős alelnök.  </w:t>
      </w:r>
    </w:p>
    <w:p w14:paraId="6E12E6B4" w14:textId="77777777" w:rsidR="00425F02" w:rsidRDefault="00425F02" w:rsidP="00425F02">
      <w:pPr>
        <w:pStyle w:val="xmsolistparagraph"/>
        <w:shd w:val="clear" w:color="auto" w:fill="FFFFFF"/>
        <w:spacing w:line="276" w:lineRule="auto"/>
        <w:ind w:left="0"/>
        <w:jc w:val="both"/>
        <w:rPr>
          <w:rFonts w:ascii="Segoe UI" w:hAnsi="Segoe UI" w:cs="Segoe UI"/>
        </w:rPr>
      </w:pPr>
    </w:p>
    <w:p w14:paraId="60331CBC" w14:textId="77777777" w:rsidR="0033458E" w:rsidRPr="00FE5076" w:rsidRDefault="0033458E" w:rsidP="00A3757E">
      <w:pPr>
        <w:spacing w:after="120" w:line="276" w:lineRule="auto"/>
        <w:jc w:val="both"/>
        <w:rPr>
          <w:rFonts w:ascii="Segoe UI" w:hAnsi="Segoe UI" w:cs="Segoe UI"/>
          <w:b/>
          <w:bCs/>
          <w:sz w:val="22"/>
          <w:szCs w:val="22"/>
          <w:lang w:val="hu-HU"/>
        </w:rPr>
      </w:pPr>
      <w:r w:rsidRPr="00FE5076">
        <w:rPr>
          <w:rFonts w:ascii="Segoe UI" w:hAnsi="Segoe UI" w:cs="Segoe UI"/>
          <w:b/>
          <w:bCs/>
          <w:sz w:val="22"/>
          <w:szCs w:val="22"/>
          <w:lang w:val="hu-HU"/>
        </w:rPr>
        <w:t xml:space="preserve">A nettó zéró kibocsátás és a körforgásos gazdaság felé vezető út gyorsítása </w:t>
      </w:r>
    </w:p>
    <w:p w14:paraId="23E25295" w14:textId="77777777" w:rsidR="0033458E" w:rsidRPr="00BA5099" w:rsidRDefault="0033458E" w:rsidP="0033458E">
      <w:pPr>
        <w:pStyle w:val="xmsolistparagraph"/>
        <w:shd w:val="clear" w:color="auto" w:fill="FFFFFF"/>
        <w:spacing w:line="276" w:lineRule="auto"/>
        <w:ind w:left="0"/>
        <w:jc w:val="both"/>
        <w:rPr>
          <w:rFonts w:ascii="Segoe UI" w:hAnsi="Segoe UI" w:cs="Segoe UI"/>
        </w:rPr>
      </w:pPr>
      <w:r w:rsidRPr="00BA5099">
        <w:rPr>
          <w:rFonts w:ascii="Segoe UI" w:hAnsi="Segoe UI" w:cs="Segoe UI"/>
        </w:rPr>
        <w:t xml:space="preserve">A Henkel elkötelezett törekvése, hogy </w:t>
      </w:r>
      <w:r w:rsidRPr="00BA5099">
        <w:rPr>
          <w:rFonts w:ascii="Segoe UI" w:hAnsi="Segoe UI" w:cs="Segoe UI"/>
          <w:b/>
          <w:bCs/>
        </w:rPr>
        <w:t>2045-re</w:t>
      </w:r>
      <w:r w:rsidRPr="00BA5099">
        <w:rPr>
          <w:rFonts w:ascii="Segoe UI" w:hAnsi="Segoe UI" w:cs="Segoe UI"/>
        </w:rPr>
        <w:t xml:space="preserve"> elérje a </w:t>
      </w:r>
      <w:r w:rsidRPr="00BA5099">
        <w:rPr>
          <w:rFonts w:ascii="Segoe UI" w:hAnsi="Segoe UI" w:cs="Segoe UI"/>
          <w:b/>
          <w:bCs/>
        </w:rPr>
        <w:t>nettó zéró kibocsátást</w:t>
      </w:r>
      <w:r w:rsidRPr="00BA5099">
        <w:rPr>
          <w:rFonts w:ascii="Segoe UI" w:hAnsi="Segoe UI" w:cs="Segoe UI"/>
        </w:rPr>
        <w:t xml:space="preserve">. 2024-ben átfogó ütemtervet határozott meg e cél megvalósítására, amelyet a </w:t>
      </w:r>
      <w:r w:rsidRPr="00BA5099">
        <w:rPr>
          <w:rFonts w:ascii="Segoe UI" w:hAnsi="Segoe UI" w:cs="Segoe UI"/>
          <w:i/>
          <w:iCs/>
        </w:rPr>
        <w:t>Science Based Targets kezdeményezés (SBTi)</w:t>
      </w:r>
      <w:r w:rsidRPr="00BA5099">
        <w:rPr>
          <w:rFonts w:ascii="Segoe UI" w:hAnsi="Segoe UI" w:cs="Segoe UI"/>
        </w:rPr>
        <w:t xml:space="preserve"> is jóváhagyott. Célja, hogy a teljes értékláncban jelentősen csökkentse a kibocsátást az energiahatékonyság javításával, valamint a megújuló energiaforrások és a fenntarthatóbb üzemanyagok arányának növelésével. A Henkel fontos mérföldkőnek tekinti ezen az úton, hogy </w:t>
      </w:r>
      <w:r w:rsidRPr="00BA5099">
        <w:rPr>
          <w:rFonts w:ascii="Segoe UI" w:hAnsi="Segoe UI" w:cs="Segoe UI"/>
          <w:b/>
          <w:bCs/>
        </w:rPr>
        <w:t>2030-ig abszolút értékben 42%-kal csökkentse a Scope 1 és Scope 2 kategóriához tartozó üvegházhatású gázok kibocsátását, valamint 30%-kal mérsékelje a Scope 3 kibocsátásokat (a 2021-es bázisévhez képest</w:t>
      </w:r>
      <w:r w:rsidRPr="00BA5099">
        <w:rPr>
          <w:rFonts w:ascii="Segoe UI" w:hAnsi="Segoe UI" w:cs="Segoe UI"/>
        </w:rPr>
        <w:t xml:space="preserve">). A Scope 1 és Scope 2 kibocsátások a vállalat működéséből eredő közvetlen és közvetett kibocsátásokat jelentik, míg a Scope 3 az értéklánc beszerzési (upstream) és értékesítési/felhasználási (downstream) szakaszaiban keletkező kibocsátásokat foglalja magában. Az eddig elért eredmények azt mutatják, hogy a vállalat jó úton halad: 2025-ig </w:t>
      </w:r>
      <w:r w:rsidRPr="00BA5099">
        <w:rPr>
          <w:rFonts w:ascii="Segoe UI" w:hAnsi="Segoe UI" w:cs="Segoe UI"/>
          <w:b/>
          <w:bCs/>
        </w:rPr>
        <w:t>29%-kal csökkentette a Scope 1, 2 és 3 kibocsátásait a 2021-es</w:t>
      </w:r>
      <w:r w:rsidRPr="00BA5099">
        <w:rPr>
          <w:rFonts w:ascii="Segoe UI" w:hAnsi="Segoe UI" w:cs="Segoe UI"/>
        </w:rPr>
        <w:t xml:space="preserve"> bázisévhez képest, és </w:t>
      </w:r>
      <w:r w:rsidRPr="00BA5099">
        <w:rPr>
          <w:rFonts w:ascii="Segoe UI" w:hAnsi="Segoe UI" w:cs="Segoe UI"/>
          <w:b/>
          <w:bCs/>
        </w:rPr>
        <w:t>világszerte 37 telephelyen valósított meg karbonsemleges termelést.</w:t>
      </w:r>
      <w:r w:rsidRPr="00BA5099">
        <w:rPr>
          <w:rFonts w:ascii="Segoe UI" w:hAnsi="Segoe UI" w:cs="Segoe UI"/>
        </w:rPr>
        <w:t xml:space="preserve"> Ezzel párhuzamosan a Henkel globálisan </w:t>
      </w:r>
      <w:r w:rsidRPr="00BA5099">
        <w:rPr>
          <w:rFonts w:ascii="Segoe UI" w:hAnsi="Segoe UI" w:cs="Segoe UI"/>
          <w:b/>
          <w:bCs/>
        </w:rPr>
        <w:t>89%-ra növelte a megújuló villamos energia részarányát működésében.</w:t>
      </w:r>
      <w:r w:rsidRPr="00BA5099">
        <w:rPr>
          <w:rFonts w:ascii="Segoe UI" w:hAnsi="Segoe UI" w:cs="Segoe UI"/>
        </w:rPr>
        <w:t xml:space="preserve"> Ezek az eredmények a beszállítókkal és partnerekkel folytatott szorosabb együttműködés, valamint az üzemi fejlesztések hatását egyaránt tükrözik.</w:t>
      </w:r>
    </w:p>
    <w:p w14:paraId="30FDDBC1" w14:textId="77777777" w:rsidR="0033458E" w:rsidRDefault="0033458E" w:rsidP="0033458E">
      <w:pPr>
        <w:pStyle w:val="xmsolistparagraph"/>
        <w:shd w:val="clear" w:color="auto" w:fill="FFFFFF"/>
        <w:spacing w:line="276" w:lineRule="auto"/>
        <w:ind w:left="0"/>
        <w:jc w:val="both"/>
        <w:rPr>
          <w:rFonts w:ascii="Segoe UI" w:hAnsi="Segoe UI" w:cs="Segoe UI"/>
        </w:rPr>
      </w:pPr>
    </w:p>
    <w:p w14:paraId="3C86E264" w14:textId="452ED713" w:rsidR="0033458E" w:rsidRDefault="0033458E" w:rsidP="0033458E">
      <w:pPr>
        <w:pStyle w:val="xmsolistparagraph"/>
        <w:shd w:val="clear" w:color="auto" w:fill="FFFFFF"/>
        <w:spacing w:line="276" w:lineRule="auto"/>
        <w:ind w:left="0"/>
        <w:jc w:val="both"/>
        <w:rPr>
          <w:rFonts w:ascii="Segoe UI" w:hAnsi="Segoe UI" w:cs="Segoe UI"/>
        </w:rPr>
      </w:pPr>
      <w:r w:rsidRPr="0033458E">
        <w:rPr>
          <w:rFonts w:ascii="Segoe UI" w:hAnsi="Segoe UI" w:cs="Segoe UI"/>
        </w:rPr>
        <w:t xml:space="preserve">A Henkel környezetvédelmi törekvéseinek másik fontos eleme a körforgásos gazdaság iránti elkötelezettség. A vállalat egyértelmű célszámokat határozott meg mind a fogyasztói termékek csomagolásában felhasznált újrahasznosított anyagok arányára, mind pedig az </w:t>
      </w:r>
      <w:r w:rsidRPr="0033458E">
        <w:rPr>
          <w:rFonts w:ascii="Segoe UI" w:hAnsi="Segoe UI" w:cs="Segoe UI"/>
        </w:rPr>
        <w:lastRenderedPageBreak/>
        <w:t xml:space="preserve">újrahasznosításra tervezett csomagolások arányára vonatkozóan. </w:t>
      </w:r>
      <w:r w:rsidRPr="00CA6851">
        <w:rPr>
          <w:rFonts w:ascii="Segoe UI" w:hAnsi="Segoe UI" w:cs="Segoe UI"/>
          <w:b/>
          <w:bCs/>
        </w:rPr>
        <w:t>A tervek szerint 2030-ra a jelenlegi 28%-ról legalább 35%-ra emelkedik az újrahasznosított anyagok aránya. Emellett a Henkel célja, hogy 2030-ra csomagolásainak 100%-át újrahasznosíthatóra tervezze – ez az arány jelenleg 88%.</w:t>
      </w:r>
      <w:r w:rsidRPr="0033458E">
        <w:rPr>
          <w:rFonts w:ascii="Segoe UI" w:hAnsi="Segoe UI" w:cs="Segoe UI"/>
        </w:rPr>
        <w:t xml:space="preserve"> </w:t>
      </w:r>
    </w:p>
    <w:p w14:paraId="01C070C0" w14:textId="77777777" w:rsidR="00CA6851" w:rsidRPr="0033458E" w:rsidRDefault="00CA6851" w:rsidP="0033458E">
      <w:pPr>
        <w:pStyle w:val="xmsolistparagraph"/>
        <w:shd w:val="clear" w:color="auto" w:fill="FFFFFF"/>
        <w:spacing w:line="276" w:lineRule="auto"/>
        <w:ind w:left="0"/>
        <w:jc w:val="both"/>
        <w:rPr>
          <w:rFonts w:ascii="Segoe UI" w:hAnsi="Segoe UI" w:cs="Segoe UI"/>
        </w:rPr>
      </w:pPr>
    </w:p>
    <w:p w14:paraId="1DA7DC04" w14:textId="77777777" w:rsidR="0033458E" w:rsidRDefault="0033458E" w:rsidP="0033458E">
      <w:pPr>
        <w:pStyle w:val="xmsolistparagraph"/>
        <w:shd w:val="clear" w:color="auto" w:fill="FFFFFF"/>
        <w:spacing w:line="276" w:lineRule="auto"/>
        <w:ind w:left="0"/>
        <w:jc w:val="both"/>
        <w:rPr>
          <w:rFonts w:ascii="Segoe UI" w:hAnsi="Segoe UI" w:cs="Segoe UI"/>
        </w:rPr>
      </w:pPr>
      <w:r w:rsidRPr="0033458E">
        <w:rPr>
          <w:rFonts w:ascii="Segoe UI" w:hAnsi="Segoe UI" w:cs="Segoe UI"/>
        </w:rPr>
        <w:t xml:space="preserve">A vállalat emellett az Adhesive Technologies üzletág által tervezett speciális ragasztómegoldásokkal is hozzájárul az újrahasznosítható csomagolások fejlesztéséhez. Ezeket a megoldásokat a Henkel düsseldorfi és sanghaji ügyfélközpontjaiban működő, dedikált „Packaging Recyclabs” laboratóriumokban tesztelik. </w:t>
      </w:r>
    </w:p>
    <w:p w14:paraId="627741CF" w14:textId="77777777" w:rsidR="00A3757E" w:rsidRPr="0033458E" w:rsidRDefault="00A3757E" w:rsidP="0033458E">
      <w:pPr>
        <w:pStyle w:val="xmsolistparagraph"/>
        <w:shd w:val="clear" w:color="auto" w:fill="FFFFFF"/>
        <w:spacing w:line="276" w:lineRule="auto"/>
        <w:ind w:left="0"/>
        <w:jc w:val="both"/>
        <w:rPr>
          <w:rFonts w:ascii="Segoe UI" w:hAnsi="Segoe UI" w:cs="Segoe UI"/>
        </w:rPr>
      </w:pPr>
    </w:p>
    <w:p w14:paraId="4BB03615" w14:textId="77777777" w:rsidR="0033458E" w:rsidRPr="00A3757E" w:rsidRDefault="0033458E" w:rsidP="00A3757E">
      <w:pPr>
        <w:spacing w:after="120" w:line="276" w:lineRule="auto"/>
        <w:jc w:val="both"/>
        <w:rPr>
          <w:rFonts w:ascii="Segoe UI" w:hAnsi="Segoe UI" w:cs="Segoe UI"/>
          <w:b/>
          <w:bCs/>
          <w:sz w:val="22"/>
          <w:szCs w:val="22"/>
          <w:lang w:val="hu-HU"/>
        </w:rPr>
      </w:pPr>
      <w:r w:rsidRPr="00A3757E">
        <w:rPr>
          <w:rFonts w:ascii="Segoe UI" w:hAnsi="Segoe UI" w:cs="Segoe UI"/>
          <w:b/>
          <w:bCs/>
          <w:sz w:val="22"/>
          <w:szCs w:val="22"/>
          <w:lang w:val="hu-HU"/>
        </w:rPr>
        <w:t xml:space="preserve">A munkavállalói esélyegyenlőség globális előmozdítása </w:t>
      </w:r>
    </w:p>
    <w:p w14:paraId="4217990C" w14:textId="77777777" w:rsidR="0033458E" w:rsidRDefault="0033458E" w:rsidP="0033458E">
      <w:pPr>
        <w:pStyle w:val="xmsolistparagraph"/>
        <w:shd w:val="clear" w:color="auto" w:fill="FFFFFF"/>
        <w:spacing w:line="276" w:lineRule="auto"/>
        <w:ind w:left="0"/>
        <w:jc w:val="both"/>
        <w:rPr>
          <w:rFonts w:ascii="Segoe UI" w:hAnsi="Segoe UI" w:cs="Segoe UI"/>
        </w:rPr>
      </w:pPr>
      <w:r w:rsidRPr="0033458E">
        <w:rPr>
          <w:rFonts w:ascii="Segoe UI" w:hAnsi="Segoe UI" w:cs="Segoe UI"/>
        </w:rPr>
        <w:t xml:space="preserve">A Henkel megerősítette elkötelezettségét az esélyegyenlőség, a befogadó munkahelyi környezet és a méltányos javadalmazás iránt. </w:t>
      </w:r>
      <w:r w:rsidRPr="00CA6851">
        <w:rPr>
          <w:rFonts w:ascii="Segoe UI" w:hAnsi="Segoe UI" w:cs="Segoe UI"/>
          <w:b/>
          <w:bCs/>
        </w:rPr>
        <w:t>A vállalat célja, hogy 2030-ra kiegyensúlyozott nemek közötti arányt érjen el a vezetésben globális szinten: azaz a nők és a férfiak aránya egyaránt meghaladja a 45%-ot valamennyi vezetői szinten.</w:t>
      </w:r>
      <w:r w:rsidRPr="0033458E">
        <w:rPr>
          <w:rFonts w:ascii="Segoe UI" w:hAnsi="Segoe UI" w:cs="Segoe UI"/>
        </w:rPr>
        <w:t xml:space="preserve"> 2025 végére a női vezetők aránya már túllépte a 43%-ot, ami </w:t>
      </w:r>
      <w:r w:rsidRPr="00CA6851">
        <w:rPr>
          <w:rFonts w:ascii="Segoe UI" w:hAnsi="Segoe UI" w:cs="Segoe UI"/>
          <w:b/>
          <w:bCs/>
        </w:rPr>
        <w:t>kézzelfogható eredmény és jelentős mérföldkő</w:t>
      </w:r>
      <w:r w:rsidRPr="0033458E">
        <w:rPr>
          <w:rFonts w:ascii="Segoe UI" w:hAnsi="Segoe UI" w:cs="Segoe UI"/>
        </w:rPr>
        <w:t xml:space="preserve"> is egyben. Emellett </w:t>
      </w:r>
      <w:r w:rsidRPr="00CA6851">
        <w:rPr>
          <w:rFonts w:ascii="Segoe UI" w:hAnsi="Segoe UI" w:cs="Segoe UI"/>
          <w:b/>
          <w:bCs/>
        </w:rPr>
        <w:t>a Henkel célul tűzte ki a globális béregyenlőség megvalósítását 2030-ig</w:t>
      </w:r>
      <w:r w:rsidRPr="0033458E">
        <w:rPr>
          <w:rFonts w:ascii="Segoe UI" w:hAnsi="Segoe UI" w:cs="Segoe UI"/>
        </w:rPr>
        <w:t xml:space="preserve">. Mindkét cél megvalósítása a helyi jogszabályok betartásával és régiókra szabott megközelítések alkalmazásával történik. </w:t>
      </w:r>
    </w:p>
    <w:p w14:paraId="240F85CE" w14:textId="77777777" w:rsidR="00CA6851" w:rsidRPr="0033458E" w:rsidRDefault="00CA6851" w:rsidP="0033458E">
      <w:pPr>
        <w:pStyle w:val="xmsolistparagraph"/>
        <w:shd w:val="clear" w:color="auto" w:fill="FFFFFF"/>
        <w:spacing w:line="276" w:lineRule="auto"/>
        <w:ind w:left="0"/>
        <w:jc w:val="both"/>
        <w:rPr>
          <w:rFonts w:ascii="Segoe UI" w:hAnsi="Segoe UI" w:cs="Segoe UI"/>
        </w:rPr>
      </w:pPr>
    </w:p>
    <w:p w14:paraId="1E573DE6" w14:textId="77777777" w:rsidR="0033458E" w:rsidRPr="00A3757E" w:rsidRDefault="0033458E" w:rsidP="00A3757E">
      <w:pPr>
        <w:spacing w:after="120" w:line="276" w:lineRule="auto"/>
        <w:jc w:val="both"/>
        <w:rPr>
          <w:rFonts w:ascii="Segoe UI" w:hAnsi="Segoe UI" w:cs="Segoe UI"/>
          <w:b/>
          <w:bCs/>
          <w:sz w:val="22"/>
          <w:szCs w:val="22"/>
          <w:lang w:val="hu-HU"/>
        </w:rPr>
      </w:pPr>
      <w:r w:rsidRPr="00A3757E">
        <w:rPr>
          <w:rFonts w:ascii="Segoe UI" w:hAnsi="Segoe UI" w:cs="Segoe UI"/>
          <w:b/>
          <w:bCs/>
          <w:sz w:val="22"/>
          <w:szCs w:val="22"/>
          <w:lang w:val="hu-HU"/>
        </w:rPr>
        <w:t xml:space="preserve">Együttműködés a fenntarthatóbb ellátási láncokért </w:t>
      </w:r>
    </w:p>
    <w:p w14:paraId="13EE608C" w14:textId="77777777" w:rsidR="0033458E" w:rsidRDefault="0033458E" w:rsidP="0033458E">
      <w:pPr>
        <w:pStyle w:val="xmsolistparagraph"/>
        <w:shd w:val="clear" w:color="auto" w:fill="FFFFFF"/>
        <w:spacing w:line="276" w:lineRule="auto"/>
        <w:ind w:left="0"/>
        <w:jc w:val="both"/>
        <w:rPr>
          <w:rFonts w:ascii="Segoe UI" w:hAnsi="Segoe UI" w:cs="Segoe UI"/>
        </w:rPr>
      </w:pPr>
      <w:r w:rsidRPr="0033458E">
        <w:rPr>
          <w:rFonts w:ascii="Segoe UI" w:hAnsi="Segoe UI" w:cs="Segoe UI"/>
        </w:rPr>
        <w:t xml:space="preserve">A Henkel fokozza erőfeszítéseit a beszállítóival folytatott szoros együttműködés kialakítása érdekében, és a teljes ellátási láncban magasabb szintre emeli a fenntarthatóságot. Rendszeresen értékeli üzleti partnerei teljesítményét a biztonság, az egészségvédelem, a környezetvédelem, a társadalmi normák és a tisztességes üzleti gyakorlat terén. A vállalat várakozásai szerint 2030-ra </w:t>
      </w:r>
      <w:r w:rsidRPr="00CA6851">
        <w:rPr>
          <w:rFonts w:ascii="Segoe UI" w:hAnsi="Segoe UI" w:cs="Segoe UI"/>
          <w:b/>
          <w:bCs/>
        </w:rPr>
        <w:t>beszállítóinak 85%-a meg fog felelni fenntarthatósági követelményeinek.</w:t>
      </w:r>
      <w:r w:rsidRPr="0033458E">
        <w:rPr>
          <w:rFonts w:ascii="Segoe UI" w:hAnsi="Segoe UI" w:cs="Segoe UI"/>
        </w:rPr>
        <w:t xml:space="preserve"> E célok megvalósításában kulcsszerepet játszanak az olyan iparágközi kezdeményezések, mint a „Together for Sustainability (TfS)”, vagy a kis- és középvállalkozások számára kidolgozott célzott beszállítói támogatási program. </w:t>
      </w:r>
    </w:p>
    <w:p w14:paraId="77968511" w14:textId="77777777" w:rsidR="00CA6851" w:rsidRPr="0033458E" w:rsidRDefault="00CA6851" w:rsidP="0033458E">
      <w:pPr>
        <w:pStyle w:val="xmsolistparagraph"/>
        <w:shd w:val="clear" w:color="auto" w:fill="FFFFFF"/>
        <w:spacing w:line="276" w:lineRule="auto"/>
        <w:ind w:left="0"/>
        <w:jc w:val="both"/>
        <w:rPr>
          <w:rFonts w:ascii="Segoe UI" w:hAnsi="Segoe UI" w:cs="Segoe UI"/>
        </w:rPr>
      </w:pPr>
    </w:p>
    <w:p w14:paraId="3AFA92FB" w14:textId="77777777" w:rsidR="0033458E" w:rsidRDefault="0033458E" w:rsidP="0033458E">
      <w:pPr>
        <w:pStyle w:val="xmsolistparagraph"/>
        <w:shd w:val="clear" w:color="auto" w:fill="FFFFFF"/>
        <w:spacing w:line="276" w:lineRule="auto"/>
        <w:ind w:left="0"/>
        <w:jc w:val="both"/>
        <w:rPr>
          <w:rFonts w:ascii="Segoe UI" w:hAnsi="Segoe UI" w:cs="Segoe UI"/>
        </w:rPr>
      </w:pPr>
      <w:r w:rsidRPr="0033458E">
        <w:rPr>
          <w:rFonts w:ascii="Segoe UI" w:hAnsi="Segoe UI" w:cs="Segoe UI"/>
        </w:rPr>
        <w:t xml:space="preserve">A Henkel eredményeit nemzetközileg elismert fenntarthatósági minősítések is igazolják. A 2025-ös CDP-értékelés során a vállalat első alkalommal érte el az „A” szintet a klímavédelem kategóriában. Emellett a legutóbbi EcoVadis vizsgálatban javította teljesítményét, és ismét arany minősítést szerzett. </w:t>
      </w:r>
    </w:p>
    <w:p w14:paraId="0080E88E" w14:textId="77777777" w:rsidR="00CA6851" w:rsidRPr="0033458E" w:rsidRDefault="00CA6851" w:rsidP="0033458E">
      <w:pPr>
        <w:pStyle w:val="xmsolistparagraph"/>
        <w:shd w:val="clear" w:color="auto" w:fill="FFFFFF"/>
        <w:spacing w:line="276" w:lineRule="auto"/>
        <w:ind w:left="0"/>
        <w:jc w:val="both"/>
        <w:rPr>
          <w:rFonts w:ascii="Segoe UI" w:hAnsi="Segoe UI" w:cs="Segoe UI"/>
        </w:rPr>
      </w:pPr>
    </w:p>
    <w:p w14:paraId="005D9743" w14:textId="217EFFC2" w:rsidR="00987AF6" w:rsidRPr="00A3757E" w:rsidRDefault="005C0B25" w:rsidP="00A3757E">
      <w:pPr>
        <w:spacing w:after="120" w:line="276" w:lineRule="auto"/>
        <w:jc w:val="both"/>
        <w:rPr>
          <w:rFonts w:ascii="Segoe UI" w:hAnsi="Segoe UI" w:cs="Segoe UI"/>
          <w:b/>
          <w:bCs/>
          <w:sz w:val="22"/>
          <w:szCs w:val="22"/>
          <w:lang w:val="hu-HU"/>
        </w:rPr>
      </w:pPr>
      <w:r w:rsidRPr="00A3757E">
        <w:rPr>
          <w:rFonts w:ascii="Segoe UI" w:hAnsi="Segoe UI" w:cs="Segoe UI"/>
          <w:b/>
          <w:bCs/>
          <w:sz w:val="22"/>
          <w:szCs w:val="22"/>
          <w:lang w:val="hu-HU"/>
        </w:rPr>
        <w:t>F</w:t>
      </w:r>
      <w:r w:rsidR="008B2A45" w:rsidRPr="00A3757E">
        <w:rPr>
          <w:rFonts w:ascii="Segoe UI" w:hAnsi="Segoe UI" w:cs="Segoe UI"/>
          <w:b/>
          <w:bCs/>
          <w:sz w:val="22"/>
          <w:szCs w:val="22"/>
          <w:lang w:val="hu-HU"/>
        </w:rPr>
        <w:t xml:space="preserve">enntarthatóság és társadalmi </w:t>
      </w:r>
      <w:r w:rsidRPr="00A3757E">
        <w:rPr>
          <w:rFonts w:ascii="Segoe UI" w:hAnsi="Segoe UI" w:cs="Segoe UI"/>
          <w:b/>
          <w:bCs/>
          <w:sz w:val="22"/>
          <w:szCs w:val="22"/>
          <w:lang w:val="hu-HU"/>
        </w:rPr>
        <w:t>szerepvállalás</w:t>
      </w:r>
      <w:r w:rsidR="00ED49D4" w:rsidRPr="00A3757E">
        <w:rPr>
          <w:rFonts w:ascii="Segoe UI" w:hAnsi="Segoe UI" w:cs="Segoe UI"/>
          <w:b/>
          <w:bCs/>
          <w:sz w:val="22"/>
          <w:szCs w:val="22"/>
          <w:lang w:val="hu-HU"/>
        </w:rPr>
        <w:t xml:space="preserve"> megnyilvánu</w:t>
      </w:r>
      <w:r w:rsidR="00D33517" w:rsidRPr="00A3757E">
        <w:rPr>
          <w:rFonts w:ascii="Segoe UI" w:hAnsi="Segoe UI" w:cs="Segoe UI"/>
          <w:b/>
          <w:bCs/>
          <w:sz w:val="22"/>
          <w:szCs w:val="22"/>
          <w:lang w:val="hu-HU"/>
        </w:rPr>
        <w:t>lása</w:t>
      </w:r>
      <w:r w:rsidR="008B2A45" w:rsidRPr="00A3757E">
        <w:rPr>
          <w:rFonts w:ascii="Segoe UI" w:hAnsi="Segoe UI" w:cs="Segoe UI"/>
          <w:b/>
          <w:bCs/>
          <w:sz w:val="22"/>
          <w:szCs w:val="22"/>
          <w:lang w:val="hu-HU"/>
        </w:rPr>
        <w:t xml:space="preserve"> Magyarországon</w:t>
      </w:r>
    </w:p>
    <w:p w14:paraId="1631B403" w14:textId="1FD45265" w:rsidR="00766A10" w:rsidRDefault="002A35CB" w:rsidP="007A35F4">
      <w:pPr>
        <w:pStyle w:val="xmsolistparagraph"/>
        <w:shd w:val="clear" w:color="auto" w:fill="FFFFFF"/>
        <w:spacing w:line="276" w:lineRule="auto"/>
        <w:ind w:left="0"/>
        <w:jc w:val="both"/>
        <w:rPr>
          <w:rFonts w:ascii="Segoe UI" w:hAnsi="Segoe UI" w:cs="Segoe UI"/>
        </w:rPr>
      </w:pPr>
      <w:r w:rsidRPr="002A35CB">
        <w:rPr>
          <w:rFonts w:ascii="Segoe UI" w:hAnsi="Segoe UI" w:cs="Segoe UI"/>
        </w:rPr>
        <w:t xml:space="preserve">A Henkel globál fenntarthatósági stratégiájához a Henkel </w:t>
      </w:r>
      <w:r w:rsidR="00F17797">
        <w:rPr>
          <w:rFonts w:ascii="Segoe UI" w:hAnsi="Segoe UI" w:cs="Segoe UI"/>
        </w:rPr>
        <w:t>m</w:t>
      </w:r>
      <w:r w:rsidRPr="002A35CB">
        <w:rPr>
          <w:rFonts w:ascii="Segoe UI" w:hAnsi="Segoe UI" w:cs="Segoe UI"/>
        </w:rPr>
        <w:t>agyarország</w:t>
      </w:r>
      <w:r w:rsidR="00F17797">
        <w:rPr>
          <w:rFonts w:ascii="Segoe UI" w:hAnsi="Segoe UI" w:cs="Segoe UI"/>
        </w:rPr>
        <w:t>i leányvállalata</w:t>
      </w:r>
      <w:r w:rsidRPr="002A35CB">
        <w:rPr>
          <w:rFonts w:ascii="Segoe UI" w:hAnsi="Segoe UI" w:cs="Segoe UI"/>
        </w:rPr>
        <w:t xml:space="preserve"> aktívan hozzájárul</w:t>
      </w:r>
      <w:r w:rsidR="008E2092">
        <w:rPr>
          <w:rFonts w:ascii="Segoe UI" w:hAnsi="Segoe UI" w:cs="Segoe UI"/>
        </w:rPr>
        <w:t xml:space="preserve">: </w:t>
      </w:r>
      <w:r w:rsidR="0087519E">
        <w:rPr>
          <w:rFonts w:ascii="Segoe UI" w:hAnsi="Segoe UI" w:cs="Segoe UI"/>
        </w:rPr>
        <w:t xml:space="preserve">különböző </w:t>
      </w:r>
      <w:r w:rsidR="004716EC">
        <w:rPr>
          <w:rFonts w:ascii="Segoe UI" w:hAnsi="Segoe UI" w:cs="Segoe UI"/>
        </w:rPr>
        <w:t xml:space="preserve">fenntarthatósági </w:t>
      </w:r>
      <w:r w:rsidR="00BD24EC">
        <w:rPr>
          <w:rFonts w:ascii="Segoe UI" w:hAnsi="Segoe UI" w:cs="Segoe UI"/>
        </w:rPr>
        <w:t>programhoz</w:t>
      </w:r>
      <w:r w:rsidR="004716EC">
        <w:rPr>
          <w:rFonts w:ascii="Segoe UI" w:hAnsi="Segoe UI" w:cs="Segoe UI"/>
        </w:rPr>
        <w:t xml:space="preserve"> való csatlakozás</w:t>
      </w:r>
      <w:r w:rsidR="00C36D7E">
        <w:rPr>
          <w:rFonts w:ascii="Segoe UI" w:hAnsi="Segoe UI" w:cs="Segoe UI"/>
        </w:rPr>
        <w:t>sal</w:t>
      </w:r>
      <w:r w:rsidR="004716EC">
        <w:rPr>
          <w:rFonts w:ascii="Segoe UI" w:hAnsi="Segoe UI" w:cs="Segoe UI"/>
        </w:rPr>
        <w:t>, erős</w:t>
      </w:r>
      <w:r w:rsidRPr="002A35CB">
        <w:rPr>
          <w:rFonts w:ascii="Segoe UI" w:hAnsi="Segoe UI" w:cs="Segoe UI"/>
        </w:rPr>
        <w:t xml:space="preserve"> társadalmi </w:t>
      </w:r>
      <w:r w:rsidRPr="002A35CB">
        <w:rPr>
          <w:rFonts w:ascii="Segoe UI" w:hAnsi="Segoe UI" w:cs="Segoe UI"/>
        </w:rPr>
        <w:lastRenderedPageBreak/>
        <w:t>szerepvállalás</w:t>
      </w:r>
      <w:r w:rsidR="00C36D7E">
        <w:rPr>
          <w:rFonts w:ascii="Segoe UI" w:hAnsi="Segoe UI" w:cs="Segoe UI"/>
        </w:rPr>
        <w:t>sal</w:t>
      </w:r>
      <w:r w:rsidR="00D26D93">
        <w:rPr>
          <w:rFonts w:ascii="Segoe UI" w:hAnsi="Segoe UI" w:cs="Segoe UI"/>
        </w:rPr>
        <w:t>,</w:t>
      </w:r>
      <w:r w:rsidRPr="002A35CB">
        <w:rPr>
          <w:rFonts w:ascii="Segoe UI" w:hAnsi="Segoe UI" w:cs="Segoe UI"/>
        </w:rPr>
        <w:t xml:space="preserve"> </w:t>
      </w:r>
      <w:r w:rsidR="00843EE2">
        <w:rPr>
          <w:rFonts w:ascii="Segoe UI" w:hAnsi="Segoe UI" w:cs="Segoe UI"/>
        </w:rPr>
        <w:t>felelős vállalati működéssel</w:t>
      </w:r>
      <w:r w:rsidR="00843EE2" w:rsidRPr="00521DC0">
        <w:rPr>
          <w:rFonts w:ascii="Segoe UI" w:hAnsi="Segoe UI" w:cs="Segoe UI"/>
        </w:rPr>
        <w:t xml:space="preserve"> </w:t>
      </w:r>
      <w:r w:rsidR="00843EE2">
        <w:rPr>
          <w:rFonts w:ascii="Segoe UI" w:hAnsi="Segoe UI" w:cs="Segoe UI"/>
        </w:rPr>
        <w:t>és</w:t>
      </w:r>
      <w:r w:rsidR="00843EE2" w:rsidRPr="00521DC0">
        <w:rPr>
          <w:rFonts w:ascii="Segoe UI" w:hAnsi="Segoe UI" w:cs="Segoe UI"/>
        </w:rPr>
        <w:t xml:space="preserve"> </w:t>
      </w:r>
      <w:r w:rsidR="00521DC0" w:rsidRPr="00521DC0">
        <w:rPr>
          <w:rFonts w:ascii="Segoe UI" w:hAnsi="Segoe UI" w:cs="Segoe UI"/>
        </w:rPr>
        <w:t>gondoskodó</w:t>
      </w:r>
      <w:r w:rsidR="00521DC0">
        <w:rPr>
          <w:rFonts w:ascii="Segoe UI" w:hAnsi="Segoe UI" w:cs="Segoe UI"/>
        </w:rPr>
        <w:t xml:space="preserve">, </w:t>
      </w:r>
      <w:r w:rsidR="00521DC0" w:rsidRPr="00521DC0">
        <w:rPr>
          <w:rFonts w:ascii="Segoe UI" w:hAnsi="Segoe UI" w:cs="Segoe UI"/>
        </w:rPr>
        <w:t>emberközpontú munkáltatói</w:t>
      </w:r>
      <w:r w:rsidR="00D26D93">
        <w:rPr>
          <w:rFonts w:ascii="Segoe UI" w:hAnsi="Segoe UI" w:cs="Segoe UI"/>
        </w:rPr>
        <w:t xml:space="preserve"> </w:t>
      </w:r>
      <w:r w:rsidR="002E056E">
        <w:rPr>
          <w:rFonts w:ascii="Segoe UI" w:hAnsi="Segoe UI" w:cs="Segoe UI"/>
        </w:rPr>
        <w:t>magatartással</w:t>
      </w:r>
      <w:r w:rsidR="00766A10">
        <w:rPr>
          <w:rFonts w:ascii="Segoe UI" w:hAnsi="Segoe UI" w:cs="Segoe UI"/>
        </w:rPr>
        <w:t>.</w:t>
      </w:r>
      <w:r w:rsidR="007A35F4">
        <w:rPr>
          <w:rFonts w:ascii="Segoe UI" w:hAnsi="Segoe UI" w:cs="Segoe UI"/>
        </w:rPr>
        <w:t xml:space="preserve"> </w:t>
      </w:r>
    </w:p>
    <w:p w14:paraId="4D43F0AD" w14:textId="77777777" w:rsidR="00766A10" w:rsidRDefault="00766A10" w:rsidP="0033458E">
      <w:pPr>
        <w:pStyle w:val="xmsolistparagraph"/>
        <w:shd w:val="clear" w:color="auto" w:fill="FFFFFF"/>
        <w:spacing w:line="276" w:lineRule="auto"/>
        <w:ind w:left="0"/>
        <w:jc w:val="both"/>
        <w:rPr>
          <w:rFonts w:ascii="Segoe UI" w:hAnsi="Segoe UI" w:cs="Segoe UI"/>
        </w:rPr>
      </w:pPr>
    </w:p>
    <w:p w14:paraId="23894CF9" w14:textId="42FCB5E6" w:rsidR="00987AF6" w:rsidRDefault="002A35CB" w:rsidP="0033458E">
      <w:pPr>
        <w:pStyle w:val="xmsolistparagraph"/>
        <w:shd w:val="clear" w:color="auto" w:fill="FFFFFF"/>
        <w:spacing w:line="276" w:lineRule="auto"/>
        <w:ind w:left="0"/>
        <w:jc w:val="both"/>
        <w:rPr>
          <w:rFonts w:ascii="Segoe UI" w:hAnsi="Segoe UI" w:cs="Segoe UI"/>
        </w:rPr>
      </w:pPr>
      <w:r w:rsidRPr="002A35CB">
        <w:rPr>
          <w:rFonts w:ascii="Segoe UI" w:hAnsi="Segoe UI" w:cs="Segoe UI"/>
        </w:rPr>
        <w:t xml:space="preserve">A </w:t>
      </w:r>
      <w:r w:rsidR="0080460A">
        <w:rPr>
          <w:rFonts w:ascii="Segoe UI" w:hAnsi="Segoe UI" w:cs="Segoe UI"/>
        </w:rPr>
        <w:t xml:space="preserve">Henkel </w:t>
      </w:r>
      <w:r w:rsidR="00C36D7E">
        <w:rPr>
          <w:rFonts w:ascii="Segoe UI" w:hAnsi="Segoe UI" w:cs="Segoe UI"/>
        </w:rPr>
        <w:t>Magyarország Kft.</w:t>
      </w:r>
      <w:r w:rsidR="0080460A">
        <w:rPr>
          <w:rFonts w:ascii="Segoe UI" w:hAnsi="Segoe UI" w:cs="Segoe UI"/>
        </w:rPr>
        <w:t xml:space="preserve"> </w:t>
      </w:r>
      <w:r w:rsidR="00036DD3">
        <w:rPr>
          <w:rFonts w:ascii="Segoe UI" w:hAnsi="Segoe UI" w:cs="Segoe UI"/>
        </w:rPr>
        <w:t xml:space="preserve">már a </w:t>
      </w:r>
      <w:r w:rsidRPr="002A35CB">
        <w:rPr>
          <w:rFonts w:ascii="Segoe UI" w:hAnsi="Segoe UI" w:cs="Segoe UI"/>
        </w:rPr>
        <w:t xml:space="preserve">kezdetektől </w:t>
      </w:r>
      <w:r w:rsidR="00036DD3">
        <w:rPr>
          <w:rFonts w:ascii="Segoe UI" w:hAnsi="Segoe UI" w:cs="Segoe UI"/>
        </w:rPr>
        <w:t>egyik f</w:t>
      </w:r>
      <w:r w:rsidR="00BF0FDC">
        <w:rPr>
          <w:rFonts w:ascii="Segoe UI" w:hAnsi="Segoe UI" w:cs="Segoe UI"/>
        </w:rPr>
        <w:t>ő</w:t>
      </w:r>
      <w:r w:rsidRPr="002A35CB">
        <w:rPr>
          <w:rFonts w:ascii="Segoe UI" w:hAnsi="Segoe UI" w:cs="Segoe UI"/>
        </w:rPr>
        <w:t xml:space="preserve">támogatója a PET Kupa </w:t>
      </w:r>
      <w:r w:rsidR="00D26D93">
        <w:rPr>
          <w:rFonts w:ascii="Segoe UI" w:hAnsi="Segoe UI" w:cs="Segoe UI"/>
        </w:rPr>
        <w:t>kezdeményez</w:t>
      </w:r>
      <w:r w:rsidR="008E77DE">
        <w:rPr>
          <w:rFonts w:ascii="Segoe UI" w:hAnsi="Segoe UI" w:cs="Segoe UI"/>
        </w:rPr>
        <w:t>ésnek</w:t>
      </w:r>
      <w:r w:rsidR="00BF0FDC">
        <w:rPr>
          <w:rFonts w:ascii="Segoe UI" w:hAnsi="Segoe UI" w:cs="Segoe UI"/>
        </w:rPr>
        <w:t xml:space="preserve">. A vállalat és </w:t>
      </w:r>
      <w:r w:rsidRPr="002A35CB">
        <w:rPr>
          <w:rFonts w:ascii="Segoe UI" w:hAnsi="Segoe UI" w:cs="Segoe UI"/>
        </w:rPr>
        <w:t>a 10 Millió Fa Alapítvány</w:t>
      </w:r>
      <w:r w:rsidR="00BF0FDC">
        <w:rPr>
          <w:rFonts w:ascii="Segoe UI" w:hAnsi="Segoe UI" w:cs="Segoe UI"/>
        </w:rPr>
        <w:t xml:space="preserve"> közötti </w:t>
      </w:r>
      <w:r w:rsidR="00F4557C">
        <w:rPr>
          <w:rFonts w:ascii="Segoe UI" w:hAnsi="Segoe UI" w:cs="Segoe UI"/>
        </w:rPr>
        <w:t xml:space="preserve">töretlen </w:t>
      </w:r>
      <w:r w:rsidR="00BF0FDC">
        <w:rPr>
          <w:rFonts w:ascii="Segoe UI" w:hAnsi="Segoe UI" w:cs="Segoe UI"/>
        </w:rPr>
        <w:t>együttm</w:t>
      </w:r>
      <w:r w:rsidR="00F4557C">
        <w:rPr>
          <w:rFonts w:ascii="Segoe UI" w:hAnsi="Segoe UI" w:cs="Segoe UI"/>
        </w:rPr>
        <w:t xml:space="preserve">űködés </w:t>
      </w:r>
      <w:r w:rsidRPr="002A35CB">
        <w:rPr>
          <w:rFonts w:ascii="Segoe UI" w:hAnsi="Segoe UI" w:cs="Segoe UI"/>
        </w:rPr>
        <w:t xml:space="preserve">eredményeképpen a parkokban, erdőkben telepített fák száma már </w:t>
      </w:r>
      <w:r w:rsidR="0092584E">
        <w:rPr>
          <w:rFonts w:ascii="Segoe UI" w:hAnsi="Segoe UI" w:cs="Segoe UI"/>
        </w:rPr>
        <w:t xml:space="preserve">meghaladta a </w:t>
      </w:r>
      <w:r w:rsidRPr="002A35CB">
        <w:rPr>
          <w:rFonts w:ascii="Segoe UI" w:hAnsi="Segoe UI" w:cs="Segoe UI"/>
        </w:rPr>
        <w:t>t</w:t>
      </w:r>
      <w:r w:rsidR="00397E52">
        <w:rPr>
          <w:rFonts w:ascii="Segoe UI" w:hAnsi="Segoe UI" w:cs="Segoe UI"/>
        </w:rPr>
        <w:t>i</w:t>
      </w:r>
      <w:r w:rsidRPr="002A35CB">
        <w:rPr>
          <w:rFonts w:ascii="Segoe UI" w:hAnsi="Segoe UI" w:cs="Segoe UI"/>
        </w:rPr>
        <w:t>ze</w:t>
      </w:r>
      <w:r w:rsidR="0092584E">
        <w:rPr>
          <w:rFonts w:ascii="Segoe UI" w:hAnsi="Segoe UI" w:cs="Segoe UI"/>
        </w:rPr>
        <w:t>nháromez</w:t>
      </w:r>
      <w:r w:rsidRPr="002A35CB">
        <w:rPr>
          <w:rFonts w:ascii="Segoe UI" w:hAnsi="Segoe UI" w:cs="Segoe UI"/>
        </w:rPr>
        <w:t xml:space="preserve">ret. A Henkel Magyarország munkatársai </w:t>
      </w:r>
      <w:r w:rsidR="00FE2038">
        <w:rPr>
          <w:rFonts w:ascii="Segoe UI" w:hAnsi="Segoe UI" w:cs="Segoe UI"/>
        </w:rPr>
        <w:t xml:space="preserve">által </w:t>
      </w:r>
      <w:r w:rsidR="005B45BA">
        <w:rPr>
          <w:rFonts w:ascii="Segoe UI" w:hAnsi="Segoe UI" w:cs="Segoe UI"/>
        </w:rPr>
        <w:t>több</w:t>
      </w:r>
      <w:r w:rsidRPr="002A35CB">
        <w:rPr>
          <w:rFonts w:ascii="Segoe UI" w:hAnsi="Segoe UI" w:cs="Segoe UI"/>
        </w:rPr>
        <w:t xml:space="preserve"> olyan jótékonysági </w:t>
      </w:r>
      <w:r w:rsidR="008A7491">
        <w:rPr>
          <w:rFonts w:ascii="Segoe UI" w:hAnsi="Segoe UI" w:cs="Segoe UI"/>
        </w:rPr>
        <w:t>szervezetek</w:t>
      </w:r>
      <w:r w:rsidR="005B45BA">
        <w:rPr>
          <w:rFonts w:ascii="Segoe UI" w:hAnsi="Segoe UI" w:cs="Segoe UI"/>
        </w:rPr>
        <w:t xml:space="preserve"> </w:t>
      </w:r>
      <w:r w:rsidR="00FE2038">
        <w:rPr>
          <w:rFonts w:ascii="Segoe UI" w:hAnsi="Segoe UI" w:cs="Segoe UI"/>
        </w:rPr>
        <w:t>munkáját segíti</w:t>
      </w:r>
      <w:r w:rsidR="005B45BA">
        <w:rPr>
          <w:rFonts w:ascii="Segoe UI" w:hAnsi="Segoe UI" w:cs="Segoe UI"/>
        </w:rPr>
        <w:t>, mely</w:t>
      </w:r>
      <w:r w:rsidR="00FE2038">
        <w:rPr>
          <w:rFonts w:ascii="Segoe UI" w:hAnsi="Segoe UI" w:cs="Segoe UI"/>
        </w:rPr>
        <w:t xml:space="preserve">ek </w:t>
      </w:r>
      <w:r w:rsidR="00B64EB2">
        <w:rPr>
          <w:rFonts w:ascii="Segoe UI" w:hAnsi="Segoe UI" w:cs="Segoe UI"/>
        </w:rPr>
        <w:t xml:space="preserve">a </w:t>
      </w:r>
      <w:r w:rsidR="00C80A53">
        <w:rPr>
          <w:rFonts w:ascii="Segoe UI" w:hAnsi="Segoe UI" w:cs="Segoe UI"/>
        </w:rPr>
        <w:t>környezetre</w:t>
      </w:r>
      <w:r w:rsidR="00B64EB2">
        <w:rPr>
          <w:rFonts w:ascii="Segoe UI" w:hAnsi="Segoe UI" w:cs="Segoe UI"/>
        </w:rPr>
        <w:t xml:space="preserve"> és a </w:t>
      </w:r>
      <w:r w:rsidR="00C80A53">
        <w:rPr>
          <w:rFonts w:ascii="Segoe UI" w:hAnsi="Segoe UI" w:cs="Segoe UI"/>
        </w:rPr>
        <w:t>közösségekre</w:t>
      </w:r>
      <w:r w:rsidR="00846F68">
        <w:rPr>
          <w:rFonts w:ascii="Segoe UI" w:hAnsi="Segoe UI" w:cs="Segoe UI"/>
        </w:rPr>
        <w:t xml:space="preserve"> </w:t>
      </w:r>
      <w:r w:rsidR="00C80A53">
        <w:rPr>
          <w:rFonts w:ascii="Segoe UI" w:hAnsi="Segoe UI" w:cs="Segoe UI"/>
        </w:rPr>
        <w:t xml:space="preserve">nagy hatást gyakorolnak. </w:t>
      </w:r>
    </w:p>
    <w:p w14:paraId="650633D5" w14:textId="77777777" w:rsidR="00987AF6" w:rsidRDefault="00987AF6" w:rsidP="0033458E">
      <w:pPr>
        <w:pStyle w:val="xmsolistparagraph"/>
        <w:shd w:val="clear" w:color="auto" w:fill="FFFFFF"/>
        <w:spacing w:line="276" w:lineRule="auto"/>
        <w:ind w:left="0"/>
        <w:jc w:val="both"/>
        <w:rPr>
          <w:rFonts w:ascii="Segoe UI" w:hAnsi="Segoe UI" w:cs="Segoe UI"/>
        </w:rPr>
      </w:pPr>
    </w:p>
    <w:p w14:paraId="348B30DF" w14:textId="0A26AB54" w:rsidR="00475298" w:rsidRPr="00996F2D" w:rsidRDefault="005F0C54" w:rsidP="00921E93">
      <w:pPr>
        <w:pStyle w:val="xmsolistparagraph"/>
        <w:shd w:val="clear" w:color="auto" w:fill="FFFFFF"/>
        <w:spacing w:line="276" w:lineRule="auto"/>
        <w:ind w:left="0"/>
        <w:jc w:val="both"/>
        <w:rPr>
          <w:rFonts w:ascii="Segoe UI" w:hAnsi="Segoe UI" w:cs="Segoe UI"/>
        </w:rPr>
      </w:pPr>
      <w:r w:rsidRPr="00550B79">
        <w:rPr>
          <w:rFonts w:ascii="Segoe UI" w:hAnsi="Segoe UI" w:cs="Segoe UI"/>
        </w:rPr>
        <w:t xml:space="preserve">A </w:t>
      </w:r>
      <w:r w:rsidR="00FF77ED">
        <w:rPr>
          <w:rFonts w:ascii="Segoe UI" w:hAnsi="Segoe UI" w:cs="Segoe UI"/>
        </w:rPr>
        <w:t>vállal</w:t>
      </w:r>
      <w:r w:rsidR="005F278B">
        <w:rPr>
          <w:rFonts w:ascii="Segoe UI" w:hAnsi="Segoe UI" w:cs="Segoe UI"/>
        </w:rPr>
        <w:t>at</w:t>
      </w:r>
      <w:r w:rsidR="00E64FFC">
        <w:rPr>
          <w:rFonts w:ascii="Segoe UI" w:hAnsi="Segoe UI" w:cs="Segoe UI"/>
        </w:rPr>
        <w:t xml:space="preserve"> </w:t>
      </w:r>
      <w:r w:rsidRPr="00550B79">
        <w:rPr>
          <w:rFonts w:ascii="Segoe UI" w:hAnsi="Segoe UI" w:cs="Segoe UI"/>
        </w:rPr>
        <w:t xml:space="preserve">célja </w:t>
      </w:r>
      <w:r>
        <w:rPr>
          <w:rFonts w:ascii="Segoe UI" w:hAnsi="Segoe UI" w:cs="Segoe UI"/>
        </w:rPr>
        <w:t xml:space="preserve">egyértelműen az </w:t>
      </w:r>
      <w:r w:rsidRPr="00550B79">
        <w:rPr>
          <w:rFonts w:ascii="Segoe UI" w:hAnsi="Segoe UI" w:cs="Segoe UI"/>
        </w:rPr>
        <w:t>olyan működés megvalósítása, amely hosszú távon fenntartható, és amelyben, a társadalmi felelősségvállalás és a környezeti tudatosság</w:t>
      </w:r>
      <w:r w:rsidR="00E30D41">
        <w:rPr>
          <w:rFonts w:ascii="Segoe UI" w:hAnsi="Segoe UI" w:cs="Segoe UI"/>
        </w:rPr>
        <w:t xml:space="preserve"> mellett a</w:t>
      </w:r>
      <w:r w:rsidR="00E30D41" w:rsidRPr="00550B79">
        <w:rPr>
          <w:rFonts w:ascii="Segoe UI" w:hAnsi="Segoe UI" w:cs="Segoe UI"/>
        </w:rPr>
        <w:t xml:space="preserve"> biztonság</w:t>
      </w:r>
      <w:r w:rsidR="00B40CB8">
        <w:rPr>
          <w:rFonts w:ascii="Segoe UI" w:hAnsi="Segoe UI" w:cs="Segoe UI"/>
        </w:rPr>
        <w:t>os</w:t>
      </w:r>
      <w:r w:rsidR="00475298">
        <w:rPr>
          <w:rFonts w:ascii="Segoe UI" w:hAnsi="Segoe UI" w:cs="Segoe UI"/>
        </w:rPr>
        <w:t xml:space="preserve"> működés is </w:t>
      </w:r>
      <w:r w:rsidR="00F72BB1">
        <w:rPr>
          <w:rFonts w:ascii="Segoe UI" w:hAnsi="Segoe UI" w:cs="Segoe UI"/>
        </w:rPr>
        <w:t>hangsúlyos szerepet kap. Ebben zászlóshajó</w:t>
      </w:r>
      <w:r w:rsidR="0013376B">
        <w:rPr>
          <w:rFonts w:ascii="Segoe UI" w:hAnsi="Segoe UI" w:cs="Segoe UI"/>
        </w:rPr>
        <w:t xml:space="preserve"> a</w:t>
      </w:r>
      <w:r w:rsidR="00F72BB1">
        <w:rPr>
          <w:rFonts w:ascii="Segoe UI" w:hAnsi="Segoe UI" w:cs="Segoe UI"/>
        </w:rPr>
        <w:t xml:space="preserve"> Henkel környei multitechnológiás gyára</w:t>
      </w:r>
      <w:r w:rsidR="0013376B">
        <w:rPr>
          <w:rFonts w:ascii="Segoe UI" w:hAnsi="Segoe UI" w:cs="Segoe UI"/>
        </w:rPr>
        <w:t>, ahol a</w:t>
      </w:r>
      <w:r w:rsidR="00921E93">
        <w:rPr>
          <w:rFonts w:ascii="Segoe UI" w:hAnsi="Segoe UI" w:cs="Segoe UI"/>
        </w:rPr>
        <w:t xml:space="preserve"> </w:t>
      </w:r>
      <w:r w:rsidR="00B40CB8" w:rsidRPr="00550B79">
        <w:rPr>
          <w:rFonts w:ascii="Segoe UI" w:hAnsi="Segoe UI" w:cs="Segoe UI"/>
        </w:rPr>
        <w:t>fenntarthatósági célkitűzések integráltan jelennek meg az energiafelhasználásban, a folyamatok optimalizálásában, a körforgásos gazdaság elveihez igazodó megoldások fejlesztésében és a beszállítókkal való együttműködésben.</w:t>
      </w:r>
      <w:r w:rsidR="00B40CB8">
        <w:rPr>
          <w:rFonts w:ascii="Segoe UI" w:hAnsi="Segoe UI" w:cs="Segoe UI"/>
        </w:rPr>
        <w:t xml:space="preserve"> </w:t>
      </w:r>
      <w:r w:rsidR="00475298" w:rsidRPr="00101049">
        <w:rPr>
          <w:rFonts w:ascii="Segoe UI" w:hAnsi="Segoe UI" w:cs="Segoe UI"/>
        </w:rPr>
        <w:t xml:space="preserve">Az üzem fűtését korszerű hőszivattyús rendszer biztosítja, igazoltan zöld villamos energiát és gázt vásárol, melyek jelentősen csökkentik az energiafogyasztást és a szén-dioxid-kibocsátást. </w:t>
      </w:r>
      <w:r w:rsidR="006B1B67">
        <w:rPr>
          <w:rFonts w:ascii="Segoe UI" w:hAnsi="Segoe UI" w:cs="Segoe UI"/>
        </w:rPr>
        <w:t xml:space="preserve">Hamarosan megvalósuló </w:t>
      </w:r>
      <w:r w:rsidR="00475298" w:rsidRPr="00101049">
        <w:rPr>
          <w:rFonts w:ascii="Segoe UI" w:hAnsi="Segoe UI" w:cs="Segoe UI"/>
        </w:rPr>
        <w:t>napelempark</w:t>
      </w:r>
      <w:r w:rsidR="006B1B67">
        <w:rPr>
          <w:rFonts w:ascii="Segoe UI" w:hAnsi="Segoe UI" w:cs="Segoe UI"/>
        </w:rPr>
        <w:t xml:space="preserve">jával </w:t>
      </w:r>
      <w:r w:rsidR="00475298" w:rsidRPr="00101049">
        <w:rPr>
          <w:rFonts w:ascii="Segoe UI" w:hAnsi="Segoe UI" w:cs="Segoe UI"/>
        </w:rPr>
        <w:t>megújuló forrásból biztosítja majd az áramellátás</w:t>
      </w:r>
      <w:r w:rsidR="008A48C2">
        <w:rPr>
          <w:rFonts w:ascii="Segoe UI" w:hAnsi="Segoe UI" w:cs="Segoe UI"/>
        </w:rPr>
        <w:t xml:space="preserve">ának </w:t>
      </w:r>
      <w:r w:rsidR="00475298" w:rsidRPr="00101049">
        <w:rPr>
          <w:rFonts w:ascii="Segoe UI" w:hAnsi="Segoe UI" w:cs="Segoe UI"/>
        </w:rPr>
        <w:t>jelentős részét.</w:t>
      </w:r>
      <w:r w:rsidR="001B1AA6">
        <w:rPr>
          <w:rFonts w:ascii="Segoe UI" w:hAnsi="Segoe UI" w:cs="Segoe UI"/>
        </w:rPr>
        <w:t xml:space="preserve"> </w:t>
      </w:r>
      <w:r w:rsidR="00475298" w:rsidRPr="00101049">
        <w:rPr>
          <w:rFonts w:ascii="Segoe UI" w:hAnsi="Segoe UI" w:cs="Segoe UI"/>
        </w:rPr>
        <w:t>Folyamatosan fejleszti víz- és hulladékgazdálkodási megoldásait is, ezzel is támogatva a vállalat globális fenntarthatósági erőfeszítéseit.</w:t>
      </w:r>
    </w:p>
    <w:p w14:paraId="5F85A6B4" w14:textId="5ADEA0D8" w:rsidR="00B40CB8" w:rsidRDefault="00B40CB8" w:rsidP="00B40CB8">
      <w:pPr>
        <w:pStyle w:val="xmsolistparagraph"/>
        <w:shd w:val="clear" w:color="auto" w:fill="FFFFFF"/>
        <w:spacing w:line="276" w:lineRule="auto"/>
        <w:ind w:left="0"/>
        <w:jc w:val="both"/>
        <w:rPr>
          <w:rFonts w:ascii="Segoe UI" w:hAnsi="Segoe UI" w:cs="Segoe UI"/>
        </w:rPr>
      </w:pPr>
    </w:p>
    <w:p w14:paraId="4562BB40" w14:textId="24E40A4D" w:rsidR="00982EE3" w:rsidRDefault="00550B79" w:rsidP="0033458E">
      <w:pPr>
        <w:pStyle w:val="xmsolistparagraph"/>
        <w:shd w:val="clear" w:color="auto" w:fill="FFFFFF"/>
        <w:spacing w:line="276" w:lineRule="auto"/>
        <w:ind w:left="0"/>
        <w:jc w:val="both"/>
        <w:rPr>
          <w:rFonts w:ascii="Segoe UI" w:hAnsi="Segoe UI" w:cs="Segoe UI"/>
        </w:rPr>
      </w:pPr>
      <w:r w:rsidRPr="00550B79">
        <w:rPr>
          <w:rFonts w:ascii="Segoe UI" w:hAnsi="Segoe UI" w:cs="Segoe UI"/>
        </w:rPr>
        <w:t>A Henkel fenntarthatósági stratégia részeként a</w:t>
      </w:r>
      <w:r w:rsidR="007A35F4">
        <w:rPr>
          <w:rFonts w:ascii="Segoe UI" w:hAnsi="Segoe UI" w:cs="Segoe UI"/>
        </w:rPr>
        <w:t xml:space="preserve"> </w:t>
      </w:r>
      <w:r w:rsidRPr="00550B79">
        <w:rPr>
          <w:rFonts w:ascii="Segoe UI" w:hAnsi="Segoe UI" w:cs="Segoe UI"/>
        </w:rPr>
        <w:t>dolgozó</w:t>
      </w:r>
      <w:r w:rsidR="007A35F4">
        <w:rPr>
          <w:rFonts w:ascii="Segoe UI" w:hAnsi="Segoe UI" w:cs="Segoe UI"/>
        </w:rPr>
        <w:t>i</w:t>
      </w:r>
      <w:r w:rsidRPr="00550B79">
        <w:rPr>
          <w:rFonts w:ascii="Segoe UI" w:hAnsi="Segoe UI" w:cs="Segoe UI"/>
        </w:rPr>
        <w:t xml:space="preserve"> jól</w:t>
      </w:r>
      <w:r w:rsidR="007A35F4">
        <w:rPr>
          <w:rFonts w:ascii="Segoe UI" w:hAnsi="Segoe UI" w:cs="Segoe UI"/>
        </w:rPr>
        <w:t>-</w:t>
      </w:r>
      <w:r w:rsidRPr="00550B79">
        <w:rPr>
          <w:rFonts w:ascii="Segoe UI" w:hAnsi="Segoe UI" w:cs="Segoe UI"/>
        </w:rPr>
        <w:t xml:space="preserve">létét és egészségét ugyanolyan prioritásként kezeli, mint a környezet védelmét vagy a felelős vállalatirányítást. </w:t>
      </w:r>
      <w:r w:rsidR="00013771">
        <w:rPr>
          <w:rFonts w:ascii="Segoe UI" w:hAnsi="Segoe UI" w:cs="Segoe UI"/>
        </w:rPr>
        <w:t xml:space="preserve">Így a Henkel Magyarország méltán lehet </w:t>
      </w:r>
      <w:r w:rsidR="00013771" w:rsidRPr="00996F2D">
        <w:rPr>
          <w:rFonts w:ascii="Segoe UI" w:hAnsi="Segoe UI" w:cs="Segoe UI"/>
        </w:rPr>
        <w:t>büszk</w:t>
      </w:r>
      <w:r w:rsidR="00022534">
        <w:rPr>
          <w:rFonts w:ascii="Segoe UI" w:hAnsi="Segoe UI" w:cs="Segoe UI"/>
        </w:rPr>
        <w:t>e</w:t>
      </w:r>
      <w:r w:rsidR="00013771" w:rsidRPr="00996F2D">
        <w:rPr>
          <w:rFonts w:ascii="Segoe UI" w:hAnsi="Segoe UI" w:cs="Segoe UI"/>
        </w:rPr>
        <w:t xml:space="preserve"> arra, hogy</w:t>
      </w:r>
      <w:r w:rsidR="00022534">
        <w:rPr>
          <w:rFonts w:ascii="Segoe UI" w:hAnsi="Segoe UI" w:cs="Segoe UI"/>
        </w:rPr>
        <w:t xml:space="preserve"> 2024 után 2025-ben </w:t>
      </w:r>
      <w:r w:rsidR="00C167D2">
        <w:rPr>
          <w:rFonts w:ascii="Segoe UI" w:hAnsi="Segoe UI" w:cs="Segoe UI"/>
        </w:rPr>
        <w:t xml:space="preserve">is </w:t>
      </w:r>
      <w:r w:rsidR="006A48D7">
        <w:rPr>
          <w:rFonts w:ascii="Segoe UI" w:hAnsi="Segoe UI" w:cs="Segoe UI"/>
        </w:rPr>
        <w:t xml:space="preserve">kiérdemelte </w:t>
      </w:r>
      <w:r w:rsidR="00013771" w:rsidRPr="00996F2D">
        <w:rPr>
          <w:rFonts w:ascii="Segoe UI" w:hAnsi="Segoe UI" w:cs="Segoe UI"/>
        </w:rPr>
        <w:t>a BeneFit PRIZE fődíját nagyvállalati kategóriában</w:t>
      </w:r>
      <w:r w:rsidR="001253ED">
        <w:rPr>
          <w:rFonts w:ascii="Segoe UI" w:hAnsi="Segoe UI" w:cs="Segoe UI"/>
        </w:rPr>
        <w:t xml:space="preserve">. </w:t>
      </w:r>
    </w:p>
    <w:p w14:paraId="12BCF325" w14:textId="77777777" w:rsidR="005F0C54" w:rsidRDefault="005F0C54" w:rsidP="0033458E">
      <w:pPr>
        <w:pStyle w:val="xmsolistparagraph"/>
        <w:shd w:val="clear" w:color="auto" w:fill="FFFFFF"/>
        <w:spacing w:line="276" w:lineRule="auto"/>
        <w:ind w:left="0"/>
        <w:jc w:val="both"/>
        <w:rPr>
          <w:rFonts w:ascii="Segoe UI" w:hAnsi="Segoe UI" w:cs="Segoe UI"/>
        </w:rPr>
      </w:pPr>
    </w:p>
    <w:p w14:paraId="39E582E6" w14:textId="39FF688B" w:rsidR="0033458E" w:rsidRPr="0033458E" w:rsidRDefault="0033458E" w:rsidP="0033458E">
      <w:pPr>
        <w:pStyle w:val="xmsolistparagraph"/>
        <w:shd w:val="clear" w:color="auto" w:fill="FFFFFF"/>
        <w:spacing w:line="276" w:lineRule="auto"/>
        <w:ind w:left="0"/>
        <w:jc w:val="both"/>
        <w:rPr>
          <w:rFonts w:ascii="Segoe UI" w:hAnsi="Segoe UI" w:cs="Segoe UI"/>
        </w:rPr>
      </w:pPr>
      <w:r w:rsidRPr="0033458E">
        <w:rPr>
          <w:rFonts w:ascii="Segoe UI" w:hAnsi="Segoe UI" w:cs="Segoe UI"/>
        </w:rPr>
        <w:t xml:space="preserve">Az új fenntarthatósági célok teljes köre </w:t>
      </w:r>
      <w:hyperlink r:id="rId8" w:history="1">
        <w:r w:rsidRPr="00283AB6">
          <w:rPr>
            <w:rStyle w:val="Hiperhivatkozs"/>
            <w:rFonts w:ascii="Segoe UI" w:hAnsi="Segoe UI" w:cs="Segoe UI"/>
          </w:rPr>
          <w:t>itt</w:t>
        </w:r>
      </w:hyperlink>
      <w:r w:rsidRPr="0033458E">
        <w:rPr>
          <w:rFonts w:ascii="Segoe UI" w:hAnsi="Segoe UI" w:cs="Segoe UI"/>
        </w:rPr>
        <w:t xml:space="preserve"> érhető el. </w:t>
      </w:r>
    </w:p>
    <w:p w14:paraId="00495473" w14:textId="77777777" w:rsidR="00FE5076" w:rsidRDefault="00FE5076" w:rsidP="0033458E">
      <w:pPr>
        <w:pStyle w:val="xmsolistparagraph"/>
        <w:shd w:val="clear" w:color="auto" w:fill="FFFFFF"/>
        <w:spacing w:line="276" w:lineRule="auto"/>
        <w:jc w:val="both"/>
        <w:rPr>
          <w:rFonts w:ascii="Segoe UI" w:hAnsi="Segoe UI" w:cs="Segoe UI"/>
        </w:rPr>
      </w:pPr>
    </w:p>
    <w:p w14:paraId="15061695" w14:textId="77777777" w:rsidR="00A3757E" w:rsidRDefault="00A3757E" w:rsidP="00E8100F">
      <w:pPr>
        <w:spacing w:line="240" w:lineRule="auto"/>
        <w:rPr>
          <w:rStyle w:val="AboutandContactHeadline"/>
          <w:rFonts w:cs="Segoe UI"/>
          <w:szCs w:val="18"/>
          <w:lang w:val="hu-HU"/>
        </w:rPr>
      </w:pPr>
    </w:p>
    <w:p w14:paraId="1448D8D8" w14:textId="77777777" w:rsidR="00A3757E" w:rsidRDefault="00A3757E" w:rsidP="00E8100F">
      <w:pPr>
        <w:spacing w:line="240" w:lineRule="auto"/>
        <w:rPr>
          <w:rStyle w:val="AboutandContactHeadline"/>
          <w:rFonts w:cs="Segoe UI"/>
          <w:szCs w:val="18"/>
          <w:lang w:val="hu-HU"/>
        </w:rPr>
      </w:pPr>
    </w:p>
    <w:p w14:paraId="01106C22" w14:textId="259D0801" w:rsidR="00E8100F" w:rsidRPr="001A15F9" w:rsidRDefault="00E8100F" w:rsidP="00E8100F">
      <w:pPr>
        <w:spacing w:line="240" w:lineRule="auto"/>
        <w:rPr>
          <w:rStyle w:val="AboutandContactHeadline"/>
          <w:rFonts w:cs="Segoe UI"/>
          <w:szCs w:val="18"/>
          <w:lang w:val="hu-HU"/>
        </w:rPr>
      </w:pPr>
      <w:r w:rsidRPr="001A15F9">
        <w:rPr>
          <w:rStyle w:val="AboutandContactHeadline"/>
          <w:rFonts w:cs="Segoe UI"/>
          <w:szCs w:val="18"/>
          <w:lang w:val="hu-HU"/>
        </w:rPr>
        <w:t>A Henkelről</w:t>
      </w:r>
    </w:p>
    <w:p w14:paraId="0DC9454A" w14:textId="68B68758" w:rsidR="00A106F8" w:rsidRDefault="00F10F84" w:rsidP="000B4203">
      <w:pPr>
        <w:pStyle w:val="xmsonormal"/>
        <w:spacing w:line="276" w:lineRule="auto"/>
        <w:jc w:val="both"/>
        <w:rPr>
          <w:rStyle w:val="AboutandContactBody"/>
          <w:rFonts w:eastAsia="Times New Roman" w:cs="Segoe UI"/>
          <w:szCs w:val="18"/>
          <w:lang w:eastAsia="en-US"/>
        </w:rPr>
      </w:pPr>
      <w:r w:rsidRPr="00F10F84">
        <w:rPr>
          <w:rStyle w:val="AboutandContactBody"/>
          <w:rFonts w:eastAsia="Times New Roman" w:cs="Segoe UI"/>
          <w:szCs w:val="18"/>
          <w:lang w:eastAsia="en-US"/>
        </w:rPr>
        <w:t xml:space="preserve">A Henkel márkáival, innovációival és technológiáival világszerte piacvezető az ipari és fogyasztói termékek területén. Az Adhesive Technologies üzletágával a Henkel globális vezető a ragasztók, tömítőanyagok és bevonatok piacán. A Consumer Brands üzletága révén a vállalat számos piacon és kategóriában világelső, különösen a mosó- és háztartási tisztítószerek, valamint a hajápolás terén. A cég három legerősebb márkája a Loctite, a Persil és a Schwarzkopf. A 2025-ös pénzügyi évben a Henkel mintegy 20,5 milliárd euró árbevételt és mintegy 3,0 milliárd euró korrigált üzemi eredményt ért el. A Henkel elsőbbségi részvényeit a német DAX tőzsdeindexben jegyzik. A Henkelnél a fenntarthatóságnak nagy hagyománya van, a vállalat világos fenntarthatósági stratégiát követ meghatározott célokkal. A Henkelt 1876-ban alapították, és ma világszerte mintegy 47 000 munkatársa sokszínű csapatot alkot, akiket az erős vállalati kultúra, a közös értékek és a „Pioneers at heart for the good of generations“ vállalati cél köt össze. További információ: www.henkel.com; </w:t>
      </w:r>
      <w:hyperlink r:id="rId9" w:history="1">
        <w:r w:rsidRPr="00457375">
          <w:rPr>
            <w:rStyle w:val="Hiperhivatkozs"/>
            <w:rFonts w:ascii="Segoe UI" w:eastAsia="Times New Roman" w:hAnsi="Segoe UI" w:cs="Segoe UI"/>
            <w:sz w:val="18"/>
            <w:szCs w:val="18"/>
            <w:lang w:eastAsia="en-US"/>
          </w:rPr>
          <w:t>www.henkel.hu</w:t>
        </w:r>
      </w:hyperlink>
      <w:r w:rsidRPr="00F10F84">
        <w:rPr>
          <w:rStyle w:val="AboutandContactBody"/>
          <w:rFonts w:eastAsia="Times New Roman" w:cs="Segoe UI"/>
          <w:szCs w:val="18"/>
          <w:lang w:eastAsia="en-US"/>
        </w:rPr>
        <w:t>.</w:t>
      </w:r>
    </w:p>
    <w:p w14:paraId="626E99F2" w14:textId="77777777" w:rsidR="007E5586" w:rsidRDefault="007E5586" w:rsidP="00353A3C">
      <w:pPr>
        <w:spacing w:line="240" w:lineRule="auto"/>
        <w:jc w:val="both"/>
        <w:rPr>
          <w:rStyle w:val="AboutandContactBody"/>
          <w:rFonts w:cs="Segoe UI"/>
          <w:b/>
          <w:sz w:val="22"/>
          <w:szCs w:val="22"/>
          <w:lang w:val="hu-HU"/>
        </w:rPr>
      </w:pPr>
    </w:p>
    <w:p w14:paraId="23A1C5E3" w14:textId="5C91DA3F" w:rsidR="00353A3C" w:rsidRPr="000B4203" w:rsidRDefault="00353A3C" w:rsidP="00353A3C">
      <w:pPr>
        <w:spacing w:line="240" w:lineRule="auto"/>
        <w:jc w:val="both"/>
        <w:rPr>
          <w:rStyle w:val="AboutandContactBody"/>
          <w:rFonts w:cs="Segoe UI"/>
          <w:b/>
          <w:sz w:val="22"/>
          <w:szCs w:val="22"/>
          <w:lang w:val="hu-HU"/>
        </w:rPr>
      </w:pPr>
      <w:r w:rsidRPr="000B4203">
        <w:rPr>
          <w:rStyle w:val="AboutandContactBody"/>
          <w:rFonts w:cs="Segoe UI"/>
          <w:b/>
          <w:sz w:val="22"/>
          <w:szCs w:val="22"/>
          <w:lang w:val="hu-HU"/>
        </w:rPr>
        <w:lastRenderedPageBreak/>
        <w:t>Kapcsolat:</w:t>
      </w:r>
    </w:p>
    <w:p w14:paraId="251A0B60" w14:textId="77777777" w:rsidR="00353A3C" w:rsidRPr="00353A3C" w:rsidRDefault="00353A3C" w:rsidP="00353A3C">
      <w:pPr>
        <w:tabs>
          <w:tab w:val="left" w:pos="1080"/>
          <w:tab w:val="left" w:pos="4500"/>
        </w:tabs>
        <w:rPr>
          <w:rFonts w:ascii="Segoe UI" w:hAnsi="Segoe UI" w:cs="Segoe UI"/>
          <w:sz w:val="22"/>
          <w:szCs w:val="22"/>
          <w:lang w:val="hu-HU"/>
        </w:rPr>
      </w:pPr>
      <w:r w:rsidRPr="00353A3C">
        <w:rPr>
          <w:rFonts w:ascii="Segoe UI" w:hAnsi="Segoe UI" w:cs="Segoe UI"/>
          <w:sz w:val="22"/>
          <w:szCs w:val="22"/>
          <w:lang w:val="hu-HU"/>
        </w:rPr>
        <w:t>Sina Pfanschilling</w:t>
      </w:r>
      <w:r w:rsidRPr="00353A3C">
        <w:rPr>
          <w:rFonts w:ascii="Segoe UI" w:hAnsi="Segoe UI" w:cs="Segoe UI"/>
          <w:sz w:val="22"/>
          <w:szCs w:val="22"/>
          <w:lang w:val="hu-HU"/>
        </w:rPr>
        <w:tab/>
        <w:t>Kathrin Brokmeier</w:t>
      </w:r>
    </w:p>
    <w:p w14:paraId="73332648" w14:textId="70C89306" w:rsidR="00353A3C" w:rsidRPr="00353A3C" w:rsidRDefault="00353A3C" w:rsidP="00353A3C">
      <w:pPr>
        <w:tabs>
          <w:tab w:val="left" w:pos="1080"/>
          <w:tab w:val="left" w:pos="4500"/>
        </w:tabs>
        <w:rPr>
          <w:rFonts w:ascii="Segoe UI" w:hAnsi="Segoe UI" w:cs="Segoe UI"/>
          <w:sz w:val="22"/>
          <w:szCs w:val="22"/>
          <w:lang w:val="hu-HU"/>
        </w:rPr>
      </w:pPr>
      <w:r>
        <w:rPr>
          <w:rFonts w:ascii="Segoe UI" w:hAnsi="Segoe UI" w:cs="Segoe UI"/>
          <w:sz w:val="22"/>
          <w:szCs w:val="22"/>
          <w:lang w:val="hu-HU"/>
        </w:rPr>
        <w:t>Tel:</w:t>
      </w:r>
      <w:r w:rsidRPr="00353A3C">
        <w:rPr>
          <w:rFonts w:ascii="Segoe UI" w:hAnsi="Segoe UI" w:cs="Segoe UI"/>
          <w:sz w:val="22"/>
          <w:szCs w:val="22"/>
          <w:lang w:val="hu-HU"/>
        </w:rPr>
        <w:tab/>
        <w:t>+49 211 797-99 04</w:t>
      </w:r>
      <w:r w:rsidRPr="00353A3C">
        <w:rPr>
          <w:rFonts w:ascii="Segoe UI" w:hAnsi="Segoe UI" w:cs="Segoe UI"/>
          <w:sz w:val="22"/>
          <w:szCs w:val="22"/>
          <w:lang w:val="hu-HU"/>
        </w:rPr>
        <w:tab/>
        <w:t>+49 211 797-86 05</w:t>
      </w:r>
    </w:p>
    <w:p w14:paraId="0C509225" w14:textId="1DB538C8" w:rsidR="00353A3C" w:rsidRPr="00353A3C" w:rsidRDefault="00353A3C" w:rsidP="00353A3C">
      <w:pPr>
        <w:tabs>
          <w:tab w:val="left" w:pos="1080"/>
          <w:tab w:val="left" w:pos="4500"/>
        </w:tabs>
        <w:rPr>
          <w:rFonts w:ascii="Segoe UI" w:hAnsi="Segoe UI" w:cs="Segoe UI"/>
          <w:sz w:val="22"/>
          <w:szCs w:val="22"/>
          <w:lang w:val="hu-HU"/>
        </w:rPr>
      </w:pPr>
      <w:r w:rsidRPr="00353A3C">
        <w:rPr>
          <w:rFonts w:ascii="Segoe UI" w:hAnsi="Segoe UI" w:cs="Segoe UI"/>
          <w:sz w:val="22"/>
          <w:szCs w:val="22"/>
          <w:lang w:val="hu-HU"/>
        </w:rPr>
        <w:t>Email</w:t>
      </w:r>
      <w:r>
        <w:rPr>
          <w:rFonts w:ascii="Segoe UI" w:hAnsi="Segoe UI" w:cs="Segoe UI"/>
          <w:sz w:val="22"/>
          <w:szCs w:val="22"/>
          <w:lang w:val="hu-HU"/>
        </w:rPr>
        <w:t>:</w:t>
      </w:r>
      <w:r w:rsidRPr="00353A3C">
        <w:rPr>
          <w:rFonts w:ascii="Segoe UI" w:hAnsi="Segoe UI" w:cs="Segoe UI"/>
          <w:sz w:val="22"/>
          <w:szCs w:val="22"/>
          <w:lang w:val="hu-HU"/>
        </w:rPr>
        <w:tab/>
        <w:t>sina.pfanschilling@henkel.com</w:t>
      </w:r>
      <w:r w:rsidRPr="00353A3C">
        <w:rPr>
          <w:rFonts w:ascii="Segoe UI" w:hAnsi="Segoe UI" w:cs="Segoe UI"/>
          <w:sz w:val="22"/>
          <w:szCs w:val="22"/>
          <w:lang w:val="hu-HU"/>
        </w:rPr>
        <w:tab/>
        <w:t>kathrin.brokmeier@henkel.com</w:t>
      </w:r>
    </w:p>
    <w:p w14:paraId="26FEC3A5" w14:textId="77777777" w:rsidR="00F10F84" w:rsidRDefault="00F10F84" w:rsidP="000B4203">
      <w:pPr>
        <w:pStyle w:val="xmsonormal"/>
        <w:spacing w:line="276" w:lineRule="auto"/>
        <w:jc w:val="both"/>
        <w:rPr>
          <w:rFonts w:ascii="Segoe UI" w:hAnsi="Segoe UI" w:cs="Segoe UI"/>
        </w:rPr>
      </w:pPr>
    </w:p>
    <w:p w14:paraId="2A17166B" w14:textId="77777777" w:rsidR="002878E4" w:rsidRDefault="002878E4" w:rsidP="000B4203">
      <w:pPr>
        <w:spacing w:line="240" w:lineRule="auto"/>
        <w:jc w:val="both"/>
        <w:rPr>
          <w:rStyle w:val="AboutandContactBody"/>
          <w:rFonts w:cs="Segoe UI"/>
          <w:b/>
          <w:sz w:val="22"/>
          <w:szCs w:val="22"/>
          <w:lang w:val="hu-HU"/>
        </w:rPr>
      </w:pPr>
    </w:p>
    <w:p w14:paraId="1DE80685" w14:textId="77777777" w:rsidR="00AD7996" w:rsidRPr="000B4203" w:rsidRDefault="00AD7996" w:rsidP="000B4203">
      <w:pPr>
        <w:tabs>
          <w:tab w:val="left" w:pos="0"/>
          <w:tab w:val="left" w:pos="360"/>
          <w:tab w:val="left" w:pos="1080"/>
          <w:tab w:val="left" w:pos="1800"/>
          <w:tab w:val="left" w:pos="2520"/>
          <w:tab w:val="left" w:pos="3240"/>
          <w:tab w:val="left" w:pos="3960"/>
        </w:tabs>
        <w:autoSpaceDE w:val="0"/>
        <w:autoSpaceDN w:val="0"/>
        <w:adjustRightInd w:val="0"/>
        <w:spacing w:line="240" w:lineRule="atLeast"/>
        <w:jc w:val="both"/>
        <w:rPr>
          <w:rFonts w:ascii="Segoe UI" w:hAnsi="Segoe UI" w:cs="Segoe UI"/>
          <w:b/>
          <w:bCs/>
          <w:sz w:val="22"/>
          <w:szCs w:val="22"/>
          <w:lang w:val="hu-HU"/>
        </w:rPr>
      </w:pPr>
      <w:r w:rsidRPr="000B4203">
        <w:rPr>
          <w:rFonts w:ascii="Segoe UI" w:hAnsi="Segoe UI" w:cs="Segoe UI"/>
          <w:b/>
          <w:bCs/>
          <w:sz w:val="22"/>
          <w:szCs w:val="22"/>
          <w:lang w:val="hu-HU"/>
        </w:rPr>
        <w:t>Henkel Magyarország Kft.</w:t>
      </w:r>
    </w:p>
    <w:p w14:paraId="694EDD80" w14:textId="77777777" w:rsidR="00AD7996" w:rsidRPr="000B4203" w:rsidRDefault="00AD7996" w:rsidP="000B4203">
      <w:pPr>
        <w:tabs>
          <w:tab w:val="left" w:pos="0"/>
          <w:tab w:val="left" w:pos="360"/>
          <w:tab w:val="left" w:pos="1080"/>
          <w:tab w:val="left" w:pos="1800"/>
          <w:tab w:val="left" w:pos="2520"/>
          <w:tab w:val="left" w:pos="3240"/>
          <w:tab w:val="left" w:pos="3960"/>
        </w:tabs>
        <w:autoSpaceDE w:val="0"/>
        <w:autoSpaceDN w:val="0"/>
        <w:adjustRightInd w:val="0"/>
        <w:spacing w:line="240" w:lineRule="atLeast"/>
        <w:jc w:val="both"/>
        <w:rPr>
          <w:rFonts w:ascii="Segoe UI" w:hAnsi="Segoe UI" w:cs="Segoe UI"/>
          <w:sz w:val="22"/>
          <w:szCs w:val="22"/>
          <w:lang w:val="hu-HU"/>
        </w:rPr>
      </w:pPr>
      <w:r w:rsidRPr="000B4203">
        <w:rPr>
          <w:rFonts w:ascii="Segoe UI" w:hAnsi="Segoe UI" w:cs="Segoe UI"/>
          <w:sz w:val="22"/>
          <w:szCs w:val="22"/>
          <w:lang w:val="hu-HU"/>
        </w:rPr>
        <w:t>Vállalati kommunikáció</w:t>
      </w:r>
    </w:p>
    <w:p w14:paraId="2FC7F2AE" w14:textId="1D32855C" w:rsidR="00F52372" w:rsidRPr="000B4203" w:rsidRDefault="005C2333" w:rsidP="000B4203">
      <w:pPr>
        <w:spacing w:line="280" w:lineRule="exact"/>
        <w:jc w:val="both"/>
        <w:rPr>
          <w:rFonts w:ascii="Segoe UI" w:hAnsi="Segoe UI" w:cs="Segoe UI"/>
          <w:sz w:val="22"/>
          <w:szCs w:val="22"/>
          <w:lang w:val="hu-HU" w:eastAsia="de-DE"/>
        </w:rPr>
      </w:pPr>
      <w:r w:rsidRPr="000B4203">
        <w:rPr>
          <w:rFonts w:ascii="Segoe UI" w:hAnsi="Segoe UI" w:cs="Segoe UI"/>
          <w:sz w:val="22"/>
          <w:szCs w:val="22"/>
          <w:lang w:val="hu-HU" w:eastAsia="de-DE"/>
        </w:rPr>
        <w:t>Lambert Petra</w:t>
      </w:r>
    </w:p>
    <w:p w14:paraId="24B5C359" w14:textId="0AEA761F" w:rsidR="00F52372" w:rsidRPr="000B4203" w:rsidRDefault="00F52372" w:rsidP="000B4203">
      <w:pPr>
        <w:spacing w:line="280" w:lineRule="exact"/>
        <w:jc w:val="both"/>
        <w:rPr>
          <w:rFonts w:ascii="Segoe UI" w:hAnsi="Segoe UI" w:cs="Segoe UI"/>
          <w:sz w:val="22"/>
          <w:szCs w:val="22"/>
          <w:lang w:val="hu-HU" w:eastAsia="de-DE"/>
        </w:rPr>
      </w:pPr>
      <w:r w:rsidRPr="000B4203">
        <w:rPr>
          <w:rFonts w:ascii="Segoe UI" w:hAnsi="Segoe UI" w:cs="Segoe UI"/>
          <w:sz w:val="22"/>
          <w:szCs w:val="22"/>
          <w:lang w:val="hu-HU" w:eastAsia="de-DE"/>
        </w:rPr>
        <w:t>Tel</w:t>
      </w:r>
      <w:r w:rsidR="00A3757E">
        <w:rPr>
          <w:rFonts w:ascii="Segoe UI" w:hAnsi="Segoe UI" w:cs="Segoe UI"/>
          <w:sz w:val="22"/>
          <w:szCs w:val="22"/>
          <w:lang w:val="hu-HU" w:eastAsia="de-DE"/>
        </w:rPr>
        <w:t>:</w:t>
      </w:r>
      <w:r w:rsidRPr="000B4203">
        <w:rPr>
          <w:rFonts w:ascii="Segoe UI" w:hAnsi="Segoe UI" w:cs="Segoe UI"/>
          <w:sz w:val="22"/>
          <w:szCs w:val="22"/>
          <w:lang w:val="hu-HU" w:eastAsia="de-DE"/>
        </w:rPr>
        <w:tab/>
        <w:t>(1) 372-55</w:t>
      </w:r>
      <w:r w:rsidR="006A460B" w:rsidRPr="000B4203">
        <w:rPr>
          <w:rFonts w:ascii="Segoe UI" w:hAnsi="Segoe UI" w:cs="Segoe UI"/>
          <w:sz w:val="22"/>
          <w:szCs w:val="22"/>
          <w:lang w:val="hu-HU" w:eastAsia="de-DE"/>
        </w:rPr>
        <w:t>55</w:t>
      </w:r>
    </w:p>
    <w:p w14:paraId="13379902" w14:textId="5AB49845" w:rsidR="00F52372" w:rsidRPr="000B4203" w:rsidRDefault="00F52372" w:rsidP="0083624D">
      <w:pPr>
        <w:spacing w:line="280" w:lineRule="exact"/>
        <w:jc w:val="both"/>
        <w:rPr>
          <w:rFonts w:ascii="Segoe UI" w:hAnsi="Segoe UI" w:cs="Segoe UI"/>
          <w:sz w:val="22"/>
          <w:szCs w:val="22"/>
          <w:lang w:val="hu-HU"/>
        </w:rPr>
      </w:pPr>
      <w:r w:rsidRPr="000B4203">
        <w:rPr>
          <w:rFonts w:ascii="Segoe UI" w:hAnsi="Segoe UI" w:cs="Segoe UI"/>
          <w:color w:val="000000"/>
          <w:sz w:val="22"/>
          <w:szCs w:val="22"/>
          <w:lang w:val="hu-HU" w:eastAsia="de-DE"/>
        </w:rPr>
        <w:t xml:space="preserve">Email: </w:t>
      </w:r>
      <w:r w:rsidR="00AD7996" w:rsidRPr="000B4203">
        <w:rPr>
          <w:rFonts w:ascii="Segoe UI" w:hAnsi="Segoe UI" w:cs="Segoe UI"/>
          <w:color w:val="000000"/>
          <w:sz w:val="22"/>
          <w:szCs w:val="22"/>
          <w:lang w:val="hu-HU" w:eastAsia="de-DE"/>
        </w:rPr>
        <w:tab/>
      </w:r>
      <w:hyperlink r:id="rId10" w:history="1">
        <w:r w:rsidR="00AD7996" w:rsidRPr="000B4203">
          <w:rPr>
            <w:rStyle w:val="Hiperhivatkozs"/>
            <w:rFonts w:ascii="Segoe UI" w:hAnsi="Segoe UI" w:cs="Segoe UI"/>
            <w:sz w:val="22"/>
            <w:szCs w:val="22"/>
            <w:lang w:val="hu-HU" w:eastAsia="de-DE"/>
          </w:rPr>
          <w:t>vallalati.kommunikacio@henkel.com</w:t>
        </w:r>
      </w:hyperlink>
    </w:p>
    <w:sectPr w:rsidR="00F52372" w:rsidRPr="000B4203" w:rsidSect="00780C94">
      <w:headerReference w:type="default" r:id="rId11"/>
      <w:footerReference w:type="default" r:id="rId12"/>
      <w:headerReference w:type="first" r:id="rId13"/>
      <w:footerReference w:type="first" r:id="rId14"/>
      <w:pgSz w:w="11907" w:h="16840" w:code="9"/>
      <w:pgMar w:top="1276" w:right="1418" w:bottom="1985" w:left="1418" w:header="1247"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C58E" w14:textId="77777777" w:rsidR="00DB3AAB" w:rsidRDefault="00DB3AAB">
      <w:r>
        <w:separator/>
      </w:r>
    </w:p>
  </w:endnote>
  <w:endnote w:type="continuationSeparator" w:id="0">
    <w:p w14:paraId="61457802" w14:textId="77777777" w:rsidR="00DB3AAB" w:rsidRDefault="00DB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4D50" w14:textId="610914EB" w:rsidR="00CF6F33" w:rsidRPr="00B80304" w:rsidRDefault="00B80304" w:rsidP="00D260A2">
    <w:pPr>
      <w:pStyle w:val="llb"/>
      <w:tabs>
        <w:tab w:val="clear" w:pos="7083"/>
        <w:tab w:val="clear" w:pos="8640"/>
        <w:tab w:val="right" w:pos="9057"/>
      </w:tabs>
      <w:rPr>
        <w:b w:val="0"/>
        <w:color w:val="auto"/>
      </w:rPr>
    </w:pPr>
    <w:r w:rsidRPr="00B80304">
      <w:rPr>
        <w:b w:val="0"/>
        <w:color w:val="auto"/>
      </w:rPr>
      <w:t>Henkel</w:t>
    </w:r>
    <w:r w:rsidRPr="00B80304">
      <w:rPr>
        <w:b w:val="0"/>
        <w:color w:val="auto"/>
        <w:lang w:val="hu-HU"/>
      </w:rPr>
      <w:t xml:space="preserve"> Magyarország Kft.</w:t>
    </w:r>
    <w:r w:rsidR="007A6F48">
      <w:rPr>
        <w:b w:val="0"/>
        <w:color w:val="auto"/>
        <w:lang w:val="hu-HU"/>
      </w:rPr>
      <w:t>/</w:t>
    </w:r>
    <w:r>
      <w:rPr>
        <w:b w:val="0"/>
        <w:color w:val="auto"/>
        <w:lang w:val="hu-HU"/>
      </w:rPr>
      <w:t xml:space="preserve"> </w:t>
    </w:r>
    <w:r w:rsidRPr="00B80304">
      <w:rPr>
        <w:b w:val="0"/>
        <w:color w:val="auto"/>
        <w:lang w:val="hu-HU"/>
      </w:rPr>
      <w:t>Vállalati kommunikáció</w:t>
    </w:r>
    <w:r w:rsidR="00CF6F33" w:rsidRPr="00B80304">
      <w:rPr>
        <w:color w:val="auto"/>
      </w:rPr>
      <w:tab/>
    </w:r>
    <w:r w:rsidRPr="00B80304">
      <w:rPr>
        <w:b w:val="0"/>
        <w:color w:val="auto"/>
      </w:rPr>
      <w:t>Oldal</w:t>
    </w:r>
    <w:r w:rsidR="00CF6F33" w:rsidRPr="00B80304">
      <w:rPr>
        <w:b w:val="0"/>
        <w:color w:val="auto"/>
      </w:rPr>
      <w:t xml:space="preserve"> </w:t>
    </w:r>
    <w:r w:rsidR="00CF6F33" w:rsidRPr="00BF6E82">
      <w:rPr>
        <w:b w:val="0"/>
        <w:color w:val="auto"/>
      </w:rPr>
      <w:fldChar w:fldCharType="begin"/>
    </w:r>
    <w:r w:rsidR="00CF6F33" w:rsidRPr="00B80304">
      <w:rPr>
        <w:b w:val="0"/>
        <w:color w:val="auto"/>
      </w:rPr>
      <w:instrText xml:space="preserve"> </w:instrText>
    </w:r>
    <w:r w:rsidR="00262C05" w:rsidRPr="00B80304">
      <w:rPr>
        <w:b w:val="0"/>
        <w:color w:val="auto"/>
      </w:rPr>
      <w:instrText>PAGE</w:instrText>
    </w:r>
    <w:r w:rsidR="00CF6F33" w:rsidRPr="00B80304">
      <w:rPr>
        <w:b w:val="0"/>
        <w:color w:val="auto"/>
      </w:rPr>
      <w:instrText xml:space="preserve">  \* Arabic  \* MERGEFORMAT </w:instrText>
    </w:r>
    <w:r w:rsidR="00CF6F33" w:rsidRPr="00BF6E82">
      <w:rPr>
        <w:b w:val="0"/>
        <w:color w:val="auto"/>
      </w:rPr>
      <w:fldChar w:fldCharType="separate"/>
    </w:r>
    <w:r w:rsidR="007F6FF5">
      <w:rPr>
        <w:b w:val="0"/>
        <w:noProof/>
        <w:color w:val="auto"/>
      </w:rPr>
      <w:t>3</w:t>
    </w:r>
    <w:r w:rsidR="00CF6F33" w:rsidRPr="00BF6E82">
      <w:rPr>
        <w:b w:val="0"/>
        <w:color w:val="auto"/>
      </w:rPr>
      <w:fldChar w:fldCharType="end"/>
    </w:r>
    <w:r w:rsidR="00CF6F33" w:rsidRPr="00B80304">
      <w:rPr>
        <w:b w:val="0"/>
        <w:color w:val="auto"/>
      </w:rPr>
      <w:t>/</w:t>
    </w:r>
    <w:r w:rsidR="00CF6F33" w:rsidRPr="00BF6E82">
      <w:rPr>
        <w:b w:val="0"/>
        <w:color w:val="auto"/>
      </w:rPr>
      <w:fldChar w:fldCharType="begin"/>
    </w:r>
    <w:r w:rsidR="00CF6F33" w:rsidRPr="00B80304">
      <w:rPr>
        <w:b w:val="0"/>
        <w:color w:val="auto"/>
      </w:rPr>
      <w:instrText xml:space="preserve"> </w:instrText>
    </w:r>
    <w:r w:rsidR="00262C05" w:rsidRPr="00B80304">
      <w:rPr>
        <w:b w:val="0"/>
        <w:color w:val="auto"/>
      </w:rPr>
      <w:instrText>NUMPAGES</w:instrText>
    </w:r>
    <w:r w:rsidR="00CF6F33" w:rsidRPr="00B80304">
      <w:rPr>
        <w:b w:val="0"/>
        <w:color w:val="auto"/>
      </w:rPr>
      <w:instrText xml:space="preserve">  \* Arabic  \* MERGEFORMAT </w:instrText>
    </w:r>
    <w:r w:rsidR="00CF6F33" w:rsidRPr="00BF6E82">
      <w:rPr>
        <w:b w:val="0"/>
        <w:color w:val="auto"/>
      </w:rPr>
      <w:fldChar w:fldCharType="separate"/>
    </w:r>
    <w:r w:rsidR="007F6FF5">
      <w:rPr>
        <w:b w:val="0"/>
        <w:noProof/>
        <w:color w:val="auto"/>
      </w:rPr>
      <w:t>3</w:t>
    </w:r>
    <w:r w:rsidR="00CF6F33" w:rsidRPr="00BF6E82">
      <w:rPr>
        <w:b w:val="0"/>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47E9" w14:textId="7C5744F7" w:rsidR="00A66DB1" w:rsidRDefault="00F54647" w:rsidP="00A66DB1">
    <w:pPr>
      <w:pStyle w:val="llb"/>
      <w:jc w:val="distribute"/>
      <w:rPr>
        <w:b w:val="0"/>
      </w:rPr>
    </w:pPr>
    <w:r w:rsidRPr="00C764F6">
      <w:rPr>
        <w:b w:val="0"/>
        <w:noProof/>
        <w:lang w:val="hu-HU" w:eastAsia="hu-HU"/>
      </w:rPr>
      <w:drawing>
        <wp:anchor distT="0" distB="0" distL="114300" distR="114300" simplePos="0" relativeHeight="251661824" behindDoc="0" locked="0" layoutInCell="1" allowOverlap="1" wp14:anchorId="45A5E90A" wp14:editId="4857A7AB">
          <wp:simplePos x="0" y="0"/>
          <wp:positionH relativeFrom="column">
            <wp:posOffset>2787015</wp:posOffset>
          </wp:positionH>
          <wp:positionV relativeFrom="paragraph">
            <wp:posOffset>-60971</wp:posOffset>
          </wp:positionV>
          <wp:extent cx="128270" cy="406400"/>
          <wp:effectExtent l="0" t="0" r="5080" b="0"/>
          <wp:wrapThrough wrapText="bothSides">
            <wp:wrapPolygon edited="0">
              <wp:start x="0" y="0"/>
              <wp:lineTo x="0" y="20250"/>
              <wp:lineTo x="19248" y="20250"/>
              <wp:lineTo x="19248" y="0"/>
              <wp:lineTo x="0" y="0"/>
            </wp:wrapPolygon>
          </wp:wrapThrough>
          <wp:docPr id="808115891" name="Kép 1" descr="A képen rugó, tekercsrugó, természet, tipográfi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15891" name="Kép 1" descr="A képen rugó, tekercsrugó, természet, tipográfia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28270" cy="406400"/>
                  </a:xfrm>
                  <a:prstGeom prst="rect">
                    <a:avLst/>
                  </a:prstGeom>
                </pic:spPr>
              </pic:pic>
            </a:graphicData>
          </a:graphic>
        </wp:anchor>
      </w:drawing>
    </w:r>
    <w:r w:rsidR="003C38EC">
      <w:rPr>
        <w:b w:val="0"/>
        <w:noProof/>
        <w:lang w:val="hu-HU" w:eastAsia="hu-HU"/>
      </w:rPr>
      <w:drawing>
        <wp:anchor distT="0" distB="0" distL="114300" distR="114300" simplePos="0" relativeHeight="251659776" behindDoc="0" locked="0" layoutInCell="1" allowOverlap="1" wp14:anchorId="10F37E2C" wp14:editId="275C65FE">
          <wp:simplePos x="0" y="0"/>
          <wp:positionH relativeFrom="column">
            <wp:posOffset>3034030</wp:posOffset>
          </wp:positionH>
          <wp:positionV relativeFrom="paragraph">
            <wp:posOffset>9915525</wp:posOffset>
          </wp:positionV>
          <wp:extent cx="255905" cy="243205"/>
          <wp:effectExtent l="0" t="0" r="0" b="4445"/>
          <wp:wrapNone/>
          <wp:docPr id="1162" name="Kép 1162" descr="Fa logo transzp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 logo transzpar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343E">
      <w:rPr>
        <w:b w:val="0"/>
        <w:noProof/>
        <w:lang w:val="hu-HU" w:eastAsia="hu-HU"/>
      </w:rPr>
      <w:drawing>
        <wp:inline distT="0" distB="0" distL="0" distR="0" wp14:anchorId="637C6D47" wp14:editId="3779344E">
          <wp:extent cx="419100" cy="152400"/>
          <wp:effectExtent l="0" t="0" r="0" b="0"/>
          <wp:docPr id="1163" name="Grafik 49" descr="Persil Logo 2007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Persil Logo 2007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00A66DB1">
      <w:t xml:space="preserve"> </w:t>
    </w:r>
    <w:r w:rsidR="007A6F48" w:rsidRPr="007A6F48">
      <w:rPr>
        <w:noProof/>
      </w:rPr>
      <w:drawing>
        <wp:inline distT="0" distB="0" distL="0" distR="0" wp14:anchorId="10CBCF4B" wp14:editId="1FC8A21B">
          <wp:extent cx="327259" cy="19520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4613" cy="199594"/>
                  </a:xfrm>
                  <a:prstGeom prst="rect">
                    <a:avLst/>
                  </a:prstGeom>
                </pic:spPr>
              </pic:pic>
            </a:graphicData>
          </a:graphic>
        </wp:inline>
      </w:drawing>
    </w:r>
    <w:r w:rsidR="00A66DB1">
      <w:t xml:space="preserve">  </w:t>
    </w:r>
    <w:r w:rsidR="007A6F48" w:rsidRPr="007A6F48">
      <w:rPr>
        <w:noProof/>
      </w:rPr>
      <w:drawing>
        <wp:inline distT="0" distB="0" distL="0" distR="0" wp14:anchorId="2B3AAE22" wp14:editId="33D4C82D">
          <wp:extent cx="385011" cy="203401"/>
          <wp:effectExtent l="0" t="0" r="0" b="635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9372" cy="216271"/>
                  </a:xfrm>
                  <a:prstGeom prst="rect">
                    <a:avLst/>
                  </a:prstGeom>
                </pic:spPr>
              </pic:pic>
            </a:graphicData>
          </a:graphic>
        </wp:inline>
      </w:drawing>
    </w:r>
    <w:r w:rsidR="00B80304">
      <w:rPr>
        <w:b w:val="0"/>
        <w:noProof/>
        <w:position w:val="-10"/>
        <w:lang w:val="hu-HU" w:eastAsia="hu-HU"/>
      </w:rPr>
      <w:t xml:space="preserve"> </w:t>
    </w:r>
    <w:r w:rsidR="007A6F48" w:rsidRPr="007A6F48">
      <w:rPr>
        <w:noProof/>
      </w:rPr>
      <w:drawing>
        <wp:inline distT="0" distB="0" distL="0" distR="0" wp14:anchorId="1EC5DEA1" wp14:editId="3F9CCC5A">
          <wp:extent cx="500380" cy="219710"/>
          <wp:effectExtent l="0" t="0" r="0" b="889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00380" cy="219710"/>
                  </a:xfrm>
                  <a:prstGeom prst="rect">
                    <a:avLst/>
                  </a:prstGeom>
                </pic:spPr>
              </pic:pic>
            </a:graphicData>
          </a:graphic>
        </wp:inline>
      </w:drawing>
    </w:r>
    <w:r w:rsidR="00B80304">
      <w:rPr>
        <w:b w:val="0"/>
        <w:noProof/>
        <w:position w:val="-10"/>
        <w:lang w:val="hu-HU" w:eastAsia="hu-HU"/>
      </w:rPr>
      <w:t xml:space="preserve"> </w:t>
    </w:r>
    <w:r>
      <w:rPr>
        <w:b w:val="0"/>
        <w:noProof/>
        <w:position w:val="-10"/>
        <w:lang w:val="hu-HU" w:eastAsia="hu-HU"/>
      </w:rPr>
      <w:t xml:space="preserve"> </w:t>
    </w:r>
    <w:r w:rsidR="00F06B21" w:rsidRPr="007A6F48">
      <w:rPr>
        <w:noProof/>
      </w:rPr>
      <w:drawing>
        <wp:inline distT="0" distB="0" distL="0" distR="0" wp14:anchorId="194656A4" wp14:editId="36CE621C">
          <wp:extent cx="176530" cy="186055"/>
          <wp:effectExtent l="0" t="0" r="0" b="4445"/>
          <wp:docPr id="4" name="Kép 4" descr="A képen embléma, szimbólum, Betűtípus,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embléma, szimbólum, Betűtípus, Grafika látható&#10;&#10;Automatikusan generált leírás"/>
                  <pic:cNvPicPr/>
                </pic:nvPicPr>
                <pic:blipFill>
                  <a:blip r:embed="rId7">
                    <a:extLst>
                      <a:ext uri="{28A0092B-C50C-407E-A947-70E740481C1C}">
                        <a14:useLocalDpi xmlns:a14="http://schemas.microsoft.com/office/drawing/2010/main" val="0"/>
                      </a:ext>
                    </a:extLst>
                  </a:blip>
                  <a:stretch>
                    <a:fillRect/>
                  </a:stretch>
                </pic:blipFill>
                <pic:spPr>
                  <a:xfrm>
                    <a:off x="0" y="0"/>
                    <a:ext cx="176530" cy="186055"/>
                  </a:xfrm>
                  <a:prstGeom prst="rect">
                    <a:avLst/>
                  </a:prstGeom>
                </pic:spPr>
              </pic:pic>
            </a:graphicData>
          </a:graphic>
        </wp:inline>
      </w:drawing>
    </w:r>
    <w:r w:rsidR="00B80304">
      <w:rPr>
        <w:b w:val="0"/>
        <w:noProof/>
        <w:position w:val="-10"/>
        <w:lang w:val="hu-HU" w:eastAsia="hu-HU"/>
      </w:rPr>
      <w:t xml:space="preserve">       </w:t>
    </w:r>
    <w:r w:rsidR="006D343E">
      <w:rPr>
        <w:b w:val="0"/>
        <w:noProof/>
        <w:lang w:val="hu-HU" w:eastAsia="hu-HU"/>
      </w:rPr>
      <w:drawing>
        <wp:inline distT="0" distB="0" distL="0" distR="0" wp14:anchorId="5ECB4D0F" wp14:editId="38581D14">
          <wp:extent cx="581025" cy="104775"/>
          <wp:effectExtent l="0" t="0" r="9525" b="9525"/>
          <wp:docPr id="1165" name="Grafik 4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descr="Loct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104775"/>
                  </a:xfrm>
                  <a:prstGeom prst="rect">
                    <a:avLst/>
                  </a:prstGeom>
                  <a:noFill/>
                  <a:ln>
                    <a:noFill/>
                  </a:ln>
                </pic:spPr>
              </pic:pic>
            </a:graphicData>
          </a:graphic>
        </wp:inline>
      </w:drawing>
    </w:r>
    <w:r w:rsidR="00A66DB1">
      <w:t xml:space="preserve"> </w:t>
    </w:r>
    <w:r w:rsidR="006D343E">
      <w:rPr>
        <w:b w:val="0"/>
        <w:noProof/>
        <w:lang w:val="hu-HU" w:eastAsia="hu-HU"/>
      </w:rPr>
      <w:drawing>
        <wp:inline distT="0" distB="0" distL="0" distR="0" wp14:anchorId="27605FEF" wp14:editId="374D1B3B">
          <wp:extent cx="990600" cy="104775"/>
          <wp:effectExtent l="0" t="0" r="0" b="9525"/>
          <wp:docPr id="1166" name="Grafik 42" descr="LOGO_TECHNOMELT_3C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2" descr="LOGO_TECHNOMELT_3C_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4775"/>
                  </a:xfrm>
                  <a:prstGeom prst="rect">
                    <a:avLst/>
                  </a:prstGeom>
                  <a:noFill/>
                  <a:ln>
                    <a:noFill/>
                  </a:ln>
                </pic:spPr>
              </pic:pic>
            </a:graphicData>
          </a:graphic>
        </wp:inline>
      </w:drawing>
    </w:r>
    <w:r w:rsidR="00A66DB1">
      <w:t xml:space="preserve"> </w:t>
    </w:r>
    <w:r w:rsidR="006D343E">
      <w:rPr>
        <w:b w:val="0"/>
        <w:noProof/>
        <w:lang w:val="hu-HU" w:eastAsia="hu-HU"/>
      </w:rPr>
      <w:drawing>
        <wp:inline distT="0" distB="0" distL="0" distR="0" wp14:anchorId="241A843F" wp14:editId="28502840">
          <wp:extent cx="885825" cy="104775"/>
          <wp:effectExtent l="0" t="0" r="9525" b="9525"/>
          <wp:docPr id="1167" name="Grafik 41" descr="LOGO_BONDERITE_R_3C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 descr="LOGO_BONDERITE_R_3C_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104775"/>
                  </a:xfrm>
                  <a:prstGeom prst="rect">
                    <a:avLst/>
                  </a:prstGeom>
                  <a:noFill/>
                  <a:ln>
                    <a:noFill/>
                  </a:ln>
                </pic:spPr>
              </pic:pic>
            </a:graphicData>
          </a:graphic>
        </wp:inline>
      </w:drawing>
    </w:r>
  </w:p>
  <w:p w14:paraId="28C7C5B2" w14:textId="77777777" w:rsidR="00F54647" w:rsidRDefault="00F54647" w:rsidP="00D260A2">
    <w:pPr>
      <w:pStyle w:val="llb"/>
      <w:jc w:val="right"/>
      <w:rPr>
        <w:b w:val="0"/>
        <w:noProof/>
        <w:color w:val="auto"/>
        <w:lang w:val="hu-HU" w:eastAsia="hu-HU"/>
      </w:rPr>
    </w:pPr>
  </w:p>
  <w:p w14:paraId="094E9F86" w14:textId="6FB25DDC" w:rsidR="00CF6F33" w:rsidRPr="00BF6E82" w:rsidRDefault="003C38EC" w:rsidP="00D260A2">
    <w:pPr>
      <w:pStyle w:val="llb"/>
      <w:jc w:val="right"/>
      <w:rPr>
        <w:color w:val="auto"/>
      </w:rPr>
    </w:pPr>
    <w:r>
      <w:rPr>
        <w:b w:val="0"/>
        <w:noProof/>
        <w:lang w:val="hu-HU" w:eastAsia="hu-HU"/>
      </w:rPr>
      <w:drawing>
        <wp:anchor distT="0" distB="0" distL="114300" distR="114300" simplePos="0" relativeHeight="251660800" behindDoc="0" locked="0" layoutInCell="1" allowOverlap="1" wp14:anchorId="2624DE0B" wp14:editId="382C0A66">
          <wp:simplePos x="0" y="0"/>
          <wp:positionH relativeFrom="column">
            <wp:posOffset>824230</wp:posOffset>
          </wp:positionH>
          <wp:positionV relativeFrom="paragraph">
            <wp:posOffset>10306050</wp:posOffset>
          </wp:positionV>
          <wp:extent cx="255905" cy="243205"/>
          <wp:effectExtent l="0" t="0" r="0" b="4445"/>
          <wp:wrapNone/>
          <wp:docPr id="1168" name="Kép 1168" descr="Fa logo transzp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 logo transzpar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304">
      <w:rPr>
        <w:b w:val="0"/>
        <w:noProof/>
        <w:color w:val="auto"/>
        <w:lang w:val="hu-HU" w:eastAsia="hu-HU"/>
      </w:rPr>
      <w:t>Oldal</w:t>
    </w:r>
    <w:r w:rsidR="00CF6F33" w:rsidRPr="00BF6E82">
      <w:rPr>
        <w:b w:val="0"/>
        <w:color w:val="auto"/>
      </w:rPr>
      <w:t xml:space="preserve"> </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PAGE</w:instrText>
    </w:r>
    <w:r w:rsidR="00CF6F33" w:rsidRPr="00BF6E82">
      <w:rPr>
        <w:b w:val="0"/>
        <w:color w:val="auto"/>
      </w:rPr>
      <w:instrText xml:space="preserve">  \* Arabic  \* MERGEFORMAT </w:instrText>
    </w:r>
    <w:r w:rsidR="00CF6F33" w:rsidRPr="00BF6E82">
      <w:rPr>
        <w:b w:val="0"/>
        <w:color w:val="auto"/>
      </w:rPr>
      <w:fldChar w:fldCharType="separate"/>
    </w:r>
    <w:r w:rsidR="00191623">
      <w:rPr>
        <w:b w:val="0"/>
        <w:noProof/>
        <w:color w:val="auto"/>
      </w:rPr>
      <w:t>1</w:t>
    </w:r>
    <w:r w:rsidR="00CF6F33" w:rsidRPr="00BF6E82">
      <w:rPr>
        <w:b w:val="0"/>
        <w:color w:val="auto"/>
      </w:rPr>
      <w:fldChar w:fldCharType="end"/>
    </w:r>
    <w:r w:rsidR="00CF6F33" w:rsidRPr="00BF6E82">
      <w:rPr>
        <w:b w:val="0"/>
        <w:color w:val="auto"/>
      </w:rPr>
      <w:t>/</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NUMPAGES</w:instrText>
    </w:r>
    <w:r w:rsidR="00CF6F33" w:rsidRPr="00BF6E82">
      <w:rPr>
        <w:b w:val="0"/>
        <w:color w:val="auto"/>
      </w:rPr>
      <w:instrText xml:space="preserve">  \* Arabic  \* MERGEFORMAT </w:instrText>
    </w:r>
    <w:r w:rsidR="00CF6F33" w:rsidRPr="00BF6E82">
      <w:rPr>
        <w:b w:val="0"/>
        <w:color w:val="auto"/>
      </w:rPr>
      <w:fldChar w:fldCharType="separate"/>
    </w:r>
    <w:r w:rsidR="00191623">
      <w:rPr>
        <w:b w:val="0"/>
        <w:noProof/>
        <w:color w:val="auto"/>
      </w:rPr>
      <w:t>3</w:t>
    </w:r>
    <w:r w:rsidR="00CF6F33" w:rsidRPr="00BF6E82">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B282" w14:textId="77777777" w:rsidR="00DB3AAB" w:rsidRDefault="00DB3AAB">
      <w:r>
        <w:separator/>
      </w:r>
    </w:p>
  </w:footnote>
  <w:footnote w:type="continuationSeparator" w:id="0">
    <w:p w14:paraId="44479531" w14:textId="77777777" w:rsidR="00DB3AAB" w:rsidRDefault="00DB3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5D33" w14:textId="77777777" w:rsidR="00CF6F33" w:rsidRDefault="006D343E" w:rsidP="00D260A2">
    <w:pPr>
      <w:pStyle w:val="lfej"/>
      <w:jc w:val="right"/>
    </w:pPr>
    <w:r>
      <w:rPr>
        <w:noProof/>
        <w:lang w:val="hu-HU" w:eastAsia="hu-HU"/>
      </w:rPr>
      <mc:AlternateContent>
        <mc:Choice Requires="wpg">
          <w:drawing>
            <wp:anchor distT="0" distB="0" distL="114300" distR="114300" simplePos="0" relativeHeight="251657728" behindDoc="0" locked="0" layoutInCell="1" allowOverlap="1" wp14:anchorId="39CDF46A" wp14:editId="2D265FE6">
              <wp:simplePos x="0" y="0"/>
              <wp:positionH relativeFrom="page">
                <wp:posOffset>180340</wp:posOffset>
              </wp:positionH>
              <wp:positionV relativeFrom="page">
                <wp:posOffset>3780790</wp:posOffset>
              </wp:positionV>
              <wp:extent cx="183515" cy="3796030"/>
              <wp:effectExtent l="8890" t="8890" r="7620" b="5080"/>
              <wp:wrapNone/>
              <wp:docPr id="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796030"/>
                        <a:chOff x="0" y="5954"/>
                        <a:chExt cx="283" cy="5953"/>
                      </a:xfrm>
                    </wpg:grpSpPr>
                    <wps:wsp>
                      <wps:cNvPr id="15" name="Line 21"/>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6" name="Line 22"/>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7" name="Line 23"/>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28516" id="Group 20" o:spid="_x0000_s1026" style="position:absolute;margin-left:14.2pt;margin-top:297.7pt;width:14.45pt;height:298.9pt;z-index:251657728;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">
              <v:line id="Line 21"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cQwwAAANsAAAAPAAAAZHJzL2Rvd25yZXYueG1sRI9BS8RA&#10;DIXvC/sfhix4252uoC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iCMHEMMAAADbAAAADwAA&#10;AAAAAAAAAAAAAAAHAgAAZHJzL2Rvd25yZXYueG1sUEsFBgAAAAADAAMAtwAAAPcCAAAAAA==&#10;" strokecolor="#e1000f" strokeweight=".5pt"/>
              <v:line id="Line 22"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" strokecolor="#e1000f" strokeweight=".5pt"/>
              <v:line id="Line 23"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" strokecolor="#e1000f"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EB3D" w14:textId="77777777" w:rsidR="009A16EC" w:rsidRPr="001C4BE1" w:rsidRDefault="006D343E" w:rsidP="001C4BE1">
    <w:pPr>
      <w:pStyle w:val="lfej"/>
      <w:tabs>
        <w:tab w:val="clear" w:pos="4320"/>
        <w:tab w:val="clear" w:pos="8640"/>
        <w:tab w:val="right" w:pos="9071"/>
      </w:tabs>
      <w:spacing w:line="420" w:lineRule="atLeast"/>
      <w:rPr>
        <w:rFonts w:ascii="Calibri" w:hAnsi="Calibri"/>
        <w:b/>
        <w:bCs/>
        <w:sz w:val="40"/>
        <w:szCs w:val="40"/>
      </w:rPr>
    </w:pPr>
    <w:r>
      <w:rPr>
        <w:noProof/>
        <w:lang w:val="hu-HU" w:eastAsia="hu-HU"/>
      </w:rPr>
      <w:drawing>
        <wp:anchor distT="0" distB="0" distL="114300" distR="114300" simplePos="0" relativeHeight="251658752" behindDoc="0" locked="0" layoutInCell="1" allowOverlap="1" wp14:anchorId="3439C8C8" wp14:editId="27D86C69">
          <wp:simplePos x="0" y="0"/>
          <wp:positionH relativeFrom="margin">
            <wp:posOffset>4725035</wp:posOffset>
          </wp:positionH>
          <wp:positionV relativeFrom="margin">
            <wp:posOffset>-1588770</wp:posOffset>
          </wp:positionV>
          <wp:extent cx="1166495" cy="789305"/>
          <wp:effectExtent l="0" t="0" r="0" b="0"/>
          <wp:wrapSquare wrapText="bothSides"/>
          <wp:docPr id="1160" name="Kép 1160" descr="HENKEL_Logo_Red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NKEL_Logo_Red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789305"/>
                  </a:xfrm>
                  <a:prstGeom prst="rect">
                    <a:avLst/>
                  </a:prstGeom>
                  <a:noFill/>
                </pic:spPr>
              </pic:pic>
            </a:graphicData>
          </a:graphic>
          <wp14:sizeRelH relativeFrom="page">
            <wp14:pctWidth>0</wp14:pctWidth>
          </wp14:sizeRelH>
          <wp14:sizeRelV relativeFrom="page">
            <wp14:pctHeight>0</wp14:pctHeight>
          </wp14:sizeRelV>
        </wp:anchor>
      </w:drawing>
    </w:r>
    <w:r w:rsidR="001C4BE1" w:rsidRPr="006E5032">
      <w:rPr>
        <w:rFonts w:ascii="Calibri" w:hAnsi="Calibri"/>
        <w:b/>
        <w:bCs/>
        <w:sz w:val="40"/>
        <w:szCs w:val="40"/>
      </w:rPr>
      <w:tab/>
    </w:r>
  </w:p>
  <w:p w14:paraId="08375D74" w14:textId="77777777" w:rsidR="009A16EC" w:rsidRPr="001C4BE1" w:rsidRDefault="009A16EC" w:rsidP="00BD56B7">
    <w:pPr>
      <w:pStyle w:val="lfej"/>
      <w:tabs>
        <w:tab w:val="clear" w:pos="8640"/>
        <w:tab w:val="left" w:pos="2607"/>
        <w:tab w:val="right" w:pos="9071"/>
      </w:tabs>
      <w:spacing w:line="420" w:lineRule="atLeast"/>
      <w:jc w:val="center"/>
      <w:rPr>
        <w:rFonts w:ascii="Calibri" w:hAnsi="Calibri"/>
        <w:b/>
        <w:bCs/>
        <w:sz w:val="40"/>
        <w:szCs w:val="40"/>
      </w:rPr>
    </w:pPr>
  </w:p>
  <w:p w14:paraId="4F08D9E5" w14:textId="77777777" w:rsidR="009767C7" w:rsidRPr="001C4BE1" w:rsidRDefault="009767C7" w:rsidP="009A16EC">
    <w:pPr>
      <w:pStyle w:val="lfej"/>
      <w:tabs>
        <w:tab w:val="clear" w:pos="8640"/>
        <w:tab w:val="left" w:pos="2607"/>
        <w:tab w:val="right" w:pos="9071"/>
      </w:tabs>
      <w:spacing w:line="420" w:lineRule="atLeast"/>
      <w:jc w:val="right"/>
      <w:rPr>
        <w:rFonts w:ascii="Calibri" w:hAnsi="Calibri"/>
        <w:b/>
        <w:bCs/>
        <w:sz w:val="40"/>
        <w:szCs w:val="40"/>
      </w:rPr>
    </w:pPr>
  </w:p>
  <w:p w14:paraId="219C0D38" w14:textId="77777777" w:rsidR="00CF6F33" w:rsidRPr="00BF6F73" w:rsidRDefault="006D343E" w:rsidP="009767C7">
    <w:pPr>
      <w:pStyle w:val="lfej"/>
      <w:tabs>
        <w:tab w:val="clear" w:pos="8640"/>
        <w:tab w:val="left" w:pos="2607"/>
        <w:tab w:val="right" w:pos="9071"/>
      </w:tabs>
      <w:spacing w:line="100" w:lineRule="atLeast"/>
      <w:jc w:val="right"/>
      <w:rPr>
        <w:rFonts w:ascii="Segoe UI" w:hAnsi="Segoe UI" w:cs="Segoe UI"/>
        <w:b/>
        <w:bCs/>
        <w:color w:val="3E3C3C"/>
        <w:sz w:val="40"/>
        <w:szCs w:val="40"/>
      </w:rPr>
    </w:pPr>
    <w:r w:rsidRPr="00BF6F73">
      <w:rPr>
        <w:rFonts w:ascii="Segoe UI" w:hAnsi="Segoe UI" w:cs="Segoe UI"/>
        <w:b/>
        <w:bCs/>
        <w:noProof/>
        <w:color w:val="3E3C3C"/>
        <w:sz w:val="40"/>
        <w:szCs w:val="40"/>
        <w:lang w:val="hu-HU" w:eastAsia="hu-HU"/>
      </w:rPr>
      <mc:AlternateContent>
        <mc:Choice Requires="wpg">
          <w:drawing>
            <wp:anchor distT="0" distB="0" distL="114300" distR="114300" simplePos="0" relativeHeight="251656704" behindDoc="0" locked="0" layoutInCell="1" allowOverlap="1" wp14:anchorId="34C3C41F" wp14:editId="5547BA25">
              <wp:simplePos x="0" y="0"/>
              <wp:positionH relativeFrom="page">
                <wp:posOffset>180340</wp:posOffset>
              </wp:positionH>
              <wp:positionV relativeFrom="page">
                <wp:posOffset>3780790</wp:posOffset>
              </wp:positionV>
              <wp:extent cx="179705" cy="3780155"/>
              <wp:effectExtent l="8890" t="8890" r="11430" b="11430"/>
              <wp:wrapNone/>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11" name="Line 17"/>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2" name="Line 18"/>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5A2C11"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"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"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r w:rsidR="00F52372" w:rsidRPr="00BF6F73">
      <w:rPr>
        <w:rFonts w:ascii="Segoe UI" w:hAnsi="Segoe UI" w:cs="Segoe UI"/>
        <w:b/>
        <w:bCs/>
        <w:noProof/>
        <w:color w:val="3E3C3C"/>
        <w:sz w:val="40"/>
        <w:szCs w:val="40"/>
        <w:lang w:val="en-US"/>
      </w:rPr>
      <w:t>Sajtóközlemény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64211"/>
    <w:multiLevelType w:val="hybridMultilevel"/>
    <w:tmpl w:val="8216E7FC"/>
    <w:lvl w:ilvl="0" w:tplc="D2C685E2">
      <w:start w:val="1"/>
      <w:numFmt w:val="bullet"/>
      <w:lvlText w:val=""/>
      <w:lvlJc w:val="left"/>
      <w:pPr>
        <w:ind w:left="720" w:hanging="360"/>
      </w:pPr>
      <w:rPr>
        <w:rFonts w:ascii="Symbol" w:hAnsi="Symbol" w:hint="default"/>
        <w:u w:color="E1000F"/>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F02D8"/>
    <w:multiLevelType w:val="hybridMultilevel"/>
    <w:tmpl w:val="7200F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EAC6C78"/>
    <w:multiLevelType w:val="multilevel"/>
    <w:tmpl w:val="21AAD6DC"/>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64C74"/>
    <w:multiLevelType w:val="hybridMultilevel"/>
    <w:tmpl w:val="68006108"/>
    <w:lvl w:ilvl="0" w:tplc="645A6B9C">
      <w:numFmt w:val="bullet"/>
      <w:lvlText w:val="-"/>
      <w:lvlJc w:val="left"/>
      <w:pPr>
        <w:ind w:left="720" w:hanging="360"/>
      </w:pPr>
      <w:rPr>
        <w:rFonts w:ascii="Arial" w:hAnsi="Arial" w:hint="default"/>
        <w:color w:val="FF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252B0E1F"/>
    <w:multiLevelType w:val="hybridMultilevel"/>
    <w:tmpl w:val="D1BA6B26"/>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811150"/>
    <w:multiLevelType w:val="hybridMultilevel"/>
    <w:tmpl w:val="CD723DE0"/>
    <w:lvl w:ilvl="0" w:tplc="D2C685E2">
      <w:start w:val="1"/>
      <w:numFmt w:val="bullet"/>
      <w:lvlText w:val=""/>
      <w:lvlJc w:val="left"/>
      <w:pPr>
        <w:ind w:left="1074" w:hanging="360"/>
      </w:pPr>
      <w:rPr>
        <w:rFonts w:ascii="Symbol" w:hAnsi="Symbol" w:hint="default"/>
        <w:u w:color="E1000F"/>
      </w:rPr>
    </w:lvl>
    <w:lvl w:ilvl="1" w:tplc="04070003" w:tentative="1">
      <w:start w:val="1"/>
      <w:numFmt w:val="bullet"/>
      <w:lvlText w:val="o"/>
      <w:lvlJc w:val="left"/>
      <w:pPr>
        <w:ind w:left="1794" w:hanging="360"/>
      </w:pPr>
      <w:rPr>
        <w:rFonts w:ascii="Courier New" w:hAnsi="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37700C86"/>
    <w:multiLevelType w:val="hybridMultilevel"/>
    <w:tmpl w:val="7FFEB700"/>
    <w:lvl w:ilvl="0" w:tplc="79285968">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0F16D29"/>
    <w:multiLevelType w:val="hybridMultilevel"/>
    <w:tmpl w:val="FD1CCA86"/>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C778FE"/>
    <w:multiLevelType w:val="multilevel"/>
    <w:tmpl w:val="E028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A92773"/>
    <w:multiLevelType w:val="hybridMultilevel"/>
    <w:tmpl w:val="52AE5424"/>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2470227">
    <w:abstractNumId w:val="2"/>
  </w:num>
  <w:num w:numId="2" w16cid:durableId="429815683">
    <w:abstractNumId w:val="0"/>
  </w:num>
  <w:num w:numId="3" w16cid:durableId="2131197503">
    <w:abstractNumId w:val="14"/>
  </w:num>
  <w:num w:numId="4" w16cid:durableId="876772717">
    <w:abstractNumId w:val="11"/>
  </w:num>
  <w:num w:numId="5" w16cid:durableId="1244799857">
    <w:abstractNumId w:val="6"/>
  </w:num>
  <w:num w:numId="6" w16cid:durableId="1475028290">
    <w:abstractNumId w:val="8"/>
  </w:num>
  <w:num w:numId="7" w16cid:durableId="1800148559">
    <w:abstractNumId w:val="1"/>
  </w:num>
  <w:num w:numId="8" w16cid:durableId="1039281069">
    <w:abstractNumId w:val="10"/>
  </w:num>
  <w:num w:numId="9" w16cid:durableId="2099669331">
    <w:abstractNumId w:val="5"/>
  </w:num>
  <w:num w:numId="10" w16cid:durableId="881209514">
    <w:abstractNumId w:val="15"/>
  </w:num>
  <w:num w:numId="11" w16cid:durableId="72433970">
    <w:abstractNumId w:val="7"/>
  </w:num>
  <w:num w:numId="12" w16cid:durableId="831216167">
    <w:abstractNumId w:val="12"/>
  </w:num>
  <w:num w:numId="13" w16cid:durableId="1813281889">
    <w:abstractNumId w:val="9"/>
  </w:num>
  <w:num w:numId="14" w16cid:durableId="945700445">
    <w:abstractNumId w:val="3"/>
  </w:num>
  <w:num w:numId="15" w16cid:durableId="1156337833">
    <w:abstractNumId w:val="13"/>
  </w:num>
  <w:num w:numId="16" w16cid:durableId="386150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72"/>
    <w:rsid w:val="00000391"/>
    <w:rsid w:val="00002AA4"/>
    <w:rsid w:val="00005267"/>
    <w:rsid w:val="00006346"/>
    <w:rsid w:val="00013771"/>
    <w:rsid w:val="00015263"/>
    <w:rsid w:val="00021C67"/>
    <w:rsid w:val="00022534"/>
    <w:rsid w:val="00022794"/>
    <w:rsid w:val="00023648"/>
    <w:rsid w:val="00023852"/>
    <w:rsid w:val="000269E6"/>
    <w:rsid w:val="00030368"/>
    <w:rsid w:val="00030557"/>
    <w:rsid w:val="00030CCC"/>
    <w:rsid w:val="00030F51"/>
    <w:rsid w:val="00036DD3"/>
    <w:rsid w:val="00040866"/>
    <w:rsid w:val="00041C74"/>
    <w:rsid w:val="000440C0"/>
    <w:rsid w:val="00044CF4"/>
    <w:rsid w:val="00050E7F"/>
    <w:rsid w:val="00053CE9"/>
    <w:rsid w:val="000575F9"/>
    <w:rsid w:val="000618FC"/>
    <w:rsid w:val="000619AA"/>
    <w:rsid w:val="00061DA9"/>
    <w:rsid w:val="00063A05"/>
    <w:rsid w:val="00066E20"/>
    <w:rsid w:val="00067428"/>
    <w:rsid w:val="0006799F"/>
    <w:rsid w:val="00070204"/>
    <w:rsid w:val="00070400"/>
    <w:rsid w:val="000763E0"/>
    <w:rsid w:val="000774D5"/>
    <w:rsid w:val="00080A02"/>
    <w:rsid w:val="00080D10"/>
    <w:rsid w:val="0008151D"/>
    <w:rsid w:val="00084003"/>
    <w:rsid w:val="00093F26"/>
    <w:rsid w:val="000955BD"/>
    <w:rsid w:val="000969F6"/>
    <w:rsid w:val="000A156F"/>
    <w:rsid w:val="000A2875"/>
    <w:rsid w:val="000A3214"/>
    <w:rsid w:val="000A6A84"/>
    <w:rsid w:val="000B1D64"/>
    <w:rsid w:val="000B20E9"/>
    <w:rsid w:val="000B3AE2"/>
    <w:rsid w:val="000B4203"/>
    <w:rsid w:val="000C0870"/>
    <w:rsid w:val="000C4346"/>
    <w:rsid w:val="000C56DD"/>
    <w:rsid w:val="000D0F25"/>
    <w:rsid w:val="000D1672"/>
    <w:rsid w:val="000D3354"/>
    <w:rsid w:val="000D4D7E"/>
    <w:rsid w:val="000D56B0"/>
    <w:rsid w:val="000D6979"/>
    <w:rsid w:val="000E33F9"/>
    <w:rsid w:val="000E7F24"/>
    <w:rsid w:val="000F03BE"/>
    <w:rsid w:val="000F225B"/>
    <w:rsid w:val="000F677D"/>
    <w:rsid w:val="000F7FAF"/>
    <w:rsid w:val="00101049"/>
    <w:rsid w:val="0010411B"/>
    <w:rsid w:val="001054D8"/>
    <w:rsid w:val="00111F4D"/>
    <w:rsid w:val="00115230"/>
    <w:rsid w:val="00115966"/>
    <w:rsid w:val="001162B4"/>
    <w:rsid w:val="001173AE"/>
    <w:rsid w:val="00122CBC"/>
    <w:rsid w:val="001253ED"/>
    <w:rsid w:val="00126D4A"/>
    <w:rsid w:val="00127981"/>
    <w:rsid w:val="00127F2F"/>
    <w:rsid w:val="00130400"/>
    <w:rsid w:val="0013140C"/>
    <w:rsid w:val="00132DA9"/>
    <w:rsid w:val="0013305B"/>
    <w:rsid w:val="0013376B"/>
    <w:rsid w:val="00133B99"/>
    <w:rsid w:val="001412EC"/>
    <w:rsid w:val="00142D7C"/>
    <w:rsid w:val="001443BD"/>
    <w:rsid w:val="001444D8"/>
    <w:rsid w:val="00147392"/>
    <w:rsid w:val="001631EC"/>
    <w:rsid w:val="00165F6C"/>
    <w:rsid w:val="001670D7"/>
    <w:rsid w:val="00173F75"/>
    <w:rsid w:val="00174624"/>
    <w:rsid w:val="00184D1A"/>
    <w:rsid w:val="00185567"/>
    <w:rsid w:val="00186D88"/>
    <w:rsid w:val="00187C64"/>
    <w:rsid w:val="00191199"/>
    <w:rsid w:val="00191623"/>
    <w:rsid w:val="00197E49"/>
    <w:rsid w:val="001A1687"/>
    <w:rsid w:val="001A37DE"/>
    <w:rsid w:val="001A5F49"/>
    <w:rsid w:val="001A74EE"/>
    <w:rsid w:val="001B1AA6"/>
    <w:rsid w:val="001B2706"/>
    <w:rsid w:val="001B2F9A"/>
    <w:rsid w:val="001B4F0A"/>
    <w:rsid w:val="001C036F"/>
    <w:rsid w:val="001C0B32"/>
    <w:rsid w:val="001C3BE0"/>
    <w:rsid w:val="001C4BE1"/>
    <w:rsid w:val="001C54E1"/>
    <w:rsid w:val="001C5A8D"/>
    <w:rsid w:val="001D5708"/>
    <w:rsid w:val="001D6E7F"/>
    <w:rsid w:val="001E0F71"/>
    <w:rsid w:val="001E1424"/>
    <w:rsid w:val="001E2301"/>
    <w:rsid w:val="001E2642"/>
    <w:rsid w:val="001E6D05"/>
    <w:rsid w:val="001E7C28"/>
    <w:rsid w:val="001F0050"/>
    <w:rsid w:val="001F1BDF"/>
    <w:rsid w:val="001F695F"/>
    <w:rsid w:val="001F7110"/>
    <w:rsid w:val="001F7457"/>
    <w:rsid w:val="001F7E96"/>
    <w:rsid w:val="0020143F"/>
    <w:rsid w:val="00201DDA"/>
    <w:rsid w:val="00212488"/>
    <w:rsid w:val="00215C09"/>
    <w:rsid w:val="00215FA1"/>
    <w:rsid w:val="00216E77"/>
    <w:rsid w:val="00220628"/>
    <w:rsid w:val="00221640"/>
    <w:rsid w:val="002241A4"/>
    <w:rsid w:val="00225197"/>
    <w:rsid w:val="00225896"/>
    <w:rsid w:val="00230B78"/>
    <w:rsid w:val="002318E7"/>
    <w:rsid w:val="0023199E"/>
    <w:rsid w:val="00233AED"/>
    <w:rsid w:val="00235DD9"/>
    <w:rsid w:val="00237F62"/>
    <w:rsid w:val="00243233"/>
    <w:rsid w:val="0024586A"/>
    <w:rsid w:val="002551CA"/>
    <w:rsid w:val="00262C05"/>
    <w:rsid w:val="0026472D"/>
    <w:rsid w:val="00267F22"/>
    <w:rsid w:val="00273983"/>
    <w:rsid w:val="00274B13"/>
    <w:rsid w:val="0027617D"/>
    <w:rsid w:val="00280A79"/>
    <w:rsid w:val="00283AB6"/>
    <w:rsid w:val="00284558"/>
    <w:rsid w:val="00286521"/>
    <w:rsid w:val="002878E4"/>
    <w:rsid w:val="002934EB"/>
    <w:rsid w:val="00293771"/>
    <w:rsid w:val="00293832"/>
    <w:rsid w:val="00297748"/>
    <w:rsid w:val="002A06A0"/>
    <w:rsid w:val="002A0DF7"/>
    <w:rsid w:val="002A2404"/>
    <w:rsid w:val="002A2BAF"/>
    <w:rsid w:val="002A35CB"/>
    <w:rsid w:val="002A60E0"/>
    <w:rsid w:val="002A6ABE"/>
    <w:rsid w:val="002A72ED"/>
    <w:rsid w:val="002A79F6"/>
    <w:rsid w:val="002B26D9"/>
    <w:rsid w:val="002B4E88"/>
    <w:rsid w:val="002C2212"/>
    <w:rsid w:val="002C252E"/>
    <w:rsid w:val="002C6773"/>
    <w:rsid w:val="002D0630"/>
    <w:rsid w:val="002D42C6"/>
    <w:rsid w:val="002D789E"/>
    <w:rsid w:val="002E056E"/>
    <w:rsid w:val="002E0B17"/>
    <w:rsid w:val="002E25C6"/>
    <w:rsid w:val="002E29A6"/>
    <w:rsid w:val="002E3C01"/>
    <w:rsid w:val="002E7DED"/>
    <w:rsid w:val="002F0DAE"/>
    <w:rsid w:val="002F1C0C"/>
    <w:rsid w:val="002F26E7"/>
    <w:rsid w:val="002F30CC"/>
    <w:rsid w:val="002F3723"/>
    <w:rsid w:val="002F3C00"/>
    <w:rsid w:val="002F4DED"/>
    <w:rsid w:val="002F7645"/>
    <w:rsid w:val="002F7E11"/>
    <w:rsid w:val="00302CBD"/>
    <w:rsid w:val="00303864"/>
    <w:rsid w:val="00304087"/>
    <w:rsid w:val="0030463D"/>
    <w:rsid w:val="00304C61"/>
    <w:rsid w:val="003050FE"/>
    <w:rsid w:val="00310ACD"/>
    <w:rsid w:val="0031379F"/>
    <w:rsid w:val="00316D10"/>
    <w:rsid w:val="00320A26"/>
    <w:rsid w:val="00321344"/>
    <w:rsid w:val="0032713D"/>
    <w:rsid w:val="003311F1"/>
    <w:rsid w:val="00331BC7"/>
    <w:rsid w:val="0033458E"/>
    <w:rsid w:val="003346AF"/>
    <w:rsid w:val="0034015C"/>
    <w:rsid w:val="003433AB"/>
    <w:rsid w:val="00344047"/>
    <w:rsid w:val="00344356"/>
    <w:rsid w:val="00344800"/>
    <w:rsid w:val="00353705"/>
    <w:rsid w:val="00353A3C"/>
    <w:rsid w:val="003562E8"/>
    <w:rsid w:val="00356D5F"/>
    <w:rsid w:val="00357100"/>
    <w:rsid w:val="0036357D"/>
    <w:rsid w:val="00363E2F"/>
    <w:rsid w:val="00367AA1"/>
    <w:rsid w:val="0037178B"/>
    <w:rsid w:val="00372E36"/>
    <w:rsid w:val="003732F7"/>
    <w:rsid w:val="00377CBB"/>
    <w:rsid w:val="0038035D"/>
    <w:rsid w:val="00380B24"/>
    <w:rsid w:val="00381142"/>
    <w:rsid w:val="00381B32"/>
    <w:rsid w:val="0038205B"/>
    <w:rsid w:val="00382279"/>
    <w:rsid w:val="003877B6"/>
    <w:rsid w:val="00392D1F"/>
    <w:rsid w:val="00393887"/>
    <w:rsid w:val="00394C6B"/>
    <w:rsid w:val="00397E52"/>
    <w:rsid w:val="003A0ECA"/>
    <w:rsid w:val="003A173F"/>
    <w:rsid w:val="003B0D96"/>
    <w:rsid w:val="003B1069"/>
    <w:rsid w:val="003B1E62"/>
    <w:rsid w:val="003B390A"/>
    <w:rsid w:val="003B6425"/>
    <w:rsid w:val="003B649B"/>
    <w:rsid w:val="003B7EB1"/>
    <w:rsid w:val="003C15DE"/>
    <w:rsid w:val="003C38EC"/>
    <w:rsid w:val="003C4C96"/>
    <w:rsid w:val="003C4EB2"/>
    <w:rsid w:val="003C52D1"/>
    <w:rsid w:val="003C64AB"/>
    <w:rsid w:val="003C7E8C"/>
    <w:rsid w:val="003D1368"/>
    <w:rsid w:val="003D20A6"/>
    <w:rsid w:val="003D3815"/>
    <w:rsid w:val="003D43D8"/>
    <w:rsid w:val="003D4A3D"/>
    <w:rsid w:val="003E070C"/>
    <w:rsid w:val="003E14C8"/>
    <w:rsid w:val="003E2F48"/>
    <w:rsid w:val="003E6967"/>
    <w:rsid w:val="003F1AF3"/>
    <w:rsid w:val="003F2719"/>
    <w:rsid w:val="003F49C5"/>
    <w:rsid w:val="003F4D8D"/>
    <w:rsid w:val="003F645D"/>
    <w:rsid w:val="003F7F2D"/>
    <w:rsid w:val="00403577"/>
    <w:rsid w:val="00406644"/>
    <w:rsid w:val="00406A4A"/>
    <w:rsid w:val="00407638"/>
    <w:rsid w:val="004078FC"/>
    <w:rsid w:val="00410000"/>
    <w:rsid w:val="0041353C"/>
    <w:rsid w:val="00414BAB"/>
    <w:rsid w:val="004163A1"/>
    <w:rsid w:val="00422CC8"/>
    <w:rsid w:val="00425043"/>
    <w:rsid w:val="00425663"/>
    <w:rsid w:val="00425F02"/>
    <w:rsid w:val="00430DFC"/>
    <w:rsid w:val="004313E7"/>
    <w:rsid w:val="004347D7"/>
    <w:rsid w:val="004356DD"/>
    <w:rsid w:val="004370F0"/>
    <w:rsid w:val="004404D0"/>
    <w:rsid w:val="0044763B"/>
    <w:rsid w:val="00450315"/>
    <w:rsid w:val="00450B3F"/>
    <w:rsid w:val="004514B8"/>
    <w:rsid w:val="0045509E"/>
    <w:rsid w:val="00455880"/>
    <w:rsid w:val="00460448"/>
    <w:rsid w:val="00460973"/>
    <w:rsid w:val="0046246F"/>
    <w:rsid w:val="004629B3"/>
    <w:rsid w:val="0046376E"/>
    <w:rsid w:val="00463DC6"/>
    <w:rsid w:val="0046690F"/>
    <w:rsid w:val="004716EC"/>
    <w:rsid w:val="00474BEF"/>
    <w:rsid w:val="00474D25"/>
    <w:rsid w:val="00475298"/>
    <w:rsid w:val="00477AB9"/>
    <w:rsid w:val="00477C43"/>
    <w:rsid w:val="00480950"/>
    <w:rsid w:val="0048117E"/>
    <w:rsid w:val="00482A5B"/>
    <w:rsid w:val="0048352C"/>
    <w:rsid w:val="00490A03"/>
    <w:rsid w:val="004920D8"/>
    <w:rsid w:val="00493133"/>
    <w:rsid w:val="00494DBE"/>
    <w:rsid w:val="004958A2"/>
    <w:rsid w:val="004959D9"/>
    <w:rsid w:val="00495CE6"/>
    <w:rsid w:val="004A1FE0"/>
    <w:rsid w:val="004A323C"/>
    <w:rsid w:val="004A4401"/>
    <w:rsid w:val="004A44F6"/>
    <w:rsid w:val="004A6A9F"/>
    <w:rsid w:val="004A6E57"/>
    <w:rsid w:val="004A7F03"/>
    <w:rsid w:val="004B129A"/>
    <w:rsid w:val="004B149D"/>
    <w:rsid w:val="004B267E"/>
    <w:rsid w:val="004B54E8"/>
    <w:rsid w:val="004B5ABE"/>
    <w:rsid w:val="004B75D7"/>
    <w:rsid w:val="004B78E9"/>
    <w:rsid w:val="004C4FEB"/>
    <w:rsid w:val="004D059B"/>
    <w:rsid w:val="004D116F"/>
    <w:rsid w:val="004D4CB6"/>
    <w:rsid w:val="004D662E"/>
    <w:rsid w:val="004E1ED1"/>
    <w:rsid w:val="004E27B2"/>
    <w:rsid w:val="004F10C1"/>
    <w:rsid w:val="004F2E5E"/>
    <w:rsid w:val="004F539E"/>
    <w:rsid w:val="004F7507"/>
    <w:rsid w:val="004F7847"/>
    <w:rsid w:val="00500240"/>
    <w:rsid w:val="005028D7"/>
    <w:rsid w:val="00502E62"/>
    <w:rsid w:val="0050401E"/>
    <w:rsid w:val="005053C6"/>
    <w:rsid w:val="005056D8"/>
    <w:rsid w:val="005100A8"/>
    <w:rsid w:val="00513037"/>
    <w:rsid w:val="0051436E"/>
    <w:rsid w:val="00514DFC"/>
    <w:rsid w:val="005175D2"/>
    <w:rsid w:val="005176B7"/>
    <w:rsid w:val="0052161A"/>
    <w:rsid w:val="00521DC0"/>
    <w:rsid w:val="0052212B"/>
    <w:rsid w:val="005235A2"/>
    <w:rsid w:val="00525A94"/>
    <w:rsid w:val="00534057"/>
    <w:rsid w:val="00534B46"/>
    <w:rsid w:val="00535404"/>
    <w:rsid w:val="00535E64"/>
    <w:rsid w:val="00536857"/>
    <w:rsid w:val="00537D6D"/>
    <w:rsid w:val="00540358"/>
    <w:rsid w:val="00550B79"/>
    <w:rsid w:val="0055386A"/>
    <w:rsid w:val="00555A2F"/>
    <w:rsid w:val="00556F67"/>
    <w:rsid w:val="0056080E"/>
    <w:rsid w:val="00561DF9"/>
    <w:rsid w:val="00564951"/>
    <w:rsid w:val="005655E3"/>
    <w:rsid w:val="00565846"/>
    <w:rsid w:val="00574C44"/>
    <w:rsid w:val="005751AA"/>
    <w:rsid w:val="00580F98"/>
    <w:rsid w:val="0058229E"/>
    <w:rsid w:val="00582A3C"/>
    <w:rsid w:val="0058488E"/>
    <w:rsid w:val="00586CAF"/>
    <w:rsid w:val="00587C8F"/>
    <w:rsid w:val="00591180"/>
    <w:rsid w:val="00592524"/>
    <w:rsid w:val="00592CEA"/>
    <w:rsid w:val="00596C6C"/>
    <w:rsid w:val="00597D07"/>
    <w:rsid w:val="005A05F2"/>
    <w:rsid w:val="005A0AA0"/>
    <w:rsid w:val="005A2E37"/>
    <w:rsid w:val="005B0BF7"/>
    <w:rsid w:val="005B1060"/>
    <w:rsid w:val="005B1507"/>
    <w:rsid w:val="005B21C1"/>
    <w:rsid w:val="005B323C"/>
    <w:rsid w:val="005B3536"/>
    <w:rsid w:val="005B45BA"/>
    <w:rsid w:val="005C0B25"/>
    <w:rsid w:val="005C2333"/>
    <w:rsid w:val="005C6737"/>
    <w:rsid w:val="005C7112"/>
    <w:rsid w:val="005D0561"/>
    <w:rsid w:val="005D0AD9"/>
    <w:rsid w:val="005D22F6"/>
    <w:rsid w:val="005D2E42"/>
    <w:rsid w:val="005D3047"/>
    <w:rsid w:val="005D5C6A"/>
    <w:rsid w:val="005E0C30"/>
    <w:rsid w:val="005E431A"/>
    <w:rsid w:val="005E69D9"/>
    <w:rsid w:val="005F0C54"/>
    <w:rsid w:val="005F181F"/>
    <w:rsid w:val="005F1B4E"/>
    <w:rsid w:val="005F278B"/>
    <w:rsid w:val="005F27F4"/>
    <w:rsid w:val="005F30CE"/>
    <w:rsid w:val="005F3239"/>
    <w:rsid w:val="00600799"/>
    <w:rsid w:val="0060230C"/>
    <w:rsid w:val="00603675"/>
    <w:rsid w:val="006037A1"/>
    <w:rsid w:val="00607256"/>
    <w:rsid w:val="006144B1"/>
    <w:rsid w:val="00615446"/>
    <w:rsid w:val="00617DBE"/>
    <w:rsid w:val="0062292B"/>
    <w:rsid w:val="00625024"/>
    <w:rsid w:val="006254C0"/>
    <w:rsid w:val="00625A9F"/>
    <w:rsid w:val="00627147"/>
    <w:rsid w:val="00632F44"/>
    <w:rsid w:val="006335F1"/>
    <w:rsid w:val="00633B6E"/>
    <w:rsid w:val="006345B6"/>
    <w:rsid w:val="00635712"/>
    <w:rsid w:val="00636C4E"/>
    <w:rsid w:val="00637EAB"/>
    <w:rsid w:val="00640DF5"/>
    <w:rsid w:val="00640FE9"/>
    <w:rsid w:val="00644141"/>
    <w:rsid w:val="00647AC4"/>
    <w:rsid w:val="00650D67"/>
    <w:rsid w:val="00652229"/>
    <w:rsid w:val="00652793"/>
    <w:rsid w:val="00653303"/>
    <w:rsid w:val="00654378"/>
    <w:rsid w:val="006545F1"/>
    <w:rsid w:val="0065574A"/>
    <w:rsid w:val="00657554"/>
    <w:rsid w:val="006610A4"/>
    <w:rsid w:val="00661ED7"/>
    <w:rsid w:val="006626CA"/>
    <w:rsid w:val="00663487"/>
    <w:rsid w:val="0067017C"/>
    <w:rsid w:val="00672382"/>
    <w:rsid w:val="006755E9"/>
    <w:rsid w:val="00675E60"/>
    <w:rsid w:val="00683801"/>
    <w:rsid w:val="00690B19"/>
    <w:rsid w:val="0069317F"/>
    <w:rsid w:val="006957AA"/>
    <w:rsid w:val="006979C6"/>
    <w:rsid w:val="006A08B6"/>
    <w:rsid w:val="006A460B"/>
    <w:rsid w:val="006A48D7"/>
    <w:rsid w:val="006B0870"/>
    <w:rsid w:val="006B1736"/>
    <w:rsid w:val="006B1B67"/>
    <w:rsid w:val="006B2C16"/>
    <w:rsid w:val="006B3B9A"/>
    <w:rsid w:val="006B499F"/>
    <w:rsid w:val="006B786B"/>
    <w:rsid w:val="006C264E"/>
    <w:rsid w:val="006C3F18"/>
    <w:rsid w:val="006C447C"/>
    <w:rsid w:val="006C7D7B"/>
    <w:rsid w:val="006D343E"/>
    <w:rsid w:val="006D4996"/>
    <w:rsid w:val="006D4B22"/>
    <w:rsid w:val="006D54AB"/>
    <w:rsid w:val="006E0ABE"/>
    <w:rsid w:val="006E1575"/>
    <w:rsid w:val="006E5032"/>
    <w:rsid w:val="006F11D3"/>
    <w:rsid w:val="006F1207"/>
    <w:rsid w:val="006F670F"/>
    <w:rsid w:val="006F6737"/>
    <w:rsid w:val="006F6891"/>
    <w:rsid w:val="007012C5"/>
    <w:rsid w:val="00703272"/>
    <w:rsid w:val="0070733C"/>
    <w:rsid w:val="00710C5D"/>
    <w:rsid w:val="0071348C"/>
    <w:rsid w:val="00717273"/>
    <w:rsid w:val="00717754"/>
    <w:rsid w:val="00717881"/>
    <w:rsid w:val="0072069E"/>
    <w:rsid w:val="00720EF5"/>
    <w:rsid w:val="00720FD4"/>
    <w:rsid w:val="00726E2B"/>
    <w:rsid w:val="0073096C"/>
    <w:rsid w:val="00731787"/>
    <w:rsid w:val="007409BC"/>
    <w:rsid w:val="00742398"/>
    <w:rsid w:val="00744042"/>
    <w:rsid w:val="007457A7"/>
    <w:rsid w:val="007507B5"/>
    <w:rsid w:val="00752384"/>
    <w:rsid w:val="00753A24"/>
    <w:rsid w:val="00760A00"/>
    <w:rsid w:val="00760A65"/>
    <w:rsid w:val="0076316C"/>
    <w:rsid w:val="007640C5"/>
    <w:rsid w:val="0076416E"/>
    <w:rsid w:val="007645CF"/>
    <w:rsid w:val="00764ECB"/>
    <w:rsid w:val="00766A10"/>
    <w:rsid w:val="00772188"/>
    <w:rsid w:val="007730B5"/>
    <w:rsid w:val="00773484"/>
    <w:rsid w:val="007770DF"/>
    <w:rsid w:val="00780C94"/>
    <w:rsid w:val="00782595"/>
    <w:rsid w:val="00783C23"/>
    <w:rsid w:val="00786BA3"/>
    <w:rsid w:val="00795F0F"/>
    <w:rsid w:val="0079757D"/>
    <w:rsid w:val="007A059A"/>
    <w:rsid w:val="007A1667"/>
    <w:rsid w:val="007A2812"/>
    <w:rsid w:val="007A35F4"/>
    <w:rsid w:val="007A4432"/>
    <w:rsid w:val="007A6D79"/>
    <w:rsid w:val="007A6F48"/>
    <w:rsid w:val="007B059C"/>
    <w:rsid w:val="007B4704"/>
    <w:rsid w:val="007B499C"/>
    <w:rsid w:val="007B4D4B"/>
    <w:rsid w:val="007C699B"/>
    <w:rsid w:val="007C7851"/>
    <w:rsid w:val="007D2A02"/>
    <w:rsid w:val="007D33D5"/>
    <w:rsid w:val="007D4367"/>
    <w:rsid w:val="007D7981"/>
    <w:rsid w:val="007E3FF5"/>
    <w:rsid w:val="007E5586"/>
    <w:rsid w:val="007E6EA1"/>
    <w:rsid w:val="007F055B"/>
    <w:rsid w:val="007F15FB"/>
    <w:rsid w:val="007F2B1E"/>
    <w:rsid w:val="007F62B4"/>
    <w:rsid w:val="007F6FF5"/>
    <w:rsid w:val="007F717C"/>
    <w:rsid w:val="00800565"/>
    <w:rsid w:val="00801517"/>
    <w:rsid w:val="0080460A"/>
    <w:rsid w:val="0080491E"/>
    <w:rsid w:val="008119A5"/>
    <w:rsid w:val="00813390"/>
    <w:rsid w:val="008143D1"/>
    <w:rsid w:val="008167D3"/>
    <w:rsid w:val="00817DE8"/>
    <w:rsid w:val="008229F5"/>
    <w:rsid w:val="00824F05"/>
    <w:rsid w:val="0083301A"/>
    <w:rsid w:val="00833090"/>
    <w:rsid w:val="00833CEB"/>
    <w:rsid w:val="008340C2"/>
    <w:rsid w:val="0083502F"/>
    <w:rsid w:val="0083624D"/>
    <w:rsid w:val="008372D2"/>
    <w:rsid w:val="00841801"/>
    <w:rsid w:val="008430B6"/>
    <w:rsid w:val="0084372E"/>
    <w:rsid w:val="00843EE2"/>
    <w:rsid w:val="008442A4"/>
    <w:rsid w:val="008445E5"/>
    <w:rsid w:val="00844C17"/>
    <w:rsid w:val="00846191"/>
    <w:rsid w:val="00846F68"/>
    <w:rsid w:val="008476B5"/>
    <w:rsid w:val="00847726"/>
    <w:rsid w:val="00852511"/>
    <w:rsid w:val="00856E96"/>
    <w:rsid w:val="00857A81"/>
    <w:rsid w:val="00861295"/>
    <w:rsid w:val="008614F1"/>
    <w:rsid w:val="008620A5"/>
    <w:rsid w:val="0086379B"/>
    <w:rsid w:val="008639B3"/>
    <w:rsid w:val="00863C1A"/>
    <w:rsid w:val="00864322"/>
    <w:rsid w:val="00864560"/>
    <w:rsid w:val="008667B3"/>
    <w:rsid w:val="00866E3E"/>
    <w:rsid w:val="0087142D"/>
    <w:rsid w:val="008717BF"/>
    <w:rsid w:val="00873956"/>
    <w:rsid w:val="008744C4"/>
    <w:rsid w:val="0087519E"/>
    <w:rsid w:val="008825EE"/>
    <w:rsid w:val="0088596E"/>
    <w:rsid w:val="00886A7A"/>
    <w:rsid w:val="008918A0"/>
    <w:rsid w:val="0089226C"/>
    <w:rsid w:val="008A14AA"/>
    <w:rsid w:val="008A2375"/>
    <w:rsid w:val="008A48C2"/>
    <w:rsid w:val="008A4D19"/>
    <w:rsid w:val="008A6B74"/>
    <w:rsid w:val="008A7491"/>
    <w:rsid w:val="008B051B"/>
    <w:rsid w:val="008B2A45"/>
    <w:rsid w:val="008B35EB"/>
    <w:rsid w:val="008C0897"/>
    <w:rsid w:val="008C2337"/>
    <w:rsid w:val="008C3FE2"/>
    <w:rsid w:val="008D1EB4"/>
    <w:rsid w:val="008D6BCD"/>
    <w:rsid w:val="008D76C5"/>
    <w:rsid w:val="008D7E00"/>
    <w:rsid w:val="008E0AFA"/>
    <w:rsid w:val="008E11C1"/>
    <w:rsid w:val="008E2092"/>
    <w:rsid w:val="008E2C66"/>
    <w:rsid w:val="008E3807"/>
    <w:rsid w:val="008E75D3"/>
    <w:rsid w:val="008E77DE"/>
    <w:rsid w:val="008F01B1"/>
    <w:rsid w:val="008F125E"/>
    <w:rsid w:val="008F1354"/>
    <w:rsid w:val="008F4D2F"/>
    <w:rsid w:val="008F6967"/>
    <w:rsid w:val="00900D3A"/>
    <w:rsid w:val="009026EC"/>
    <w:rsid w:val="00904485"/>
    <w:rsid w:val="00910572"/>
    <w:rsid w:val="00915E67"/>
    <w:rsid w:val="0091629A"/>
    <w:rsid w:val="00917162"/>
    <w:rsid w:val="00921E93"/>
    <w:rsid w:val="00922AF1"/>
    <w:rsid w:val="00923798"/>
    <w:rsid w:val="00923B48"/>
    <w:rsid w:val="009244A4"/>
    <w:rsid w:val="009251CC"/>
    <w:rsid w:val="0092584E"/>
    <w:rsid w:val="00925CA4"/>
    <w:rsid w:val="0092714E"/>
    <w:rsid w:val="009322B3"/>
    <w:rsid w:val="0093481D"/>
    <w:rsid w:val="00936009"/>
    <w:rsid w:val="00937ACF"/>
    <w:rsid w:val="00942002"/>
    <w:rsid w:val="00943E5B"/>
    <w:rsid w:val="00944F96"/>
    <w:rsid w:val="00947885"/>
    <w:rsid w:val="00951B1C"/>
    <w:rsid w:val="00952168"/>
    <w:rsid w:val="009527FE"/>
    <w:rsid w:val="009531D5"/>
    <w:rsid w:val="00960784"/>
    <w:rsid w:val="00960C91"/>
    <w:rsid w:val="00960FA9"/>
    <w:rsid w:val="0096200D"/>
    <w:rsid w:val="009627DC"/>
    <w:rsid w:val="009630B6"/>
    <w:rsid w:val="009657E7"/>
    <w:rsid w:val="0097322F"/>
    <w:rsid w:val="00973327"/>
    <w:rsid w:val="009738A9"/>
    <w:rsid w:val="009739A0"/>
    <w:rsid w:val="009762F1"/>
    <w:rsid w:val="009767C7"/>
    <w:rsid w:val="00982036"/>
    <w:rsid w:val="00982EE3"/>
    <w:rsid w:val="009835E8"/>
    <w:rsid w:val="00984342"/>
    <w:rsid w:val="0098579A"/>
    <w:rsid w:val="00986CD3"/>
    <w:rsid w:val="00987874"/>
    <w:rsid w:val="00987AF6"/>
    <w:rsid w:val="0099195A"/>
    <w:rsid w:val="009923B7"/>
    <w:rsid w:val="00994681"/>
    <w:rsid w:val="0099486A"/>
    <w:rsid w:val="00995AB3"/>
    <w:rsid w:val="009A0E26"/>
    <w:rsid w:val="009A0EA0"/>
    <w:rsid w:val="009A16EC"/>
    <w:rsid w:val="009A211A"/>
    <w:rsid w:val="009A2F59"/>
    <w:rsid w:val="009A6500"/>
    <w:rsid w:val="009A6D07"/>
    <w:rsid w:val="009A7EFD"/>
    <w:rsid w:val="009B33C8"/>
    <w:rsid w:val="009B3B37"/>
    <w:rsid w:val="009B519C"/>
    <w:rsid w:val="009C088E"/>
    <w:rsid w:val="009C09F2"/>
    <w:rsid w:val="009C1005"/>
    <w:rsid w:val="009C4D35"/>
    <w:rsid w:val="009C7781"/>
    <w:rsid w:val="009D00E2"/>
    <w:rsid w:val="009E5B02"/>
    <w:rsid w:val="009E5E1C"/>
    <w:rsid w:val="009E5EB4"/>
    <w:rsid w:val="009E5F29"/>
    <w:rsid w:val="009E65C3"/>
    <w:rsid w:val="009F4061"/>
    <w:rsid w:val="009F5860"/>
    <w:rsid w:val="009F72EF"/>
    <w:rsid w:val="009F7D2E"/>
    <w:rsid w:val="009F7D5B"/>
    <w:rsid w:val="00A0262E"/>
    <w:rsid w:val="00A03B29"/>
    <w:rsid w:val="00A044D6"/>
    <w:rsid w:val="00A04ADB"/>
    <w:rsid w:val="00A106F8"/>
    <w:rsid w:val="00A10DAC"/>
    <w:rsid w:val="00A11E0F"/>
    <w:rsid w:val="00A139EF"/>
    <w:rsid w:val="00A17416"/>
    <w:rsid w:val="00A21336"/>
    <w:rsid w:val="00A2245D"/>
    <w:rsid w:val="00A2309B"/>
    <w:rsid w:val="00A244C2"/>
    <w:rsid w:val="00A2529C"/>
    <w:rsid w:val="00A26CB6"/>
    <w:rsid w:val="00A31A67"/>
    <w:rsid w:val="00A32F82"/>
    <w:rsid w:val="00A32F8B"/>
    <w:rsid w:val="00A33FA7"/>
    <w:rsid w:val="00A3757E"/>
    <w:rsid w:val="00A42C0A"/>
    <w:rsid w:val="00A43AA2"/>
    <w:rsid w:val="00A449E0"/>
    <w:rsid w:val="00A44A60"/>
    <w:rsid w:val="00A45A62"/>
    <w:rsid w:val="00A5345D"/>
    <w:rsid w:val="00A54571"/>
    <w:rsid w:val="00A54AC5"/>
    <w:rsid w:val="00A54CD9"/>
    <w:rsid w:val="00A563EC"/>
    <w:rsid w:val="00A56C2A"/>
    <w:rsid w:val="00A56D41"/>
    <w:rsid w:val="00A60DB5"/>
    <w:rsid w:val="00A61353"/>
    <w:rsid w:val="00A63A53"/>
    <w:rsid w:val="00A63D68"/>
    <w:rsid w:val="00A64994"/>
    <w:rsid w:val="00A65764"/>
    <w:rsid w:val="00A66DB1"/>
    <w:rsid w:val="00A674BF"/>
    <w:rsid w:val="00A67A92"/>
    <w:rsid w:val="00A75DCE"/>
    <w:rsid w:val="00A777A3"/>
    <w:rsid w:val="00A77E80"/>
    <w:rsid w:val="00A8103A"/>
    <w:rsid w:val="00A848B2"/>
    <w:rsid w:val="00A86CBC"/>
    <w:rsid w:val="00A87719"/>
    <w:rsid w:val="00A90EAB"/>
    <w:rsid w:val="00A914DE"/>
    <w:rsid w:val="00A91A70"/>
    <w:rsid w:val="00A94564"/>
    <w:rsid w:val="00A952B1"/>
    <w:rsid w:val="00A97CEB"/>
    <w:rsid w:val="00AA1B85"/>
    <w:rsid w:val="00AA3F4A"/>
    <w:rsid w:val="00AA780E"/>
    <w:rsid w:val="00AA7E1C"/>
    <w:rsid w:val="00AB1273"/>
    <w:rsid w:val="00AB1CB6"/>
    <w:rsid w:val="00AB1D9A"/>
    <w:rsid w:val="00AB5099"/>
    <w:rsid w:val="00AC08FD"/>
    <w:rsid w:val="00AC2848"/>
    <w:rsid w:val="00AC353A"/>
    <w:rsid w:val="00AC357C"/>
    <w:rsid w:val="00AC4F0C"/>
    <w:rsid w:val="00AC644E"/>
    <w:rsid w:val="00AC6D9D"/>
    <w:rsid w:val="00AD0BFE"/>
    <w:rsid w:val="00AD2E58"/>
    <w:rsid w:val="00AD3F20"/>
    <w:rsid w:val="00AD402B"/>
    <w:rsid w:val="00AD44FE"/>
    <w:rsid w:val="00AD597C"/>
    <w:rsid w:val="00AD7996"/>
    <w:rsid w:val="00AE0303"/>
    <w:rsid w:val="00AE0D5E"/>
    <w:rsid w:val="00AE4071"/>
    <w:rsid w:val="00AE49F1"/>
    <w:rsid w:val="00AE76BB"/>
    <w:rsid w:val="00AE7FB2"/>
    <w:rsid w:val="00AF4391"/>
    <w:rsid w:val="00AF45E8"/>
    <w:rsid w:val="00AF6668"/>
    <w:rsid w:val="00AF6CBB"/>
    <w:rsid w:val="00B02FC0"/>
    <w:rsid w:val="00B053AF"/>
    <w:rsid w:val="00B05CCA"/>
    <w:rsid w:val="00B06EF6"/>
    <w:rsid w:val="00B07151"/>
    <w:rsid w:val="00B10C21"/>
    <w:rsid w:val="00B11F1E"/>
    <w:rsid w:val="00B11F3F"/>
    <w:rsid w:val="00B14271"/>
    <w:rsid w:val="00B154E2"/>
    <w:rsid w:val="00B224CD"/>
    <w:rsid w:val="00B23908"/>
    <w:rsid w:val="00B24598"/>
    <w:rsid w:val="00B2685D"/>
    <w:rsid w:val="00B27E9A"/>
    <w:rsid w:val="00B30351"/>
    <w:rsid w:val="00B31759"/>
    <w:rsid w:val="00B33AD4"/>
    <w:rsid w:val="00B33C2A"/>
    <w:rsid w:val="00B35822"/>
    <w:rsid w:val="00B359A0"/>
    <w:rsid w:val="00B35E8B"/>
    <w:rsid w:val="00B36A6A"/>
    <w:rsid w:val="00B40CB8"/>
    <w:rsid w:val="00B422EC"/>
    <w:rsid w:val="00B45AD6"/>
    <w:rsid w:val="00B478FA"/>
    <w:rsid w:val="00B55EFD"/>
    <w:rsid w:val="00B63DAF"/>
    <w:rsid w:val="00B64EB2"/>
    <w:rsid w:val="00B74EE6"/>
    <w:rsid w:val="00B7641D"/>
    <w:rsid w:val="00B80304"/>
    <w:rsid w:val="00B819A2"/>
    <w:rsid w:val="00B820D7"/>
    <w:rsid w:val="00B84FCC"/>
    <w:rsid w:val="00B86A4F"/>
    <w:rsid w:val="00B87094"/>
    <w:rsid w:val="00B9304D"/>
    <w:rsid w:val="00B958E8"/>
    <w:rsid w:val="00B9619D"/>
    <w:rsid w:val="00BA09B2"/>
    <w:rsid w:val="00BA1C6D"/>
    <w:rsid w:val="00BA5099"/>
    <w:rsid w:val="00BA59BD"/>
    <w:rsid w:val="00BB0223"/>
    <w:rsid w:val="00BB02C8"/>
    <w:rsid w:val="00BB121B"/>
    <w:rsid w:val="00BB512A"/>
    <w:rsid w:val="00BC0502"/>
    <w:rsid w:val="00BC07BF"/>
    <w:rsid w:val="00BC0995"/>
    <w:rsid w:val="00BC48D6"/>
    <w:rsid w:val="00BD24EC"/>
    <w:rsid w:val="00BD32CA"/>
    <w:rsid w:val="00BD56B7"/>
    <w:rsid w:val="00BD70CB"/>
    <w:rsid w:val="00BD7208"/>
    <w:rsid w:val="00BE7091"/>
    <w:rsid w:val="00BE793A"/>
    <w:rsid w:val="00BF0FDC"/>
    <w:rsid w:val="00BF1C48"/>
    <w:rsid w:val="00BF432A"/>
    <w:rsid w:val="00BF4B5C"/>
    <w:rsid w:val="00BF6E82"/>
    <w:rsid w:val="00BF6F73"/>
    <w:rsid w:val="00C10BF2"/>
    <w:rsid w:val="00C11510"/>
    <w:rsid w:val="00C11DD6"/>
    <w:rsid w:val="00C1200B"/>
    <w:rsid w:val="00C144DF"/>
    <w:rsid w:val="00C167D2"/>
    <w:rsid w:val="00C17A78"/>
    <w:rsid w:val="00C22049"/>
    <w:rsid w:val="00C22A23"/>
    <w:rsid w:val="00C24C17"/>
    <w:rsid w:val="00C25FFA"/>
    <w:rsid w:val="00C26894"/>
    <w:rsid w:val="00C26E3E"/>
    <w:rsid w:val="00C3057A"/>
    <w:rsid w:val="00C314CC"/>
    <w:rsid w:val="00C340B7"/>
    <w:rsid w:val="00C36D7E"/>
    <w:rsid w:val="00C37831"/>
    <w:rsid w:val="00C40B88"/>
    <w:rsid w:val="00C424F8"/>
    <w:rsid w:val="00C446AC"/>
    <w:rsid w:val="00C45DF8"/>
    <w:rsid w:val="00C475F5"/>
    <w:rsid w:val="00C47D87"/>
    <w:rsid w:val="00C5376E"/>
    <w:rsid w:val="00C548B1"/>
    <w:rsid w:val="00C613A3"/>
    <w:rsid w:val="00C63E66"/>
    <w:rsid w:val="00C66C67"/>
    <w:rsid w:val="00C70961"/>
    <w:rsid w:val="00C70C9A"/>
    <w:rsid w:val="00C76F73"/>
    <w:rsid w:val="00C80A53"/>
    <w:rsid w:val="00C82A36"/>
    <w:rsid w:val="00C848F6"/>
    <w:rsid w:val="00C87C6B"/>
    <w:rsid w:val="00C912A6"/>
    <w:rsid w:val="00C91A24"/>
    <w:rsid w:val="00C942E3"/>
    <w:rsid w:val="00C9434F"/>
    <w:rsid w:val="00C949F5"/>
    <w:rsid w:val="00C95613"/>
    <w:rsid w:val="00C95A2E"/>
    <w:rsid w:val="00C96BEC"/>
    <w:rsid w:val="00C96D73"/>
    <w:rsid w:val="00C97091"/>
    <w:rsid w:val="00CA1F4C"/>
    <w:rsid w:val="00CA2001"/>
    <w:rsid w:val="00CA6851"/>
    <w:rsid w:val="00CB46D4"/>
    <w:rsid w:val="00CB5B6C"/>
    <w:rsid w:val="00CC06D7"/>
    <w:rsid w:val="00CC2A1F"/>
    <w:rsid w:val="00CC62C8"/>
    <w:rsid w:val="00CC77FF"/>
    <w:rsid w:val="00CD1A19"/>
    <w:rsid w:val="00CD1FE0"/>
    <w:rsid w:val="00CD22B4"/>
    <w:rsid w:val="00CD3450"/>
    <w:rsid w:val="00CD3B0B"/>
    <w:rsid w:val="00CD4616"/>
    <w:rsid w:val="00CE33D5"/>
    <w:rsid w:val="00CE4D2A"/>
    <w:rsid w:val="00CF3E60"/>
    <w:rsid w:val="00CF5D37"/>
    <w:rsid w:val="00CF6F33"/>
    <w:rsid w:val="00CF7718"/>
    <w:rsid w:val="00CF788E"/>
    <w:rsid w:val="00D00877"/>
    <w:rsid w:val="00D009AC"/>
    <w:rsid w:val="00D02248"/>
    <w:rsid w:val="00D04602"/>
    <w:rsid w:val="00D0514F"/>
    <w:rsid w:val="00D063B8"/>
    <w:rsid w:val="00D17E3B"/>
    <w:rsid w:val="00D213B6"/>
    <w:rsid w:val="00D23A19"/>
    <w:rsid w:val="00D23C09"/>
    <w:rsid w:val="00D23CED"/>
    <w:rsid w:val="00D249AE"/>
    <w:rsid w:val="00D24BD2"/>
    <w:rsid w:val="00D24E11"/>
    <w:rsid w:val="00D260A2"/>
    <w:rsid w:val="00D26D93"/>
    <w:rsid w:val="00D27B26"/>
    <w:rsid w:val="00D30CC6"/>
    <w:rsid w:val="00D3260C"/>
    <w:rsid w:val="00D33517"/>
    <w:rsid w:val="00D35790"/>
    <w:rsid w:val="00D40AFA"/>
    <w:rsid w:val="00D51CF2"/>
    <w:rsid w:val="00D52039"/>
    <w:rsid w:val="00D55CBF"/>
    <w:rsid w:val="00D619A4"/>
    <w:rsid w:val="00D619AA"/>
    <w:rsid w:val="00D62EF1"/>
    <w:rsid w:val="00D6309D"/>
    <w:rsid w:val="00D644CA"/>
    <w:rsid w:val="00D64765"/>
    <w:rsid w:val="00D647B8"/>
    <w:rsid w:val="00D66FC2"/>
    <w:rsid w:val="00D71E2A"/>
    <w:rsid w:val="00D72B39"/>
    <w:rsid w:val="00D7419B"/>
    <w:rsid w:val="00D7657A"/>
    <w:rsid w:val="00D7686C"/>
    <w:rsid w:val="00D76C7E"/>
    <w:rsid w:val="00D76CDD"/>
    <w:rsid w:val="00D76FD6"/>
    <w:rsid w:val="00D804F0"/>
    <w:rsid w:val="00D817FA"/>
    <w:rsid w:val="00D8631C"/>
    <w:rsid w:val="00D92226"/>
    <w:rsid w:val="00D9293F"/>
    <w:rsid w:val="00D93578"/>
    <w:rsid w:val="00D93598"/>
    <w:rsid w:val="00D937A6"/>
    <w:rsid w:val="00D94ADF"/>
    <w:rsid w:val="00D96003"/>
    <w:rsid w:val="00D96B4A"/>
    <w:rsid w:val="00DA03FD"/>
    <w:rsid w:val="00DA04D4"/>
    <w:rsid w:val="00DA0A33"/>
    <w:rsid w:val="00DA1492"/>
    <w:rsid w:val="00DA1E18"/>
    <w:rsid w:val="00DA3679"/>
    <w:rsid w:val="00DA390B"/>
    <w:rsid w:val="00DA6407"/>
    <w:rsid w:val="00DB0517"/>
    <w:rsid w:val="00DB05B1"/>
    <w:rsid w:val="00DB3AAB"/>
    <w:rsid w:val="00DB5A1B"/>
    <w:rsid w:val="00DC0681"/>
    <w:rsid w:val="00DC3761"/>
    <w:rsid w:val="00DC43D7"/>
    <w:rsid w:val="00DC51DC"/>
    <w:rsid w:val="00DD3E88"/>
    <w:rsid w:val="00DD512E"/>
    <w:rsid w:val="00DD7D45"/>
    <w:rsid w:val="00DE0574"/>
    <w:rsid w:val="00DE0FF7"/>
    <w:rsid w:val="00DE1177"/>
    <w:rsid w:val="00DE2CEA"/>
    <w:rsid w:val="00DE6A3C"/>
    <w:rsid w:val="00DE7F97"/>
    <w:rsid w:val="00DF1010"/>
    <w:rsid w:val="00DF4473"/>
    <w:rsid w:val="00DF5AEA"/>
    <w:rsid w:val="00DF63F6"/>
    <w:rsid w:val="00DF713E"/>
    <w:rsid w:val="00E0082D"/>
    <w:rsid w:val="00E009AB"/>
    <w:rsid w:val="00E0140F"/>
    <w:rsid w:val="00E044E3"/>
    <w:rsid w:val="00E049EB"/>
    <w:rsid w:val="00E04D75"/>
    <w:rsid w:val="00E054F7"/>
    <w:rsid w:val="00E112C9"/>
    <w:rsid w:val="00E12C9E"/>
    <w:rsid w:val="00E13161"/>
    <w:rsid w:val="00E13747"/>
    <w:rsid w:val="00E14410"/>
    <w:rsid w:val="00E22F0B"/>
    <w:rsid w:val="00E24C7C"/>
    <w:rsid w:val="00E257E0"/>
    <w:rsid w:val="00E25AC0"/>
    <w:rsid w:val="00E25AEA"/>
    <w:rsid w:val="00E260A1"/>
    <w:rsid w:val="00E2700F"/>
    <w:rsid w:val="00E302B1"/>
    <w:rsid w:val="00E30CEC"/>
    <w:rsid w:val="00E30D41"/>
    <w:rsid w:val="00E30DEF"/>
    <w:rsid w:val="00E30E38"/>
    <w:rsid w:val="00E30ED2"/>
    <w:rsid w:val="00E32803"/>
    <w:rsid w:val="00E331D8"/>
    <w:rsid w:val="00E33F87"/>
    <w:rsid w:val="00E345F1"/>
    <w:rsid w:val="00E35417"/>
    <w:rsid w:val="00E36252"/>
    <w:rsid w:val="00E37F70"/>
    <w:rsid w:val="00E41AF5"/>
    <w:rsid w:val="00E446C1"/>
    <w:rsid w:val="00E46F7C"/>
    <w:rsid w:val="00E55FBB"/>
    <w:rsid w:val="00E567F3"/>
    <w:rsid w:val="00E61955"/>
    <w:rsid w:val="00E61CB9"/>
    <w:rsid w:val="00E64FFC"/>
    <w:rsid w:val="00E65397"/>
    <w:rsid w:val="00E661D0"/>
    <w:rsid w:val="00E674D2"/>
    <w:rsid w:val="00E7248B"/>
    <w:rsid w:val="00E75824"/>
    <w:rsid w:val="00E758B9"/>
    <w:rsid w:val="00E76ECE"/>
    <w:rsid w:val="00E77E9A"/>
    <w:rsid w:val="00E77EA9"/>
    <w:rsid w:val="00E8100F"/>
    <w:rsid w:val="00E834C6"/>
    <w:rsid w:val="00E85569"/>
    <w:rsid w:val="00E856AF"/>
    <w:rsid w:val="00E86055"/>
    <w:rsid w:val="00E8659E"/>
    <w:rsid w:val="00E86C97"/>
    <w:rsid w:val="00E90E08"/>
    <w:rsid w:val="00E93A01"/>
    <w:rsid w:val="00E93FF8"/>
    <w:rsid w:val="00E96EAF"/>
    <w:rsid w:val="00EA1752"/>
    <w:rsid w:val="00EA297F"/>
    <w:rsid w:val="00EA326E"/>
    <w:rsid w:val="00EA5BDB"/>
    <w:rsid w:val="00EA66D7"/>
    <w:rsid w:val="00EB7398"/>
    <w:rsid w:val="00EC00AC"/>
    <w:rsid w:val="00EC0368"/>
    <w:rsid w:val="00EC0586"/>
    <w:rsid w:val="00EC142D"/>
    <w:rsid w:val="00ED1B14"/>
    <w:rsid w:val="00ED2B5C"/>
    <w:rsid w:val="00ED49D4"/>
    <w:rsid w:val="00EE1460"/>
    <w:rsid w:val="00EE148F"/>
    <w:rsid w:val="00EE31A6"/>
    <w:rsid w:val="00EE552F"/>
    <w:rsid w:val="00EF15FF"/>
    <w:rsid w:val="00EF7111"/>
    <w:rsid w:val="00EF7169"/>
    <w:rsid w:val="00EF7AD1"/>
    <w:rsid w:val="00EF7D1A"/>
    <w:rsid w:val="00F04056"/>
    <w:rsid w:val="00F0448F"/>
    <w:rsid w:val="00F065C3"/>
    <w:rsid w:val="00F06B21"/>
    <w:rsid w:val="00F10F84"/>
    <w:rsid w:val="00F12BF8"/>
    <w:rsid w:val="00F13D69"/>
    <w:rsid w:val="00F15FA5"/>
    <w:rsid w:val="00F1670D"/>
    <w:rsid w:val="00F17797"/>
    <w:rsid w:val="00F21800"/>
    <w:rsid w:val="00F25A13"/>
    <w:rsid w:val="00F275C0"/>
    <w:rsid w:val="00F313E7"/>
    <w:rsid w:val="00F36145"/>
    <w:rsid w:val="00F3763E"/>
    <w:rsid w:val="00F37BDD"/>
    <w:rsid w:val="00F37F3B"/>
    <w:rsid w:val="00F40606"/>
    <w:rsid w:val="00F412E0"/>
    <w:rsid w:val="00F41503"/>
    <w:rsid w:val="00F432D9"/>
    <w:rsid w:val="00F4557C"/>
    <w:rsid w:val="00F466C8"/>
    <w:rsid w:val="00F46900"/>
    <w:rsid w:val="00F47D53"/>
    <w:rsid w:val="00F50B46"/>
    <w:rsid w:val="00F50CE0"/>
    <w:rsid w:val="00F51111"/>
    <w:rsid w:val="00F52372"/>
    <w:rsid w:val="00F54647"/>
    <w:rsid w:val="00F55683"/>
    <w:rsid w:val="00F61491"/>
    <w:rsid w:val="00F62509"/>
    <w:rsid w:val="00F62746"/>
    <w:rsid w:val="00F629FF"/>
    <w:rsid w:val="00F62E9B"/>
    <w:rsid w:val="00F63A35"/>
    <w:rsid w:val="00F63D03"/>
    <w:rsid w:val="00F64049"/>
    <w:rsid w:val="00F65E2F"/>
    <w:rsid w:val="00F67DF1"/>
    <w:rsid w:val="00F72BB1"/>
    <w:rsid w:val="00F738FC"/>
    <w:rsid w:val="00F8309B"/>
    <w:rsid w:val="00F833C9"/>
    <w:rsid w:val="00F878C7"/>
    <w:rsid w:val="00F90064"/>
    <w:rsid w:val="00F961C5"/>
    <w:rsid w:val="00F96AFD"/>
    <w:rsid w:val="00FA2371"/>
    <w:rsid w:val="00FA2E19"/>
    <w:rsid w:val="00FA2FAF"/>
    <w:rsid w:val="00FA4A44"/>
    <w:rsid w:val="00FA7E9E"/>
    <w:rsid w:val="00FB398B"/>
    <w:rsid w:val="00FB610D"/>
    <w:rsid w:val="00FB7774"/>
    <w:rsid w:val="00FC20D2"/>
    <w:rsid w:val="00FD0475"/>
    <w:rsid w:val="00FD4CCA"/>
    <w:rsid w:val="00FD7412"/>
    <w:rsid w:val="00FE2038"/>
    <w:rsid w:val="00FE2A9E"/>
    <w:rsid w:val="00FE5076"/>
    <w:rsid w:val="00FF207F"/>
    <w:rsid w:val="00FF39B0"/>
    <w:rsid w:val="00FF77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2D7F7DA"/>
  <w15:chartTrackingRefBased/>
  <w15:docId w15:val="{8B159367-0D87-417C-87E0-8743F87A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1364A"/>
    <w:pPr>
      <w:spacing w:line="260" w:lineRule="atLeast"/>
    </w:pPr>
    <w:rPr>
      <w:rFonts w:ascii="Arial" w:hAnsi="Arial"/>
      <w:szCs w:val="24"/>
      <w:lang w:eastAsia="en-US"/>
    </w:rPr>
  </w:style>
  <w:style w:type="paragraph" w:styleId="Cmsor1">
    <w:name w:val="heading 1"/>
    <w:basedOn w:val="Norml"/>
    <w:next w:val="Norml"/>
    <w:link w:val="Cmsor1Char"/>
    <w:uiPriority w:val="99"/>
    <w:qFormat/>
    <w:rsid w:val="00097261"/>
    <w:pPr>
      <w:keepNext/>
      <w:spacing w:line="420" w:lineRule="atLeast"/>
      <w:outlineLvl w:val="0"/>
    </w:pPr>
    <w:rPr>
      <w:rFonts w:cs="Arial"/>
      <w:b/>
      <w:bCs/>
      <w:kern w:val="32"/>
      <w:sz w:val="36"/>
      <w:szCs w:val="32"/>
    </w:rPr>
  </w:style>
  <w:style w:type="paragraph" w:styleId="Cmsor2">
    <w:name w:val="heading 2"/>
    <w:basedOn w:val="Norml"/>
    <w:next w:val="Norml"/>
    <w:link w:val="Cmsor2Char"/>
    <w:uiPriority w:val="9"/>
    <w:qFormat/>
    <w:rsid w:val="003F46B0"/>
    <w:pPr>
      <w:keepNext/>
      <w:outlineLvl w:val="1"/>
    </w:pPr>
    <w:rPr>
      <w:rFonts w:cs="Arial"/>
      <w:bCs/>
      <w:iCs/>
      <w:color w:val="E1000F"/>
      <w:sz w:val="22"/>
      <w:szCs w:val="28"/>
    </w:rPr>
  </w:style>
  <w:style w:type="paragraph" w:styleId="Cmsor3">
    <w:name w:val="heading 3"/>
    <w:basedOn w:val="Cmsor2"/>
    <w:next w:val="Norml"/>
    <w:qFormat/>
    <w:rsid w:val="006F1596"/>
    <w:pPr>
      <w:outlineLvl w:val="2"/>
    </w:pPr>
    <w:rPr>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6F1596"/>
    <w:pPr>
      <w:tabs>
        <w:tab w:val="center" w:pos="4320"/>
        <w:tab w:val="right" w:pos="8640"/>
      </w:tabs>
    </w:pPr>
  </w:style>
  <w:style w:type="paragraph" w:styleId="llb">
    <w:name w:val="footer"/>
    <w:basedOn w:val="Norml"/>
    <w:link w:val="llbChar"/>
    <w:uiPriority w:val="99"/>
    <w:rsid w:val="004F237B"/>
    <w:pPr>
      <w:tabs>
        <w:tab w:val="right" w:pos="7083"/>
        <w:tab w:val="right" w:pos="8640"/>
      </w:tabs>
      <w:spacing w:line="180" w:lineRule="atLeast"/>
    </w:pPr>
    <w:rPr>
      <w:b/>
      <w:color w:val="E1000F"/>
      <w:sz w:val="14"/>
    </w:rPr>
  </w:style>
  <w:style w:type="paragraph" w:customStyle="1" w:styleId="Intro">
    <w:name w:val="Intro"/>
    <w:basedOn w:val="Norml"/>
    <w:rsid w:val="006F1596"/>
    <w:pPr>
      <w:spacing w:after="300"/>
    </w:pPr>
    <w:rPr>
      <w:color w:val="415055"/>
      <w:sz w:val="24"/>
    </w:rPr>
  </w:style>
  <w:style w:type="paragraph" w:customStyle="1" w:styleId="NumBullet">
    <w:name w:val="Num_Bullet"/>
    <w:basedOn w:val="Norml"/>
    <w:rsid w:val="00576BC8"/>
    <w:pPr>
      <w:numPr>
        <w:numId w:val="1"/>
      </w:numPr>
      <w:tabs>
        <w:tab w:val="clear" w:pos="567"/>
        <w:tab w:val="left" w:pos="357"/>
      </w:tabs>
      <w:ind w:left="357" w:hanging="357"/>
    </w:pPr>
  </w:style>
  <w:style w:type="paragraph" w:customStyle="1" w:styleId="Page1Name">
    <w:name w:val="Page1_Name"/>
    <w:basedOn w:val="Norml"/>
    <w:rsid w:val="004F237B"/>
    <w:pPr>
      <w:spacing w:after="420" w:line="360" w:lineRule="atLeast"/>
    </w:pPr>
    <w:rPr>
      <w:b/>
      <w:sz w:val="30"/>
    </w:rPr>
  </w:style>
  <w:style w:type="paragraph" w:customStyle="1" w:styleId="Page1Title">
    <w:name w:val="Page1_Title"/>
    <w:basedOn w:val="Norm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Rcsostblzat">
    <w:name w:val="Table Grid"/>
    <w:basedOn w:val="Normltblzat"/>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
    <w:rsid w:val="0048435F"/>
    <w:pPr>
      <w:spacing w:line="300" w:lineRule="atLeast"/>
    </w:pPr>
    <w:rPr>
      <w:sz w:val="24"/>
    </w:rPr>
  </w:style>
  <w:style w:type="character" w:customStyle="1" w:styleId="Cmsor1Char">
    <w:name w:val="Címsor 1 Char"/>
    <w:link w:val="Cmsor1"/>
    <w:uiPriority w:val="99"/>
    <w:locked/>
    <w:rsid w:val="00B422EC"/>
    <w:rPr>
      <w:rFonts w:ascii="Arial" w:hAnsi="Arial" w:cs="Arial"/>
      <w:b/>
      <w:bCs/>
      <w:kern w:val="32"/>
      <w:sz w:val="36"/>
      <w:szCs w:val="32"/>
      <w:lang w:val="de-DE"/>
    </w:rPr>
  </w:style>
  <w:style w:type="character" w:styleId="Hiperhivatkozs">
    <w:name w:val="Hyperlink"/>
    <w:uiPriority w:val="99"/>
    <w:rsid w:val="00B422EC"/>
    <w:rPr>
      <w:color w:val="0000FF"/>
      <w:u w:val="single"/>
    </w:rPr>
  </w:style>
  <w:style w:type="paragraph" w:customStyle="1" w:styleId="MittleresRaster1-Akzent21">
    <w:name w:val="Mittleres Raster 1 - Akzent 21"/>
    <w:basedOn w:val="Norml"/>
    <w:uiPriority w:val="34"/>
    <w:qFormat/>
    <w:rsid w:val="00B422EC"/>
    <w:pPr>
      <w:ind w:left="720"/>
    </w:pPr>
  </w:style>
  <w:style w:type="paragraph" w:styleId="Buborkszveg">
    <w:name w:val="Balloon Text"/>
    <w:basedOn w:val="Norml"/>
    <w:link w:val="BuborkszvegChar"/>
    <w:rsid w:val="0031379F"/>
    <w:pPr>
      <w:spacing w:line="240" w:lineRule="auto"/>
    </w:pPr>
    <w:rPr>
      <w:rFonts w:ascii="Times New Roman" w:hAnsi="Times New Roman"/>
      <w:sz w:val="18"/>
      <w:szCs w:val="18"/>
    </w:rPr>
  </w:style>
  <w:style w:type="character" w:customStyle="1" w:styleId="BuborkszvegChar">
    <w:name w:val="Buborékszöveg Char"/>
    <w:link w:val="Buborkszveg"/>
    <w:rsid w:val="0031379F"/>
    <w:rPr>
      <w:sz w:val="18"/>
      <w:szCs w:val="18"/>
      <w:lang w:eastAsia="en-US"/>
    </w:rPr>
  </w:style>
  <w:style w:type="paragraph" w:customStyle="1" w:styleId="MittlereListe2-Akzent21">
    <w:name w:val="Mittlere Liste 2 - Akzent 21"/>
    <w:hidden/>
    <w:uiPriority w:val="99"/>
    <w:semiHidden/>
    <w:rsid w:val="002E0B17"/>
    <w:rPr>
      <w:rFonts w:ascii="Arial" w:hAnsi="Arial"/>
      <w:szCs w:val="24"/>
      <w:lang w:eastAsia="en-US"/>
    </w:rPr>
  </w:style>
  <w:style w:type="character" w:customStyle="1" w:styleId="llbChar">
    <w:name w:val="Élőláb Char"/>
    <w:link w:val="llb"/>
    <w:uiPriority w:val="99"/>
    <w:rsid w:val="00A66DB1"/>
    <w:rPr>
      <w:rFonts w:ascii="Arial" w:hAnsi="Arial"/>
      <w:b/>
      <w:color w:val="E1000F"/>
      <w:sz w:val="14"/>
      <w:szCs w:val="24"/>
      <w:lang w:eastAsia="en-US"/>
    </w:rPr>
  </w:style>
  <w:style w:type="character" w:customStyle="1" w:styleId="Cmsor2Char">
    <w:name w:val="Címsor 2 Char"/>
    <w:link w:val="Cmsor2"/>
    <w:uiPriority w:val="9"/>
    <w:locked/>
    <w:rsid w:val="006979C6"/>
    <w:rPr>
      <w:rFonts w:ascii="Arial" w:hAnsi="Arial" w:cs="Arial"/>
      <w:bCs/>
      <w:iCs/>
      <w:color w:val="E1000F"/>
      <w:sz w:val="22"/>
      <w:szCs w:val="28"/>
      <w:lang w:eastAsia="en-US"/>
    </w:rPr>
  </w:style>
  <w:style w:type="paragraph" w:styleId="NormlWeb">
    <w:name w:val="Normal (Web)"/>
    <w:basedOn w:val="Norml"/>
    <w:uiPriority w:val="99"/>
    <w:unhideWhenUsed/>
    <w:rsid w:val="006979C6"/>
    <w:pPr>
      <w:spacing w:after="105" w:line="240" w:lineRule="auto"/>
    </w:pPr>
    <w:rPr>
      <w:rFonts w:ascii="Times New Roman" w:hAnsi="Times New Roman"/>
      <w:sz w:val="34"/>
      <w:szCs w:val="34"/>
      <w:lang w:eastAsia="de-DE"/>
    </w:rPr>
  </w:style>
  <w:style w:type="character" w:styleId="Mrltotthiperhivatkozs">
    <w:name w:val="FollowedHyperlink"/>
    <w:basedOn w:val="Bekezdsalapbettpusa"/>
    <w:rsid w:val="00BD56B7"/>
    <w:rPr>
      <w:color w:val="954F72" w:themeColor="followedHyperlink"/>
      <w:u w:val="single"/>
    </w:rPr>
  </w:style>
  <w:style w:type="character" w:styleId="Feloldatlanmegemlts">
    <w:name w:val="Unresolved Mention"/>
    <w:basedOn w:val="Bekezdsalapbettpusa"/>
    <w:uiPriority w:val="99"/>
    <w:semiHidden/>
    <w:unhideWhenUsed/>
    <w:rsid w:val="00AB1273"/>
    <w:rPr>
      <w:color w:val="808080"/>
      <w:shd w:val="clear" w:color="auto" w:fill="E6E6E6"/>
    </w:rPr>
  </w:style>
  <w:style w:type="paragraph" w:customStyle="1" w:styleId="PRTopline">
    <w:name w:val="_PR_Topline"/>
    <w:next w:val="Norml"/>
    <w:rsid w:val="00C26894"/>
    <w:pPr>
      <w:keepLines/>
      <w:spacing w:after="320" w:line="320" w:lineRule="exact"/>
    </w:pPr>
    <w:rPr>
      <w:rFonts w:ascii="Arial" w:hAnsi="Arial"/>
      <w:color w:val="000000"/>
      <w:sz w:val="24"/>
      <w:lang w:eastAsia="en-US"/>
    </w:rPr>
  </w:style>
  <w:style w:type="paragraph" w:customStyle="1" w:styleId="PRHeadline">
    <w:name w:val="_PR_Headline"/>
    <w:basedOn w:val="Norml"/>
    <w:next w:val="Norml"/>
    <w:link w:val="PRHeadlineZchn"/>
    <w:rsid w:val="00C26894"/>
    <w:pPr>
      <w:spacing w:after="280" w:line="280" w:lineRule="exact"/>
    </w:pPr>
    <w:rPr>
      <w:b/>
      <w:sz w:val="28"/>
      <w:szCs w:val="20"/>
      <w:lang w:val="hu-HU" w:eastAsia="de-DE"/>
    </w:rPr>
  </w:style>
  <w:style w:type="paragraph" w:customStyle="1" w:styleId="PRCopy">
    <w:name w:val="_PR_Copy"/>
    <w:basedOn w:val="Norml"/>
    <w:uiPriority w:val="99"/>
    <w:rsid w:val="00C26894"/>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8505"/>
      </w:tabs>
      <w:spacing w:after="280" w:line="280" w:lineRule="exact"/>
      <w:jc w:val="both"/>
    </w:pPr>
    <w:rPr>
      <w:szCs w:val="20"/>
      <w:lang w:val="hu-HU" w:eastAsia="de-DE"/>
    </w:rPr>
  </w:style>
  <w:style w:type="paragraph" w:customStyle="1" w:styleId="PRAbstract">
    <w:name w:val="_PR_Abstract"/>
    <w:basedOn w:val="Norml"/>
    <w:next w:val="PRCopy"/>
    <w:link w:val="PRAbstractZchn"/>
    <w:rsid w:val="00C26894"/>
    <w:pPr>
      <w:keepNext/>
      <w:keepLines/>
      <w:widowControl w:val="0"/>
      <w:spacing w:after="280" w:line="280" w:lineRule="exact"/>
      <w:jc w:val="both"/>
    </w:pPr>
    <w:rPr>
      <w:b/>
      <w:szCs w:val="20"/>
      <w:lang w:val="hu-HU" w:eastAsia="de-DE"/>
    </w:rPr>
  </w:style>
  <w:style w:type="character" w:customStyle="1" w:styleId="PRHeadlineZchn">
    <w:name w:val="_PR_Headline Zchn"/>
    <w:link w:val="PRHeadline"/>
    <w:locked/>
    <w:rsid w:val="00C26894"/>
    <w:rPr>
      <w:rFonts w:ascii="Arial" w:hAnsi="Arial"/>
      <w:b/>
      <w:sz w:val="28"/>
      <w:lang w:val="hu-HU"/>
    </w:rPr>
  </w:style>
  <w:style w:type="character" w:customStyle="1" w:styleId="PRAbstractZchn">
    <w:name w:val="_PR_Abstract Zchn"/>
    <w:link w:val="PRAbstract"/>
    <w:uiPriority w:val="99"/>
    <w:locked/>
    <w:rsid w:val="00C26894"/>
    <w:rPr>
      <w:rFonts w:ascii="Arial" w:hAnsi="Arial"/>
      <w:b/>
      <w:lang w:val="hu-HU"/>
    </w:rPr>
  </w:style>
  <w:style w:type="paragraph" w:customStyle="1" w:styleId="PRContact">
    <w:name w:val="_PR_Contact"/>
    <w:basedOn w:val="Norml"/>
    <w:rsid w:val="000B1D64"/>
    <w:pPr>
      <w:keepNext/>
      <w:keepLines/>
      <w:tabs>
        <w:tab w:val="left" w:pos="284"/>
        <w:tab w:val="left" w:pos="567"/>
        <w:tab w:val="left" w:pos="851"/>
        <w:tab w:val="left" w:pos="4451"/>
        <w:tab w:val="left" w:pos="4734"/>
        <w:tab w:val="left" w:pos="5018"/>
        <w:tab w:val="left" w:pos="5245"/>
      </w:tabs>
      <w:spacing w:line="280" w:lineRule="exact"/>
    </w:pPr>
    <w:rPr>
      <w:rFonts w:cs="Arial"/>
      <w:szCs w:val="20"/>
      <w:lang w:val="en-US" w:eastAsia="de-DE"/>
    </w:rPr>
  </w:style>
  <w:style w:type="character" w:customStyle="1" w:styleId="Headline">
    <w:name w:val="Headline"/>
    <w:rsid w:val="007B059C"/>
    <w:rPr>
      <w:rFonts w:cs="Times New Roman"/>
      <w:b/>
      <w:bCs/>
      <w:sz w:val="32"/>
    </w:rPr>
  </w:style>
  <w:style w:type="character" w:customStyle="1" w:styleId="AboutandContactBody">
    <w:name w:val="About and Contact Body"/>
    <w:rsid w:val="007B059C"/>
    <w:rPr>
      <w:rFonts w:ascii="Segoe UI" w:hAnsi="Segoe UI" w:cs="Times New Roman"/>
      <w:sz w:val="18"/>
    </w:rPr>
  </w:style>
  <w:style w:type="character" w:customStyle="1" w:styleId="Ohne">
    <w:name w:val="Ohne"/>
    <w:rsid w:val="007B059C"/>
  </w:style>
  <w:style w:type="paragraph" w:styleId="Listaszerbekezds">
    <w:name w:val="List Paragraph"/>
    <w:basedOn w:val="Norml"/>
    <w:link w:val="ListaszerbekezdsChar"/>
    <w:uiPriority w:val="34"/>
    <w:qFormat/>
    <w:rsid w:val="00864560"/>
    <w:pPr>
      <w:spacing w:line="276" w:lineRule="auto"/>
      <w:ind w:left="720"/>
      <w:contextualSpacing/>
      <w:jc w:val="both"/>
    </w:pPr>
    <w:rPr>
      <w:rFonts w:ascii="Segoe UI" w:hAnsi="Segoe UI"/>
      <w:sz w:val="22"/>
      <w:lang w:val="en-US"/>
    </w:rPr>
  </w:style>
  <w:style w:type="character" w:styleId="Lbjegyzet-hivatkozs">
    <w:name w:val="footnote reference"/>
    <w:basedOn w:val="Bekezdsalapbettpusa"/>
    <w:uiPriority w:val="99"/>
    <w:unhideWhenUsed/>
    <w:rsid w:val="00864560"/>
    <w:rPr>
      <w:rFonts w:cs="Times New Roman"/>
      <w:vertAlign w:val="superscript"/>
    </w:rPr>
  </w:style>
  <w:style w:type="paragraph" w:styleId="Lbjegyzetszveg">
    <w:name w:val="footnote text"/>
    <w:basedOn w:val="Norml"/>
    <w:link w:val="LbjegyzetszvegChar"/>
    <w:uiPriority w:val="99"/>
    <w:rsid w:val="00864560"/>
    <w:pPr>
      <w:spacing w:line="240" w:lineRule="auto"/>
      <w:jc w:val="both"/>
    </w:pPr>
    <w:rPr>
      <w:rFonts w:ascii="Segoe UI" w:hAnsi="Segoe UI"/>
      <w:szCs w:val="20"/>
      <w:lang w:val="en-US"/>
    </w:rPr>
  </w:style>
  <w:style w:type="character" w:customStyle="1" w:styleId="LbjegyzetszvegChar">
    <w:name w:val="Lábjegyzetszöveg Char"/>
    <w:basedOn w:val="Bekezdsalapbettpusa"/>
    <w:link w:val="Lbjegyzetszveg"/>
    <w:uiPriority w:val="99"/>
    <w:rsid w:val="00864560"/>
    <w:rPr>
      <w:rFonts w:ascii="Segoe UI" w:hAnsi="Segoe UI"/>
      <w:lang w:val="en-US" w:eastAsia="en-US"/>
    </w:rPr>
  </w:style>
  <w:style w:type="character" w:customStyle="1" w:styleId="AboutandContactHeadline">
    <w:name w:val="About and Contact Headline"/>
    <w:rsid w:val="004F539E"/>
    <w:rPr>
      <w:rFonts w:ascii="Segoe UI" w:hAnsi="Segoe UI" w:cs="Times New Roman"/>
      <w:b/>
      <w:bCs/>
      <w:sz w:val="18"/>
    </w:rPr>
  </w:style>
  <w:style w:type="character" w:customStyle="1" w:styleId="ListaszerbekezdsChar">
    <w:name w:val="Listaszerű bekezdés Char"/>
    <w:link w:val="Listaszerbekezds"/>
    <w:uiPriority w:val="34"/>
    <w:locked/>
    <w:rsid w:val="00FA2371"/>
    <w:rPr>
      <w:rFonts w:ascii="Segoe UI" w:hAnsi="Segoe UI"/>
      <w:sz w:val="22"/>
      <w:szCs w:val="24"/>
      <w:lang w:val="en-US" w:eastAsia="en-US"/>
    </w:rPr>
  </w:style>
  <w:style w:type="paragraph" w:customStyle="1" w:styleId="xmsonormal">
    <w:name w:val="x_msonormal"/>
    <w:basedOn w:val="Norml"/>
    <w:rsid w:val="00561DF9"/>
    <w:pPr>
      <w:spacing w:line="240" w:lineRule="auto"/>
    </w:pPr>
    <w:rPr>
      <w:rFonts w:ascii="Calibri" w:eastAsiaTheme="minorHAnsi" w:hAnsi="Calibri" w:cs="Calibri"/>
      <w:sz w:val="22"/>
      <w:szCs w:val="22"/>
      <w:lang w:val="hu-HU" w:eastAsia="hu-HU"/>
    </w:rPr>
  </w:style>
  <w:style w:type="paragraph" w:customStyle="1" w:styleId="xmsolistparagraph">
    <w:name w:val="x_msolistparagraph"/>
    <w:basedOn w:val="Norml"/>
    <w:rsid w:val="00561DF9"/>
    <w:pPr>
      <w:spacing w:line="240" w:lineRule="auto"/>
      <w:ind w:left="720"/>
    </w:pPr>
    <w:rPr>
      <w:rFonts w:ascii="Calibri" w:eastAsiaTheme="minorHAnsi" w:hAnsi="Calibri" w:cs="Calibri"/>
      <w:sz w:val="22"/>
      <w:szCs w:val="22"/>
      <w:lang w:val="hu-HU" w:eastAsia="hu-HU"/>
    </w:rPr>
  </w:style>
  <w:style w:type="paragraph" w:styleId="Vltozat">
    <w:name w:val="Revision"/>
    <w:hidden/>
    <w:uiPriority w:val="62"/>
    <w:unhideWhenUsed/>
    <w:rsid w:val="004A1FE0"/>
    <w:rPr>
      <w:rFonts w:ascii="Arial" w:hAnsi="Arial"/>
      <w:szCs w:val="24"/>
      <w:lang w:eastAsia="en-US"/>
    </w:rPr>
  </w:style>
  <w:style w:type="character" w:styleId="Jegyzethivatkozs">
    <w:name w:val="annotation reference"/>
    <w:basedOn w:val="Bekezdsalapbettpusa"/>
    <w:rsid w:val="002A72ED"/>
    <w:rPr>
      <w:sz w:val="16"/>
      <w:szCs w:val="16"/>
    </w:rPr>
  </w:style>
  <w:style w:type="paragraph" w:styleId="Jegyzetszveg">
    <w:name w:val="annotation text"/>
    <w:basedOn w:val="Norml"/>
    <w:link w:val="JegyzetszvegChar"/>
    <w:rsid w:val="002A72ED"/>
    <w:pPr>
      <w:spacing w:line="240" w:lineRule="auto"/>
    </w:pPr>
    <w:rPr>
      <w:szCs w:val="20"/>
    </w:rPr>
  </w:style>
  <w:style w:type="character" w:customStyle="1" w:styleId="JegyzetszvegChar">
    <w:name w:val="Jegyzetszöveg Char"/>
    <w:basedOn w:val="Bekezdsalapbettpusa"/>
    <w:link w:val="Jegyzetszveg"/>
    <w:rsid w:val="002A72ED"/>
    <w:rPr>
      <w:rFonts w:ascii="Arial" w:hAnsi="Arial"/>
      <w:lang w:eastAsia="en-US"/>
    </w:rPr>
  </w:style>
  <w:style w:type="paragraph" w:styleId="Megjegyzstrgya">
    <w:name w:val="annotation subject"/>
    <w:basedOn w:val="Jegyzetszveg"/>
    <w:next w:val="Jegyzetszveg"/>
    <w:link w:val="MegjegyzstrgyaChar"/>
    <w:rsid w:val="002A72ED"/>
    <w:rPr>
      <w:b/>
      <w:bCs/>
    </w:rPr>
  </w:style>
  <w:style w:type="character" w:customStyle="1" w:styleId="MegjegyzstrgyaChar">
    <w:name w:val="Megjegyzés tárgya Char"/>
    <w:basedOn w:val="JegyzetszvegChar"/>
    <w:link w:val="Megjegyzstrgya"/>
    <w:rsid w:val="002A72E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39589">
      <w:bodyDiv w:val="1"/>
      <w:marLeft w:val="0"/>
      <w:marRight w:val="0"/>
      <w:marTop w:val="0"/>
      <w:marBottom w:val="0"/>
      <w:divBdr>
        <w:top w:val="none" w:sz="0" w:space="0" w:color="auto"/>
        <w:left w:val="none" w:sz="0" w:space="0" w:color="auto"/>
        <w:bottom w:val="none" w:sz="0" w:space="0" w:color="auto"/>
        <w:right w:val="none" w:sz="0" w:space="0" w:color="auto"/>
      </w:divBdr>
    </w:div>
    <w:div w:id="383217003">
      <w:bodyDiv w:val="1"/>
      <w:marLeft w:val="0"/>
      <w:marRight w:val="0"/>
      <w:marTop w:val="0"/>
      <w:marBottom w:val="0"/>
      <w:divBdr>
        <w:top w:val="none" w:sz="0" w:space="0" w:color="auto"/>
        <w:left w:val="none" w:sz="0" w:space="0" w:color="auto"/>
        <w:bottom w:val="none" w:sz="0" w:space="0" w:color="auto"/>
        <w:right w:val="none" w:sz="0" w:space="0" w:color="auto"/>
      </w:divBdr>
    </w:div>
    <w:div w:id="460538831">
      <w:bodyDiv w:val="1"/>
      <w:marLeft w:val="0"/>
      <w:marRight w:val="0"/>
      <w:marTop w:val="0"/>
      <w:marBottom w:val="0"/>
      <w:divBdr>
        <w:top w:val="none" w:sz="0" w:space="0" w:color="auto"/>
        <w:left w:val="none" w:sz="0" w:space="0" w:color="auto"/>
        <w:bottom w:val="none" w:sz="0" w:space="0" w:color="auto"/>
        <w:right w:val="none" w:sz="0" w:space="0" w:color="auto"/>
      </w:divBdr>
    </w:div>
    <w:div w:id="667056656">
      <w:bodyDiv w:val="1"/>
      <w:marLeft w:val="0"/>
      <w:marRight w:val="0"/>
      <w:marTop w:val="0"/>
      <w:marBottom w:val="0"/>
      <w:divBdr>
        <w:top w:val="none" w:sz="0" w:space="0" w:color="auto"/>
        <w:left w:val="none" w:sz="0" w:space="0" w:color="auto"/>
        <w:bottom w:val="none" w:sz="0" w:space="0" w:color="auto"/>
        <w:right w:val="none" w:sz="0" w:space="0" w:color="auto"/>
      </w:divBdr>
    </w:div>
    <w:div w:id="669527295">
      <w:bodyDiv w:val="1"/>
      <w:marLeft w:val="0"/>
      <w:marRight w:val="0"/>
      <w:marTop w:val="0"/>
      <w:marBottom w:val="0"/>
      <w:divBdr>
        <w:top w:val="none" w:sz="0" w:space="0" w:color="auto"/>
        <w:left w:val="none" w:sz="0" w:space="0" w:color="auto"/>
        <w:bottom w:val="none" w:sz="0" w:space="0" w:color="auto"/>
        <w:right w:val="none" w:sz="0" w:space="0" w:color="auto"/>
      </w:divBdr>
    </w:div>
    <w:div w:id="720636965">
      <w:bodyDiv w:val="1"/>
      <w:marLeft w:val="0"/>
      <w:marRight w:val="0"/>
      <w:marTop w:val="0"/>
      <w:marBottom w:val="0"/>
      <w:divBdr>
        <w:top w:val="none" w:sz="0" w:space="0" w:color="auto"/>
        <w:left w:val="none" w:sz="0" w:space="0" w:color="auto"/>
        <w:bottom w:val="none" w:sz="0" w:space="0" w:color="auto"/>
        <w:right w:val="none" w:sz="0" w:space="0" w:color="auto"/>
      </w:divBdr>
    </w:div>
    <w:div w:id="830295495">
      <w:bodyDiv w:val="1"/>
      <w:marLeft w:val="0"/>
      <w:marRight w:val="0"/>
      <w:marTop w:val="0"/>
      <w:marBottom w:val="0"/>
      <w:divBdr>
        <w:top w:val="none" w:sz="0" w:space="0" w:color="auto"/>
        <w:left w:val="none" w:sz="0" w:space="0" w:color="auto"/>
        <w:bottom w:val="none" w:sz="0" w:space="0" w:color="auto"/>
        <w:right w:val="none" w:sz="0" w:space="0" w:color="auto"/>
      </w:divBdr>
    </w:div>
    <w:div w:id="1070731496">
      <w:bodyDiv w:val="1"/>
      <w:marLeft w:val="0"/>
      <w:marRight w:val="0"/>
      <w:marTop w:val="0"/>
      <w:marBottom w:val="0"/>
      <w:divBdr>
        <w:top w:val="none" w:sz="0" w:space="0" w:color="auto"/>
        <w:left w:val="none" w:sz="0" w:space="0" w:color="auto"/>
        <w:bottom w:val="none" w:sz="0" w:space="0" w:color="auto"/>
        <w:right w:val="none" w:sz="0" w:space="0" w:color="auto"/>
      </w:divBdr>
    </w:div>
    <w:div w:id="1301305938">
      <w:bodyDiv w:val="1"/>
      <w:marLeft w:val="0"/>
      <w:marRight w:val="0"/>
      <w:marTop w:val="0"/>
      <w:marBottom w:val="0"/>
      <w:divBdr>
        <w:top w:val="none" w:sz="0" w:space="0" w:color="auto"/>
        <w:left w:val="none" w:sz="0" w:space="0" w:color="auto"/>
        <w:bottom w:val="none" w:sz="0" w:space="0" w:color="auto"/>
        <w:right w:val="none" w:sz="0" w:space="0" w:color="auto"/>
      </w:divBdr>
    </w:div>
    <w:div w:id="1328821452">
      <w:bodyDiv w:val="1"/>
      <w:marLeft w:val="0"/>
      <w:marRight w:val="0"/>
      <w:marTop w:val="0"/>
      <w:marBottom w:val="0"/>
      <w:divBdr>
        <w:top w:val="none" w:sz="0" w:space="0" w:color="auto"/>
        <w:left w:val="none" w:sz="0" w:space="0" w:color="auto"/>
        <w:bottom w:val="none" w:sz="0" w:space="0" w:color="auto"/>
        <w:right w:val="none" w:sz="0" w:space="0" w:color="auto"/>
      </w:divBdr>
    </w:div>
    <w:div w:id="1646425018">
      <w:bodyDiv w:val="1"/>
      <w:marLeft w:val="0"/>
      <w:marRight w:val="0"/>
      <w:marTop w:val="0"/>
      <w:marBottom w:val="0"/>
      <w:divBdr>
        <w:top w:val="none" w:sz="0" w:space="0" w:color="auto"/>
        <w:left w:val="none" w:sz="0" w:space="0" w:color="auto"/>
        <w:bottom w:val="none" w:sz="0" w:space="0" w:color="auto"/>
        <w:right w:val="none" w:sz="0" w:space="0" w:color="auto"/>
      </w:divBdr>
    </w:div>
    <w:div w:id="21281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ommunik\OneDrive%20-%20Henkel\Documents\BrunnerK\Corporate%20PR\1_External%20kommunikacio\0_Sajt&#243;k&#246;zlem&#233;nyek\2026\8_Fenntarthat&#243;s&#225;gi%20jelent&#233;s_2026%20&#225;prilis\henkel.com\sustainable-impact-report-202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lalati.kommunikacio@henkel.com" TargetMode="External"/><Relationship Id="rId4" Type="http://schemas.openxmlformats.org/officeDocument/2006/relationships/settings" Target="settings.xml"/><Relationship Id="rId9" Type="http://schemas.openxmlformats.org/officeDocument/2006/relationships/hyperlink" Target="http://www.henkel.h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munik\Documents\BrunnerK\Corporate%20PR\7_Projektek\Strategy%202020\112016_Press%20Release_Templat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44EC-5D38-45B1-8C30-37D615D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112016_Press Release_Template_English</Template>
  <TotalTime>0</TotalTime>
  <Pages>5</Pages>
  <Words>1416</Words>
  <Characters>9777</Characters>
  <Application>Microsoft Office Word</Application>
  <DocSecurity>0</DocSecurity>
  <Lines>81</Lines>
  <Paragraphs>22</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Pressemitteilung</vt:lpstr>
      <vt:lpstr>Pressemitteilung</vt:lpstr>
      <vt:lpstr>Pressemitteilung</vt:lpstr>
    </vt:vector>
  </TitlesOfParts>
  <Company>Henkel AG &amp; Co. KGaA</Company>
  <LinksUpToDate>false</LinksUpToDate>
  <CharactersWithSpaces>11171</CharactersWithSpaces>
  <SharedDoc>false</SharedDoc>
  <HLinks>
    <vt:vector size="60" baseType="variant">
      <vt:variant>
        <vt:i4>6619256</vt:i4>
      </vt:variant>
      <vt:variant>
        <vt:i4>27</vt:i4>
      </vt:variant>
      <vt:variant>
        <vt:i4>0</vt:i4>
      </vt:variant>
      <vt:variant>
        <vt:i4>5</vt:i4>
      </vt:variant>
      <vt:variant>
        <vt:lpwstr>http://www.henkel.de/presse</vt:lpwstr>
      </vt:variant>
      <vt:variant>
        <vt:lpwstr/>
      </vt:variant>
      <vt:variant>
        <vt:i4>6946937</vt:i4>
      </vt:variant>
      <vt:variant>
        <vt:i4>24</vt:i4>
      </vt:variant>
      <vt:variant>
        <vt:i4>0</vt:i4>
      </vt:variant>
      <vt:variant>
        <vt:i4>5</vt:i4>
      </vt:variant>
      <vt:variant>
        <vt:lpwstr>http://www.henkel.de/ir</vt:lpwstr>
      </vt:variant>
      <vt:variant>
        <vt:lpwstr/>
      </vt:variant>
      <vt:variant>
        <vt:i4>8060942</vt:i4>
      </vt:variant>
      <vt:variant>
        <vt:i4>21</vt:i4>
      </vt:variant>
      <vt:variant>
        <vt:i4>0</vt:i4>
      </vt:variant>
      <vt:variant>
        <vt:i4>5</vt:i4>
      </vt:variant>
      <vt:variant>
        <vt:lpwstr>mailto:wilson.solano@henkel.com</vt:lpwstr>
      </vt:variant>
      <vt:variant>
        <vt:lpwstr/>
      </vt:variant>
      <vt:variant>
        <vt:i4>4915249</vt:i4>
      </vt:variant>
      <vt:variant>
        <vt:i4>18</vt:i4>
      </vt:variant>
      <vt:variant>
        <vt:i4>0</vt:i4>
      </vt:variant>
      <vt:variant>
        <vt:i4>5</vt:i4>
      </vt:variant>
      <vt:variant>
        <vt:lpwstr>mailto:ewa.penczek@henkel.com</vt:lpwstr>
      </vt:variant>
      <vt:variant>
        <vt:lpwstr/>
      </vt:variant>
      <vt:variant>
        <vt:i4>2687054</vt:i4>
      </vt:variant>
      <vt:variant>
        <vt:i4>15</vt:i4>
      </vt:variant>
      <vt:variant>
        <vt:i4>0</vt:i4>
      </vt:variant>
      <vt:variant>
        <vt:i4>5</vt:i4>
      </vt:variant>
      <vt:variant>
        <vt:lpwstr>mailto:hanna.philipps@henkel.com</vt:lpwstr>
      </vt:variant>
      <vt:variant>
        <vt:lpwstr/>
      </vt:variant>
      <vt:variant>
        <vt:i4>5439526</vt:i4>
      </vt:variant>
      <vt:variant>
        <vt:i4>12</vt:i4>
      </vt:variant>
      <vt:variant>
        <vt:i4>0</vt:i4>
      </vt:variant>
      <vt:variant>
        <vt:i4>5</vt:i4>
      </vt:variant>
      <vt:variant>
        <vt:lpwstr>mailto:christopher.huesgen@henkel.com</vt:lpwstr>
      </vt:variant>
      <vt:variant>
        <vt:lpwstr/>
      </vt:variant>
      <vt:variant>
        <vt:i4>2097243</vt:i4>
      </vt:variant>
      <vt:variant>
        <vt:i4>9</vt:i4>
      </vt:variant>
      <vt:variant>
        <vt:i4>0</vt:i4>
      </vt:variant>
      <vt:variant>
        <vt:i4>5</vt:i4>
      </vt:variant>
      <vt:variant>
        <vt:lpwstr>mailto:eva.sewing@henkel.com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6881292</vt:i4>
      </vt:variant>
      <vt:variant>
        <vt:i4>3</vt:i4>
      </vt:variant>
      <vt:variant>
        <vt:i4>0</vt:i4>
      </vt:variant>
      <vt:variant>
        <vt:i4>5</vt:i4>
      </vt:variant>
      <vt:variant>
        <vt:lpwstr>mailto:renata.casaro@henkel.com</vt:lpwstr>
      </vt:variant>
      <vt:variant>
        <vt:lpwstr/>
      </vt: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Vallalati Kommunikacio (ext)</dc:creator>
  <cp:keywords/>
  <dc:description/>
  <cp:lastModifiedBy>Vallalati Kommunikacio (ext)</cp:lastModifiedBy>
  <cp:revision>121</cp:revision>
  <cp:lastPrinted>2016-11-16T08:11:00Z</cp:lastPrinted>
  <dcterms:created xsi:type="dcterms:W3CDTF">2026-04-21T14:24:00Z</dcterms:created>
  <dcterms:modified xsi:type="dcterms:W3CDTF">2026-04-27T11:22:00Z</dcterms:modified>
</cp:coreProperties>
</file>