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E41E8" w14:textId="5F3C052C" w:rsidR="00B422EC" w:rsidRPr="008E758F" w:rsidRDefault="00BD6112" w:rsidP="00643D8A">
      <w:pPr>
        <w:pStyle w:val="MonthDayYear"/>
        <w:rPr>
          <w:iCs/>
        </w:rPr>
      </w:pPr>
      <w:r>
        <w:t>April</w:t>
      </w:r>
      <w:r w:rsidR="00775121">
        <w:t xml:space="preserve"> </w:t>
      </w:r>
      <w:r w:rsidR="00B62D6C" w:rsidRPr="008E758F">
        <w:t>202</w:t>
      </w:r>
      <w:r w:rsidR="008E758F">
        <w:t>6</w:t>
      </w:r>
    </w:p>
    <w:p w14:paraId="79EFE533" w14:textId="77777777" w:rsidR="00775121" w:rsidRDefault="00775121" w:rsidP="00775121">
      <w:pPr>
        <w:rPr>
          <w:b/>
          <w:bCs/>
          <w:sz w:val="32"/>
        </w:rPr>
      </w:pPr>
    </w:p>
    <w:p w14:paraId="4E7F90C9" w14:textId="77777777" w:rsidR="00775121" w:rsidRDefault="00775121" w:rsidP="00775121">
      <w:pPr>
        <w:rPr>
          <w:b/>
          <w:bCs/>
          <w:sz w:val="32"/>
        </w:rPr>
      </w:pPr>
    </w:p>
    <w:p w14:paraId="3AEA0EE1" w14:textId="748A5002" w:rsidR="00BD6112" w:rsidRPr="00BD6112" w:rsidRDefault="00BD6112" w:rsidP="00BD6112">
      <w:pPr>
        <w:rPr>
          <w:b/>
          <w:bCs/>
          <w:sz w:val="32"/>
        </w:rPr>
      </w:pPr>
      <w:r w:rsidRPr="00BD6112">
        <w:rPr>
          <w:b/>
          <w:bCs/>
          <w:sz w:val="32"/>
        </w:rPr>
        <w:t xml:space="preserve">Glänzende Business Styles: </w:t>
      </w:r>
      <w:r>
        <w:rPr>
          <w:b/>
          <w:bCs/>
          <w:sz w:val="32"/>
        </w:rPr>
        <w:t>d</w:t>
      </w:r>
      <w:r w:rsidRPr="00BD6112">
        <w:rPr>
          <w:b/>
          <w:bCs/>
          <w:sz w:val="32"/>
        </w:rPr>
        <w:t>e</w:t>
      </w:r>
      <w:r>
        <w:rPr>
          <w:b/>
          <w:bCs/>
          <w:sz w:val="32"/>
        </w:rPr>
        <w:t>r</w:t>
      </w:r>
      <w:r w:rsidRPr="00BD6112">
        <w:rPr>
          <w:b/>
          <w:bCs/>
          <w:sz w:val="32"/>
        </w:rPr>
        <w:t xml:space="preserve"> strahlende</w:t>
      </w:r>
      <w:r>
        <w:rPr>
          <w:b/>
          <w:bCs/>
          <w:sz w:val="32"/>
        </w:rPr>
        <w:t xml:space="preserve"> </w:t>
      </w:r>
      <w:r w:rsidRPr="00BD6112">
        <w:rPr>
          <w:b/>
          <w:bCs/>
          <w:sz w:val="32"/>
        </w:rPr>
        <w:t>(Haar)-Auftritt im Büro</w:t>
      </w:r>
    </w:p>
    <w:p w14:paraId="5E057034" w14:textId="77777777" w:rsidR="00852511" w:rsidRPr="008E758F" w:rsidRDefault="00852511" w:rsidP="00365E44"/>
    <w:p w14:paraId="7A209184" w14:textId="3C73B286" w:rsidR="00BD6112" w:rsidRPr="00BD6112" w:rsidRDefault="00BD6112" w:rsidP="00BD6112">
      <w:pPr>
        <w:rPr>
          <w:rFonts w:cs="Segoe UI"/>
          <w:szCs w:val="22"/>
        </w:rPr>
      </w:pPr>
      <w:r w:rsidRPr="00BD6112">
        <w:rPr>
          <w:rFonts w:cs="Segoe UI"/>
          <w:szCs w:val="22"/>
        </w:rPr>
        <w:t xml:space="preserve">Der Frühling lockt uns nicht nur nach draußen, sondern auch mit neuer Energie zurück ins Büro. Nach Monaten im Home-Office ist jetzt die perfekte Zeit, den Business Look neu zu definieren. Im Job zählt nicht nur, was </w:t>
      </w:r>
      <w:r w:rsidR="00902AAB">
        <w:rPr>
          <w:rFonts w:cs="Segoe UI"/>
          <w:szCs w:val="22"/>
        </w:rPr>
        <w:t>man</w:t>
      </w:r>
      <w:r w:rsidRPr="00BD6112">
        <w:rPr>
          <w:rFonts w:cs="Segoe UI"/>
          <w:szCs w:val="22"/>
        </w:rPr>
        <w:t xml:space="preserve"> sagt – sondern auch, wie </w:t>
      </w:r>
      <w:r w:rsidR="00902AAB">
        <w:rPr>
          <w:rFonts w:cs="Segoe UI"/>
          <w:szCs w:val="22"/>
        </w:rPr>
        <w:t>man</w:t>
      </w:r>
      <w:r w:rsidRPr="00BD6112">
        <w:rPr>
          <w:rFonts w:cs="Segoe UI"/>
          <w:szCs w:val="22"/>
        </w:rPr>
        <w:t xml:space="preserve"> auftritt. Neben dem passenden Outfit spielt </w:t>
      </w:r>
      <w:r w:rsidR="00902AAB">
        <w:rPr>
          <w:rFonts w:cs="Segoe UI"/>
          <w:szCs w:val="22"/>
        </w:rPr>
        <w:t>die</w:t>
      </w:r>
      <w:r w:rsidRPr="00BD6112">
        <w:rPr>
          <w:rFonts w:cs="Segoe UI"/>
          <w:szCs w:val="22"/>
        </w:rPr>
        <w:t xml:space="preserve"> Frisur dabei eine oft unterschätzte Rolle. Denn selbst das coolste Power-</w:t>
      </w:r>
      <w:proofErr w:type="spellStart"/>
      <w:r w:rsidRPr="00BD6112">
        <w:rPr>
          <w:rFonts w:cs="Segoe UI"/>
          <w:szCs w:val="22"/>
        </w:rPr>
        <w:t>Suit</w:t>
      </w:r>
      <w:proofErr w:type="spellEnd"/>
      <w:r w:rsidRPr="00BD6112">
        <w:rPr>
          <w:rFonts w:cs="Segoe UI"/>
          <w:szCs w:val="22"/>
        </w:rPr>
        <w:t xml:space="preserve"> verliert an Wirkung, wenn die Haare ungewollt </w:t>
      </w:r>
      <w:proofErr w:type="spellStart"/>
      <w:r w:rsidRPr="00BD6112">
        <w:rPr>
          <w:rFonts w:cs="Segoe UI"/>
          <w:szCs w:val="22"/>
        </w:rPr>
        <w:t>messy</w:t>
      </w:r>
      <w:proofErr w:type="spellEnd"/>
      <w:r w:rsidRPr="00BD6112">
        <w:rPr>
          <w:rFonts w:cs="Segoe UI"/>
          <w:szCs w:val="22"/>
        </w:rPr>
        <w:t xml:space="preserve"> aussehen. Gleichzeitig fehlt morgens häufig die Zeit für aufwendiges Styling.</w:t>
      </w:r>
    </w:p>
    <w:p w14:paraId="5885EC91" w14:textId="77777777" w:rsidR="00775121" w:rsidRPr="00775121" w:rsidRDefault="00775121" w:rsidP="00775121">
      <w:pPr>
        <w:rPr>
          <w:rFonts w:cs="Segoe UI"/>
          <w:szCs w:val="22"/>
        </w:rPr>
      </w:pPr>
    </w:p>
    <w:p w14:paraId="2AA8217E" w14:textId="123AE64B" w:rsidR="00BD6112" w:rsidRPr="00BD6112" w:rsidRDefault="00BD6112" w:rsidP="00BD6112">
      <w:pPr>
        <w:rPr>
          <w:rFonts w:cs="Segoe UI"/>
          <w:szCs w:val="22"/>
        </w:rPr>
      </w:pPr>
      <w:r w:rsidRPr="00BD6112">
        <w:rPr>
          <w:rFonts w:cs="Segoe UI"/>
          <w:szCs w:val="22"/>
        </w:rPr>
        <w:t xml:space="preserve">Die Lösung? Elegante, makellose Styles, die Professionalität und Selbstbewusstsein ausstrahlen und dabei überraschend unkompliziert sind. Wir setzen diesen Frühling auf Sleek Looks, die mit ihrem akkuraten Finish nicht nur auf den internationalen Laufstegen, sondern auch im Office glänzen. Und wir haben die Innovationen, die diesen Look zur Realität machen – allen voran das neue Syoss Glaze mit Laminierungseffekt, das </w:t>
      </w:r>
      <w:r w:rsidR="00902AAB">
        <w:rPr>
          <w:rFonts w:cs="Segoe UI"/>
          <w:szCs w:val="22"/>
        </w:rPr>
        <w:t>dem</w:t>
      </w:r>
      <w:r w:rsidRPr="00BD6112">
        <w:rPr>
          <w:rFonts w:cs="Segoe UI"/>
          <w:szCs w:val="22"/>
        </w:rPr>
        <w:t xml:space="preserve"> Haar einen unvergleichlichen Spiegelglanz verleiht.</w:t>
      </w:r>
    </w:p>
    <w:p w14:paraId="7A027289" w14:textId="5377814C" w:rsidR="005C44EC" w:rsidRDefault="005C44EC" w:rsidP="00775121">
      <w:pPr>
        <w:rPr>
          <w:rFonts w:cs="Segoe UI"/>
          <w:szCs w:val="22"/>
        </w:rPr>
      </w:pPr>
    </w:p>
    <w:p w14:paraId="47CE37DE" w14:textId="55E628D9" w:rsidR="00BD6112" w:rsidRPr="00BD6112" w:rsidRDefault="00BD6112" w:rsidP="00BD6112">
      <w:pPr>
        <w:rPr>
          <w:rFonts w:cs="Segoe UI"/>
          <w:szCs w:val="22"/>
        </w:rPr>
      </w:pPr>
      <w:r w:rsidRPr="00BD6112">
        <w:rPr>
          <w:rFonts w:cs="Segoe UI"/>
          <w:szCs w:val="22"/>
        </w:rPr>
        <w:t xml:space="preserve">Apropos strahlend: Selbst in der Mittagspause verdient </w:t>
      </w:r>
      <w:r w:rsidR="00902AAB">
        <w:rPr>
          <w:rFonts w:cs="Segoe UI"/>
          <w:szCs w:val="22"/>
        </w:rPr>
        <w:t>das</w:t>
      </w:r>
      <w:r w:rsidRPr="00BD6112">
        <w:rPr>
          <w:rFonts w:cs="Segoe UI"/>
          <w:szCs w:val="22"/>
        </w:rPr>
        <w:t xml:space="preserve"> Haar nur das Beste. Wer die ersten Frühlingsstrahlen für einen Coffee-Run oder einen kurzen Spaziergang nutzt, weiß: Sonnenschutz ist nicht nur für die Haut ein Muss. Und genau hier kommt ein echter Geheimtipp ins Spiel, der bereits als </w:t>
      </w:r>
      <w:r w:rsidRPr="00BD6112">
        <w:rPr>
          <w:rFonts w:cs="Segoe UI"/>
          <w:b/>
          <w:bCs/>
          <w:szCs w:val="22"/>
        </w:rPr>
        <w:t>„</w:t>
      </w:r>
      <w:proofErr w:type="spellStart"/>
      <w:r w:rsidRPr="00BD6112">
        <w:rPr>
          <w:rFonts w:cs="Segoe UI"/>
          <w:b/>
          <w:bCs/>
          <w:szCs w:val="22"/>
        </w:rPr>
        <w:t>freundin</w:t>
      </w:r>
      <w:proofErr w:type="spellEnd"/>
      <w:r w:rsidRPr="00BD6112">
        <w:rPr>
          <w:rFonts w:cs="Segoe UI"/>
          <w:b/>
          <w:bCs/>
          <w:szCs w:val="22"/>
        </w:rPr>
        <w:t xml:space="preserve"> </w:t>
      </w:r>
      <w:proofErr w:type="spellStart"/>
      <w:r w:rsidRPr="00BD6112">
        <w:rPr>
          <w:rFonts w:cs="Segoe UI"/>
          <w:b/>
          <w:bCs/>
          <w:szCs w:val="22"/>
        </w:rPr>
        <w:t>favorit</w:t>
      </w:r>
      <w:proofErr w:type="spellEnd"/>
      <w:r w:rsidRPr="00BD6112">
        <w:rPr>
          <w:rFonts w:cs="Segoe UI"/>
          <w:b/>
          <w:bCs/>
          <w:szCs w:val="22"/>
        </w:rPr>
        <w:t xml:space="preserve"> 2026“</w:t>
      </w:r>
      <w:r w:rsidRPr="00BD6112">
        <w:rPr>
          <w:rFonts w:cs="Segoe UI"/>
          <w:szCs w:val="22"/>
        </w:rPr>
        <w:t xml:space="preserve">ausgezeichnet wurde: </w:t>
      </w:r>
      <w:r w:rsidR="00902AAB">
        <w:rPr>
          <w:rFonts w:cs="Segoe UI"/>
          <w:szCs w:val="22"/>
        </w:rPr>
        <w:t>der</w:t>
      </w:r>
      <w:r w:rsidRPr="00BD6112">
        <w:rPr>
          <w:rFonts w:cs="Segoe UI"/>
          <w:szCs w:val="22"/>
        </w:rPr>
        <w:t> </w:t>
      </w:r>
      <w:r w:rsidRPr="00BD6112">
        <w:rPr>
          <w:rFonts w:cs="Segoe UI"/>
          <w:b/>
          <w:bCs/>
          <w:szCs w:val="22"/>
        </w:rPr>
        <w:t xml:space="preserve">GLISS </w:t>
      </w:r>
      <w:proofErr w:type="spellStart"/>
      <w:r w:rsidRPr="00BD6112">
        <w:rPr>
          <w:rFonts w:cs="Segoe UI"/>
          <w:b/>
          <w:bCs/>
          <w:szCs w:val="22"/>
        </w:rPr>
        <w:t>Scalp</w:t>
      </w:r>
      <w:proofErr w:type="spellEnd"/>
      <w:r w:rsidRPr="00BD6112">
        <w:rPr>
          <w:rFonts w:cs="Segoe UI"/>
          <w:b/>
          <w:bCs/>
          <w:szCs w:val="22"/>
        </w:rPr>
        <w:t xml:space="preserve"> Balance UV-Schutz Spray</w:t>
      </w:r>
      <w:r w:rsidRPr="00BD6112">
        <w:rPr>
          <w:rFonts w:cs="Segoe UI"/>
          <w:szCs w:val="22"/>
        </w:rPr>
        <w:t>.</w:t>
      </w:r>
    </w:p>
    <w:p w14:paraId="3A292D95" w14:textId="77777777" w:rsidR="00BD6112" w:rsidRDefault="00BD6112" w:rsidP="00BD6112">
      <w:pPr>
        <w:rPr>
          <w:rFonts w:cs="Segoe UI"/>
          <w:szCs w:val="22"/>
        </w:rPr>
      </w:pPr>
    </w:p>
    <w:p w14:paraId="71DC0A75" w14:textId="45A0855D" w:rsidR="00BD6112" w:rsidRDefault="00BD6112" w:rsidP="00BD6112">
      <w:pPr>
        <w:rPr>
          <w:rFonts w:cs="Segoe UI"/>
          <w:szCs w:val="22"/>
        </w:rPr>
      </w:pPr>
      <w:r w:rsidRPr="00BD6112">
        <w:rPr>
          <w:rFonts w:cs="Segoe UI"/>
          <w:szCs w:val="22"/>
        </w:rPr>
        <w:t>Dieser innovative Helfer ist für all jene gedacht, die ihre Kopfhaut und ihr Haar auch vor der Sonne schützen wollen, ohne zu beschweren. Das Siegel „</w:t>
      </w:r>
      <w:proofErr w:type="spellStart"/>
      <w:r w:rsidRPr="00BD6112">
        <w:rPr>
          <w:rFonts w:cs="Segoe UI"/>
          <w:szCs w:val="22"/>
        </w:rPr>
        <w:t>freundin</w:t>
      </w:r>
      <w:proofErr w:type="spellEnd"/>
      <w:r w:rsidRPr="00BD6112">
        <w:rPr>
          <w:rFonts w:cs="Segoe UI"/>
          <w:szCs w:val="22"/>
        </w:rPr>
        <w:t xml:space="preserve"> </w:t>
      </w:r>
      <w:proofErr w:type="spellStart"/>
      <w:r w:rsidRPr="00BD6112">
        <w:rPr>
          <w:rFonts w:cs="Segoe UI"/>
          <w:szCs w:val="22"/>
        </w:rPr>
        <w:t>favorit</w:t>
      </w:r>
      <w:proofErr w:type="spellEnd"/>
      <w:r w:rsidRPr="00BD6112">
        <w:rPr>
          <w:rFonts w:cs="Segoe UI"/>
          <w:szCs w:val="22"/>
        </w:rPr>
        <w:t xml:space="preserve"> 2026“ </w:t>
      </w:r>
      <w:proofErr w:type="gramStart"/>
      <w:r w:rsidRPr="00BD6112">
        <w:rPr>
          <w:rFonts w:cs="Segoe UI"/>
          <w:szCs w:val="22"/>
        </w:rPr>
        <w:t>zeichnet übrigens</w:t>
      </w:r>
      <w:proofErr w:type="gramEnd"/>
      <w:r w:rsidRPr="00BD6112">
        <w:rPr>
          <w:rFonts w:cs="Segoe UI"/>
          <w:szCs w:val="22"/>
        </w:rPr>
        <w:t xml:space="preserve"> die von der Redaktion gekürten Mode-, Beauty- und Lifestyle-Highlights des Jahres 2026 aus – ein klares Qualitätsmerkmal!</w:t>
      </w:r>
    </w:p>
    <w:p w14:paraId="51B93AD6" w14:textId="77777777" w:rsidR="00BD6112" w:rsidRDefault="00BD6112" w:rsidP="00BD6112">
      <w:pPr>
        <w:rPr>
          <w:rFonts w:cs="Segoe UI"/>
          <w:szCs w:val="22"/>
        </w:rPr>
      </w:pPr>
    </w:p>
    <w:p w14:paraId="25EBE15D" w14:textId="566B5FCA" w:rsidR="00BD6112" w:rsidRPr="00BD6112" w:rsidRDefault="00BD6112" w:rsidP="00BD6112">
      <w:pPr>
        <w:rPr>
          <w:rFonts w:cs="Segoe UI"/>
          <w:szCs w:val="22"/>
        </w:rPr>
      </w:pPr>
      <w:r w:rsidRPr="00BD6112">
        <w:rPr>
          <w:rFonts w:cs="Segoe UI"/>
          <w:b/>
          <w:bCs/>
          <w:szCs w:val="22"/>
        </w:rPr>
        <w:lastRenderedPageBreak/>
        <w:t xml:space="preserve">Produktdetails GLISS </w:t>
      </w:r>
      <w:proofErr w:type="spellStart"/>
      <w:r w:rsidRPr="00BD6112">
        <w:rPr>
          <w:rFonts w:cs="Segoe UI"/>
          <w:b/>
          <w:bCs/>
          <w:szCs w:val="22"/>
        </w:rPr>
        <w:t>Scalp</w:t>
      </w:r>
      <w:proofErr w:type="spellEnd"/>
      <w:r w:rsidRPr="00BD6112">
        <w:rPr>
          <w:rFonts w:cs="Segoe UI"/>
          <w:b/>
          <w:bCs/>
          <w:szCs w:val="22"/>
        </w:rPr>
        <w:t xml:space="preserve"> Balance UV-Schutz Spray:</w:t>
      </w:r>
    </w:p>
    <w:p w14:paraId="6531807A" w14:textId="4F878073" w:rsidR="00BD6112" w:rsidRPr="00BD6112" w:rsidRDefault="00BD6112" w:rsidP="00BD6112">
      <w:pPr>
        <w:numPr>
          <w:ilvl w:val="0"/>
          <w:numId w:val="14"/>
        </w:numPr>
        <w:rPr>
          <w:rFonts w:cs="Segoe UI"/>
          <w:szCs w:val="22"/>
        </w:rPr>
      </w:pPr>
      <w:r w:rsidRPr="00BD6112">
        <w:rPr>
          <w:rFonts w:cs="Segoe UI"/>
          <w:b/>
          <w:bCs/>
          <w:szCs w:val="22"/>
        </w:rPr>
        <w:t xml:space="preserve">UV-Schutz für </w:t>
      </w:r>
      <w:r w:rsidR="00902AAB">
        <w:rPr>
          <w:rFonts w:cs="Segoe UI"/>
          <w:b/>
          <w:bCs/>
          <w:szCs w:val="22"/>
        </w:rPr>
        <w:t xml:space="preserve">die </w:t>
      </w:r>
      <w:r w:rsidRPr="00BD6112">
        <w:rPr>
          <w:rFonts w:cs="Segoe UI"/>
          <w:b/>
          <w:bCs/>
          <w:szCs w:val="22"/>
        </w:rPr>
        <w:t>Kopfhaut:</w:t>
      </w:r>
      <w:r w:rsidRPr="00BD6112">
        <w:rPr>
          <w:rFonts w:cs="Segoe UI"/>
          <w:szCs w:val="22"/>
        </w:rPr>
        <w:t> D</w:t>
      </w:r>
      <w:r w:rsidR="00902AAB">
        <w:rPr>
          <w:rFonts w:cs="Segoe UI"/>
          <w:szCs w:val="22"/>
        </w:rPr>
        <w:t>er</w:t>
      </w:r>
      <w:r w:rsidRPr="00BD6112">
        <w:rPr>
          <w:rFonts w:cs="Segoe UI"/>
          <w:szCs w:val="22"/>
        </w:rPr>
        <w:t xml:space="preserve"> Sonnenspray schützt die Kopfhaut mit Lichtschutzfaktor 20 vor den schädlichen Auswirkungen des Sonnenlichts.</w:t>
      </w:r>
    </w:p>
    <w:p w14:paraId="371AC467" w14:textId="77777777" w:rsidR="00BD6112" w:rsidRPr="00BD6112" w:rsidRDefault="00BD6112" w:rsidP="00BD6112">
      <w:pPr>
        <w:numPr>
          <w:ilvl w:val="0"/>
          <w:numId w:val="14"/>
        </w:numPr>
        <w:rPr>
          <w:rFonts w:cs="Segoe UI"/>
          <w:szCs w:val="22"/>
        </w:rPr>
      </w:pPr>
      <w:r w:rsidRPr="00BD6112">
        <w:rPr>
          <w:rFonts w:cs="Segoe UI"/>
          <w:b/>
          <w:bCs/>
          <w:szCs w:val="22"/>
        </w:rPr>
        <w:t>Sanfte Pflege:</w:t>
      </w:r>
      <w:r w:rsidRPr="00BD6112">
        <w:rPr>
          <w:rFonts w:cs="Segoe UI"/>
          <w:szCs w:val="22"/>
        </w:rPr>
        <w:t> Die leichte Formel mit Panthenol &amp; LSF 20 schützt und pflegt die Kopfhaut, ohne zu fetten und ohne die Haare zu beschweren.</w:t>
      </w:r>
    </w:p>
    <w:p w14:paraId="18ED7578" w14:textId="77777777" w:rsidR="00BD6112" w:rsidRPr="00BD6112" w:rsidRDefault="00BD6112" w:rsidP="00BD6112">
      <w:pPr>
        <w:numPr>
          <w:ilvl w:val="0"/>
          <w:numId w:val="14"/>
        </w:numPr>
        <w:rPr>
          <w:rFonts w:cs="Segoe UI"/>
          <w:szCs w:val="22"/>
        </w:rPr>
      </w:pPr>
      <w:r w:rsidRPr="00BD6112">
        <w:rPr>
          <w:rFonts w:cs="Segoe UI"/>
          <w:b/>
          <w:bCs/>
          <w:szCs w:val="22"/>
        </w:rPr>
        <w:t>Dermatologisch getestet:</w:t>
      </w:r>
      <w:r w:rsidRPr="00BD6112">
        <w:rPr>
          <w:rFonts w:cs="Segoe UI"/>
          <w:szCs w:val="22"/>
        </w:rPr>
        <w:t> Das Sonnenschutzspray mit UV-Schutz ist dermatologisch getestet, vegan, frei von Inhaltsstoffen tierischen Ursprungs und silikonfrei.</w:t>
      </w:r>
    </w:p>
    <w:p w14:paraId="1724A2F4" w14:textId="77777777" w:rsidR="00BD6112" w:rsidRDefault="00BD6112" w:rsidP="00BD6112">
      <w:pPr>
        <w:rPr>
          <w:rFonts w:cs="Segoe UI"/>
          <w:b/>
          <w:bCs/>
          <w:szCs w:val="22"/>
        </w:rPr>
      </w:pPr>
    </w:p>
    <w:p w14:paraId="568E43AD" w14:textId="4F2D47B4" w:rsidR="00BD6112" w:rsidRPr="008E758F" w:rsidRDefault="00BD6112" w:rsidP="00BD6112">
      <w:pPr>
        <w:rPr>
          <w:rFonts w:cs="Segoe UI"/>
          <w:szCs w:val="22"/>
        </w:rPr>
      </w:pPr>
      <w:r w:rsidRPr="00BD6112">
        <w:rPr>
          <w:rFonts w:cs="Segoe UI"/>
          <w:b/>
          <w:bCs/>
          <w:szCs w:val="22"/>
        </w:rPr>
        <w:t>Kopfhaut-Routine:</w:t>
      </w:r>
      <w:r w:rsidRPr="00BD6112">
        <w:rPr>
          <w:rFonts w:cs="Segoe UI"/>
          <w:szCs w:val="22"/>
        </w:rPr>
        <w:t xml:space="preserve"> Für die optimale Kopfhautpflege zusätzlich zum UV-Spray das </w:t>
      </w:r>
      <w:proofErr w:type="spellStart"/>
      <w:r w:rsidRPr="00BD6112">
        <w:rPr>
          <w:rFonts w:cs="Segoe UI"/>
          <w:szCs w:val="22"/>
        </w:rPr>
        <w:t>Scalp</w:t>
      </w:r>
      <w:proofErr w:type="spellEnd"/>
      <w:r w:rsidRPr="00BD6112">
        <w:rPr>
          <w:rFonts w:cs="Segoe UI"/>
          <w:szCs w:val="22"/>
        </w:rPr>
        <w:t xml:space="preserve"> Balance Shampoo zur Reinigung und das passende </w:t>
      </w:r>
      <w:proofErr w:type="spellStart"/>
      <w:r w:rsidRPr="00BD6112">
        <w:rPr>
          <w:rFonts w:cs="Segoe UI"/>
          <w:szCs w:val="22"/>
        </w:rPr>
        <w:t>Scalp</w:t>
      </w:r>
      <w:proofErr w:type="spellEnd"/>
      <w:r w:rsidRPr="00BD6112">
        <w:rPr>
          <w:rFonts w:cs="Segoe UI"/>
          <w:szCs w:val="22"/>
        </w:rPr>
        <w:t xml:space="preserve"> Balance Serum zur Pflege verwenden.</w:t>
      </w:r>
    </w:p>
    <w:p w14:paraId="454C0BD1" w14:textId="77777777" w:rsidR="00DD44B1" w:rsidRPr="008E758F" w:rsidRDefault="00DD44B1" w:rsidP="008A3B2C">
      <w:pPr>
        <w:rPr>
          <w:rFonts w:cs="Segoe UI"/>
          <w:szCs w:val="22"/>
        </w:rPr>
      </w:pPr>
    </w:p>
    <w:p w14:paraId="4901432B" w14:textId="2D0C8F21" w:rsidR="00DD44B1" w:rsidRDefault="00775121" w:rsidP="008A3B2C">
      <w:pPr>
        <w:rPr>
          <w:rFonts w:cs="Segoe UI"/>
          <w:b/>
          <w:bCs/>
          <w:szCs w:val="22"/>
        </w:rPr>
      </w:pPr>
      <w:r>
        <w:rPr>
          <w:rFonts w:cs="Segoe UI"/>
          <w:b/>
          <w:bCs/>
          <w:szCs w:val="22"/>
        </w:rPr>
        <w:t>Produktempfehlung</w:t>
      </w:r>
    </w:p>
    <w:p w14:paraId="61C10E2C" w14:textId="164BDC38" w:rsidR="00BD6112" w:rsidRPr="00BD6112" w:rsidRDefault="00BD6112" w:rsidP="00BD6112">
      <w:pPr>
        <w:numPr>
          <w:ilvl w:val="0"/>
          <w:numId w:val="15"/>
        </w:numPr>
        <w:rPr>
          <w:rFonts w:cs="Segoe UI"/>
          <w:szCs w:val="22"/>
        </w:rPr>
      </w:pPr>
      <w:r w:rsidRPr="00BD6112">
        <w:rPr>
          <w:rFonts w:cs="Segoe UI"/>
          <w:b/>
          <w:bCs/>
          <w:szCs w:val="22"/>
        </w:rPr>
        <w:t xml:space="preserve">Syoss </w:t>
      </w:r>
      <w:proofErr w:type="spellStart"/>
      <w:r w:rsidRPr="00BD6112">
        <w:rPr>
          <w:rFonts w:cs="Segoe UI"/>
          <w:b/>
          <w:bCs/>
          <w:szCs w:val="22"/>
        </w:rPr>
        <w:t>Intense</w:t>
      </w:r>
      <w:proofErr w:type="spellEnd"/>
      <w:r w:rsidRPr="00BD6112">
        <w:rPr>
          <w:rFonts w:cs="Segoe UI"/>
          <w:b/>
          <w:bCs/>
          <w:szCs w:val="22"/>
        </w:rPr>
        <w:t xml:space="preserve"> Glaze Haar-Laminierungs-Kur, 200 ml </w:t>
      </w:r>
    </w:p>
    <w:p w14:paraId="46498ABF" w14:textId="2EBC0DEF" w:rsidR="00BD6112" w:rsidRPr="00BD6112" w:rsidRDefault="00BD6112" w:rsidP="00BD6112">
      <w:pPr>
        <w:numPr>
          <w:ilvl w:val="0"/>
          <w:numId w:val="16"/>
        </w:numPr>
        <w:rPr>
          <w:rFonts w:cs="Segoe UI"/>
          <w:szCs w:val="22"/>
        </w:rPr>
      </w:pPr>
      <w:r w:rsidRPr="00BD6112">
        <w:rPr>
          <w:rFonts w:cs="Segoe UI"/>
          <w:szCs w:val="22"/>
        </w:rPr>
        <w:t xml:space="preserve">Mit 15 </w:t>
      </w:r>
      <w:r w:rsidR="00902AAB">
        <w:rPr>
          <w:rFonts w:cs="Segoe UI"/>
          <w:szCs w:val="22"/>
        </w:rPr>
        <w:t>Prozent</w:t>
      </w:r>
      <w:r w:rsidRPr="00BD6112">
        <w:rPr>
          <w:rFonts w:cs="Segoe UI"/>
          <w:szCs w:val="22"/>
        </w:rPr>
        <w:t xml:space="preserve"> </w:t>
      </w:r>
      <w:proofErr w:type="spellStart"/>
      <w:r w:rsidRPr="00BD6112">
        <w:rPr>
          <w:rFonts w:cs="Segoe UI"/>
          <w:szCs w:val="22"/>
        </w:rPr>
        <w:t>Sizilium</w:t>
      </w:r>
      <w:proofErr w:type="spellEnd"/>
      <w:r w:rsidRPr="00BD6112">
        <w:rPr>
          <w:rFonts w:cs="Segoe UI"/>
          <w:szCs w:val="22"/>
        </w:rPr>
        <w:t>-Glanz-Komplex</w:t>
      </w:r>
    </w:p>
    <w:p w14:paraId="0E5C9649" w14:textId="77777777" w:rsidR="00BD6112" w:rsidRPr="00BD6112" w:rsidRDefault="00BD6112" w:rsidP="00BD6112">
      <w:pPr>
        <w:numPr>
          <w:ilvl w:val="0"/>
          <w:numId w:val="16"/>
        </w:numPr>
        <w:rPr>
          <w:rFonts w:cs="Segoe UI"/>
          <w:szCs w:val="22"/>
        </w:rPr>
      </w:pPr>
      <w:r w:rsidRPr="00BD6112">
        <w:rPr>
          <w:rFonts w:cs="Segoe UI"/>
          <w:szCs w:val="22"/>
        </w:rPr>
        <w:t xml:space="preserve">Versiegelt das Haar mit Laminierungseffekt für intensiven Glanz </w:t>
      </w:r>
    </w:p>
    <w:p w14:paraId="10FE1A48" w14:textId="77777777" w:rsidR="00BD6112" w:rsidRPr="00BD6112" w:rsidRDefault="00BD6112" w:rsidP="00BD6112">
      <w:pPr>
        <w:numPr>
          <w:ilvl w:val="0"/>
          <w:numId w:val="16"/>
        </w:numPr>
        <w:rPr>
          <w:rFonts w:cs="Segoe UI"/>
          <w:szCs w:val="22"/>
        </w:rPr>
      </w:pPr>
      <w:r w:rsidRPr="00BD6112">
        <w:rPr>
          <w:rFonts w:cs="Segoe UI"/>
          <w:szCs w:val="22"/>
        </w:rPr>
        <w:t xml:space="preserve">Spendet Feuchtigkeit und reduziert </w:t>
      </w:r>
      <w:proofErr w:type="spellStart"/>
      <w:r w:rsidRPr="00BD6112">
        <w:rPr>
          <w:rFonts w:cs="Segoe UI"/>
          <w:szCs w:val="22"/>
        </w:rPr>
        <w:t>Frizz</w:t>
      </w:r>
      <w:proofErr w:type="spellEnd"/>
      <w:r w:rsidRPr="00BD6112">
        <w:rPr>
          <w:rFonts w:cs="Segoe UI"/>
          <w:szCs w:val="22"/>
        </w:rPr>
        <w:t xml:space="preserve"> für bis zu 24h für seidig-glattes Haar</w:t>
      </w:r>
    </w:p>
    <w:p w14:paraId="7B307CA6" w14:textId="77777777" w:rsidR="00775121" w:rsidRPr="00775121" w:rsidRDefault="00775121" w:rsidP="00775121">
      <w:pPr>
        <w:ind w:left="1080"/>
        <w:rPr>
          <w:rFonts w:cs="Segoe UI"/>
          <w:szCs w:val="22"/>
        </w:rPr>
      </w:pPr>
    </w:p>
    <w:p w14:paraId="787FDBDB" w14:textId="357E621B" w:rsidR="00BD6112" w:rsidRPr="00BD6112" w:rsidRDefault="00BD6112" w:rsidP="00BD6112">
      <w:pPr>
        <w:numPr>
          <w:ilvl w:val="0"/>
          <w:numId w:val="17"/>
        </w:numPr>
        <w:rPr>
          <w:rFonts w:cs="Segoe UI"/>
          <w:szCs w:val="22"/>
          <w:lang w:val="en-US"/>
        </w:rPr>
      </w:pPr>
      <w:r w:rsidRPr="00BD6112">
        <w:rPr>
          <w:rFonts w:cs="Segoe UI"/>
          <w:b/>
          <w:bCs/>
          <w:szCs w:val="22"/>
          <w:lang w:val="en-US"/>
        </w:rPr>
        <w:t>Syoss Color Glaze, Intensives Braun, 130 ml</w:t>
      </w:r>
    </w:p>
    <w:p w14:paraId="5C224C9B" w14:textId="77777777" w:rsidR="00BD6112" w:rsidRPr="00BD6112" w:rsidRDefault="00BD6112" w:rsidP="00BD6112">
      <w:pPr>
        <w:numPr>
          <w:ilvl w:val="0"/>
          <w:numId w:val="18"/>
        </w:numPr>
        <w:rPr>
          <w:rFonts w:cs="Segoe UI"/>
          <w:szCs w:val="22"/>
        </w:rPr>
      </w:pPr>
      <w:r w:rsidRPr="00BD6112">
        <w:rPr>
          <w:rFonts w:cs="Segoe UI"/>
          <w:szCs w:val="22"/>
        </w:rPr>
        <w:t>Color Glaze Haar-</w:t>
      </w:r>
      <w:proofErr w:type="spellStart"/>
      <w:r w:rsidRPr="00BD6112">
        <w:rPr>
          <w:rFonts w:cs="Segoe UI"/>
          <w:szCs w:val="22"/>
        </w:rPr>
        <w:t>Glossing</w:t>
      </w:r>
      <w:proofErr w:type="spellEnd"/>
      <w:r w:rsidRPr="00BD6112">
        <w:rPr>
          <w:rFonts w:cs="Segoe UI"/>
          <w:szCs w:val="22"/>
        </w:rPr>
        <w:t xml:space="preserve"> mit Laminierungseffekt</w:t>
      </w:r>
    </w:p>
    <w:p w14:paraId="2AE1AD74" w14:textId="77777777" w:rsidR="00BD6112" w:rsidRPr="00BD6112" w:rsidRDefault="00BD6112" w:rsidP="00BD6112">
      <w:pPr>
        <w:numPr>
          <w:ilvl w:val="0"/>
          <w:numId w:val="18"/>
        </w:numPr>
        <w:rPr>
          <w:rFonts w:cs="Segoe UI"/>
          <w:szCs w:val="22"/>
        </w:rPr>
      </w:pPr>
      <w:r w:rsidRPr="00BD6112">
        <w:rPr>
          <w:rFonts w:cs="Segoe UI"/>
          <w:szCs w:val="22"/>
        </w:rPr>
        <w:t>Tiefenpflegende Formel mit Keratin</w:t>
      </w:r>
    </w:p>
    <w:p w14:paraId="4435FE2C" w14:textId="2EC7F822" w:rsidR="00775121" w:rsidRPr="00902AAB" w:rsidRDefault="00BD6112" w:rsidP="00902AAB">
      <w:pPr>
        <w:pStyle w:val="Listenabsatz"/>
        <w:numPr>
          <w:ilvl w:val="0"/>
          <w:numId w:val="18"/>
        </w:numPr>
        <w:jc w:val="left"/>
        <w:rPr>
          <w:rFonts w:cs="Segoe UI"/>
          <w:szCs w:val="22"/>
        </w:rPr>
      </w:pPr>
      <w:r w:rsidRPr="00902AAB">
        <w:rPr>
          <w:rFonts w:cs="Segoe UI"/>
          <w:szCs w:val="22"/>
        </w:rPr>
        <w:t>Hält bis zu 8 Haarwäschen</w:t>
      </w:r>
    </w:p>
    <w:p w14:paraId="20D1D742" w14:textId="77777777" w:rsidR="00775121" w:rsidRPr="00775121" w:rsidRDefault="00775121" w:rsidP="00775121">
      <w:pPr>
        <w:ind w:left="1080"/>
        <w:rPr>
          <w:rFonts w:cs="Segoe UI"/>
          <w:szCs w:val="22"/>
        </w:rPr>
      </w:pPr>
    </w:p>
    <w:p w14:paraId="62EFBD8F" w14:textId="364C354A" w:rsidR="00BD6112" w:rsidRPr="00BD6112" w:rsidRDefault="00BD6112" w:rsidP="00BD6112">
      <w:pPr>
        <w:numPr>
          <w:ilvl w:val="0"/>
          <w:numId w:val="19"/>
        </w:numPr>
        <w:rPr>
          <w:rFonts w:cs="Segoe UI"/>
          <w:szCs w:val="22"/>
          <w:lang w:val="en-US"/>
        </w:rPr>
      </w:pPr>
      <w:r w:rsidRPr="00BD6112">
        <w:rPr>
          <w:rFonts w:cs="Segoe UI"/>
          <w:b/>
          <w:bCs/>
          <w:szCs w:val="22"/>
          <w:lang w:val="en-US"/>
        </w:rPr>
        <w:t>Got2b Kleber Brow Lift Styling Wax, 12 ml</w:t>
      </w:r>
    </w:p>
    <w:p w14:paraId="224811AF" w14:textId="77777777" w:rsidR="00BD6112" w:rsidRPr="00BD6112" w:rsidRDefault="00BD6112" w:rsidP="00BD6112">
      <w:pPr>
        <w:numPr>
          <w:ilvl w:val="0"/>
          <w:numId w:val="20"/>
        </w:numPr>
        <w:rPr>
          <w:rFonts w:cs="Segoe UI"/>
          <w:szCs w:val="22"/>
        </w:rPr>
      </w:pPr>
      <w:r w:rsidRPr="00BD6112">
        <w:rPr>
          <w:rFonts w:cs="Segoe UI"/>
          <w:szCs w:val="22"/>
        </w:rPr>
        <w:t xml:space="preserve">Transparente Wachsformel für Halt und Definition ohne Crunch </w:t>
      </w:r>
    </w:p>
    <w:p w14:paraId="41DB2E48" w14:textId="24A51F24" w:rsidR="00BD6112" w:rsidRPr="00BD6112" w:rsidRDefault="00BD6112" w:rsidP="00BD6112">
      <w:pPr>
        <w:numPr>
          <w:ilvl w:val="0"/>
          <w:numId w:val="20"/>
        </w:numPr>
        <w:rPr>
          <w:rFonts w:cs="Segoe UI"/>
          <w:szCs w:val="22"/>
        </w:rPr>
      </w:pPr>
      <w:r w:rsidRPr="00BD6112">
        <w:rPr>
          <w:rFonts w:cs="Segoe UI"/>
          <w:szCs w:val="22"/>
        </w:rPr>
        <w:t>Sanft zur Haut – mit Glycerin für ein gepflegtes und Augenbrauengefühl</w:t>
      </w:r>
    </w:p>
    <w:p w14:paraId="108B537B" w14:textId="77777777" w:rsidR="00BD6112" w:rsidRPr="00BD6112" w:rsidRDefault="00BD6112" w:rsidP="00BD6112">
      <w:pPr>
        <w:numPr>
          <w:ilvl w:val="0"/>
          <w:numId w:val="20"/>
        </w:numPr>
        <w:rPr>
          <w:rFonts w:cs="Segoe UI"/>
          <w:szCs w:val="22"/>
        </w:rPr>
      </w:pPr>
      <w:r w:rsidRPr="00BD6112">
        <w:rPr>
          <w:rFonts w:cs="Segoe UI"/>
          <w:szCs w:val="22"/>
        </w:rPr>
        <w:t>Mattes Finish</w:t>
      </w:r>
    </w:p>
    <w:p w14:paraId="1BF48387" w14:textId="0E668346" w:rsidR="00D73897" w:rsidRPr="008E758F" w:rsidRDefault="00D73897" w:rsidP="008A3B2C">
      <w:pPr>
        <w:rPr>
          <w:rFonts w:cs="Segoe UI"/>
          <w:szCs w:val="22"/>
        </w:rPr>
      </w:pPr>
    </w:p>
    <w:p w14:paraId="2F2191CE" w14:textId="0205922C" w:rsidR="00BD6112" w:rsidRPr="00BD6112" w:rsidRDefault="00BD6112" w:rsidP="00BD6112">
      <w:pPr>
        <w:rPr>
          <w:rFonts w:cs="Segoe UI"/>
          <w:szCs w:val="22"/>
        </w:rPr>
      </w:pPr>
      <w:r w:rsidRPr="00BD6112">
        <w:rPr>
          <w:rFonts w:cs="Segoe UI"/>
          <w:b/>
          <w:bCs/>
          <w:szCs w:val="22"/>
        </w:rPr>
        <w:t xml:space="preserve">Die Must-haves für </w:t>
      </w:r>
      <w:r w:rsidR="00902AAB">
        <w:rPr>
          <w:rFonts w:cs="Segoe UI"/>
          <w:b/>
          <w:bCs/>
          <w:szCs w:val="22"/>
        </w:rPr>
        <w:t>den</w:t>
      </w:r>
      <w:r w:rsidRPr="00BD6112">
        <w:rPr>
          <w:rFonts w:cs="Segoe UI"/>
          <w:b/>
          <w:bCs/>
          <w:szCs w:val="22"/>
        </w:rPr>
        <w:t xml:space="preserve"> Business Look</w:t>
      </w:r>
    </w:p>
    <w:p w14:paraId="35E3478E" w14:textId="77777777" w:rsidR="00BD6112" w:rsidRPr="00BD6112" w:rsidRDefault="00BD6112" w:rsidP="00BD6112">
      <w:pPr>
        <w:rPr>
          <w:rFonts w:cs="Segoe UI"/>
          <w:szCs w:val="22"/>
        </w:rPr>
      </w:pPr>
      <w:r w:rsidRPr="00BD6112">
        <w:rPr>
          <w:rFonts w:cs="Segoe UI"/>
          <w:szCs w:val="22"/>
        </w:rPr>
        <w:t xml:space="preserve">Für einen </w:t>
      </w:r>
      <w:proofErr w:type="gramStart"/>
      <w:r w:rsidRPr="00BD6112">
        <w:rPr>
          <w:rFonts w:cs="Segoe UI"/>
          <w:szCs w:val="22"/>
        </w:rPr>
        <w:t>wirklich glänzenden</w:t>
      </w:r>
      <w:proofErr w:type="gramEnd"/>
      <w:r w:rsidRPr="00BD6112">
        <w:rPr>
          <w:rFonts w:cs="Segoe UI"/>
          <w:szCs w:val="22"/>
        </w:rPr>
        <w:t xml:space="preserve"> Auftritt bedarf es der richtigen Vorbereitung und Finish-Produkte. Hier sind unsere Favoriten, die jede Business-Beauty in ihrer Routine haben sollte, um im Büro souverän und stilvoll aufzutreten:</w:t>
      </w:r>
    </w:p>
    <w:p w14:paraId="1E1239EE" w14:textId="77777777" w:rsidR="00B33E46" w:rsidRDefault="00B33E46" w:rsidP="00BD6112">
      <w:pPr>
        <w:rPr>
          <w:rFonts w:cs="Segoe UI"/>
          <w:szCs w:val="22"/>
        </w:rPr>
      </w:pPr>
    </w:p>
    <w:p w14:paraId="045517AE" w14:textId="76831ACA" w:rsidR="00850065" w:rsidRPr="00850065" w:rsidRDefault="00B33E46" w:rsidP="00BD6112">
      <w:pPr>
        <w:rPr>
          <w:rFonts w:cs="Segoe UI"/>
          <w:szCs w:val="22"/>
        </w:rPr>
      </w:pPr>
      <w:r>
        <w:rPr>
          <w:rFonts w:cs="Segoe UI"/>
          <w:szCs w:val="22"/>
        </w:rPr>
        <w:t xml:space="preserve">Das </w:t>
      </w:r>
      <w:r w:rsidR="00BD6112" w:rsidRPr="00BD6112">
        <w:rPr>
          <w:rFonts w:cs="Segoe UI"/>
          <w:szCs w:val="22"/>
        </w:rPr>
        <w:t>Geheimnis für eine perfekte Basis und den Start in einen makellosen Business-Look ist die </w:t>
      </w:r>
      <w:r w:rsidR="00BD6112" w:rsidRPr="00BD6112">
        <w:rPr>
          <w:rFonts w:cs="Segoe UI"/>
          <w:b/>
          <w:bCs/>
          <w:szCs w:val="22"/>
        </w:rPr>
        <w:t xml:space="preserve">Syoss </w:t>
      </w:r>
      <w:proofErr w:type="spellStart"/>
      <w:r w:rsidR="00BD6112" w:rsidRPr="00BD6112">
        <w:rPr>
          <w:rFonts w:cs="Segoe UI"/>
          <w:b/>
          <w:bCs/>
          <w:szCs w:val="22"/>
        </w:rPr>
        <w:t>Intense</w:t>
      </w:r>
      <w:proofErr w:type="spellEnd"/>
      <w:r w:rsidR="00BD6112" w:rsidRPr="00BD6112">
        <w:rPr>
          <w:rFonts w:cs="Segoe UI"/>
          <w:b/>
          <w:bCs/>
          <w:szCs w:val="22"/>
        </w:rPr>
        <w:t xml:space="preserve"> Glaze Haar-Laminierungs-Kur </w:t>
      </w:r>
      <w:r w:rsidR="00BD6112" w:rsidRPr="00BD6112">
        <w:rPr>
          <w:rFonts w:cs="Segoe UI"/>
          <w:szCs w:val="22"/>
        </w:rPr>
        <w:t xml:space="preserve">zum Ausspülen. Diese intensive Kur stärkt das Haar von innen heraus und pflegt die Längen dank ihres 15 </w:t>
      </w:r>
      <w:r>
        <w:rPr>
          <w:rFonts w:cs="Segoe UI"/>
          <w:szCs w:val="22"/>
        </w:rPr>
        <w:t>Prozent</w:t>
      </w:r>
      <w:r w:rsidR="00BD6112" w:rsidRPr="00BD6112">
        <w:rPr>
          <w:rFonts w:cs="Segoe UI"/>
          <w:szCs w:val="22"/>
        </w:rPr>
        <w:t xml:space="preserve"> Silizium-Glanz-Komplexes tiefenwirksam. Nach nur drei bis fünf Minuten Einwirkzeit im nassen Haar versiegelt sie </w:t>
      </w:r>
      <w:r>
        <w:rPr>
          <w:rFonts w:cs="Segoe UI"/>
          <w:szCs w:val="22"/>
        </w:rPr>
        <w:t>das</w:t>
      </w:r>
      <w:r w:rsidR="00BD6112" w:rsidRPr="00BD6112">
        <w:rPr>
          <w:rFonts w:cs="Segoe UI"/>
          <w:szCs w:val="22"/>
        </w:rPr>
        <w:t xml:space="preserve"> Haar mit einem Laminierungs-Effekt für bis zu 24 Stunden. Das Ergebnis ist eine spürbare Reduzierung von </w:t>
      </w:r>
      <w:proofErr w:type="spellStart"/>
      <w:r w:rsidR="00BD6112" w:rsidRPr="00BD6112">
        <w:rPr>
          <w:rFonts w:cs="Segoe UI"/>
          <w:szCs w:val="22"/>
        </w:rPr>
        <w:t>Frizz</w:t>
      </w:r>
      <w:proofErr w:type="spellEnd"/>
      <w:r w:rsidR="00BD6112" w:rsidRPr="00BD6112">
        <w:rPr>
          <w:rFonts w:cs="Segoe UI"/>
          <w:szCs w:val="22"/>
        </w:rPr>
        <w:t xml:space="preserve">, seidige Glätte und ein gesund aussehendes Haar mit einem </w:t>
      </w:r>
      <w:r w:rsidR="00BD6112" w:rsidRPr="00BD6112">
        <w:rPr>
          <w:rFonts w:cs="Segoe UI"/>
          <w:szCs w:val="22"/>
        </w:rPr>
        <w:lastRenderedPageBreak/>
        <w:t>glänzenden Finish, das nicht beschwert – die ideale Vorbereitung für jeden Office-Look, der Professionalität ausstrahlen soll.</w:t>
      </w:r>
    </w:p>
    <w:p w14:paraId="5D4C6EFB" w14:textId="77777777" w:rsidR="00850065" w:rsidRDefault="00850065" w:rsidP="00850065">
      <w:pPr>
        <w:rPr>
          <w:rFonts w:cs="Segoe UI"/>
          <w:szCs w:val="22"/>
        </w:rPr>
      </w:pPr>
    </w:p>
    <w:p w14:paraId="4F7A1459" w14:textId="352C807A" w:rsidR="00850065" w:rsidRPr="00850065" w:rsidRDefault="00BD6112" w:rsidP="00850065">
      <w:pPr>
        <w:rPr>
          <w:rFonts w:cs="Segoe UI"/>
          <w:szCs w:val="22"/>
        </w:rPr>
      </w:pPr>
      <w:r w:rsidRPr="00BD6112">
        <w:rPr>
          <w:rFonts w:cs="Segoe UI"/>
          <w:szCs w:val="22"/>
        </w:rPr>
        <w:t xml:space="preserve">Wenn es darum geht, </w:t>
      </w:r>
      <w:r w:rsidR="00B33E46">
        <w:rPr>
          <w:rFonts w:cs="Segoe UI"/>
          <w:szCs w:val="22"/>
        </w:rPr>
        <w:t>den</w:t>
      </w:r>
      <w:r w:rsidRPr="00BD6112">
        <w:rPr>
          <w:rFonts w:cs="Segoe UI"/>
          <w:szCs w:val="22"/>
        </w:rPr>
        <w:t xml:space="preserve"> Business-Look farblich zu perfektionieren und dabei einen unwiderstehlichen Glanz zu zaubern, dann ist </w:t>
      </w:r>
      <w:r w:rsidRPr="00BD6112">
        <w:rPr>
          <w:rFonts w:cs="Segoe UI"/>
          <w:b/>
          <w:bCs/>
          <w:szCs w:val="22"/>
        </w:rPr>
        <w:t>Syoss Color Glaze</w:t>
      </w:r>
      <w:r w:rsidRPr="00BD6112">
        <w:rPr>
          <w:rFonts w:cs="Segoe UI"/>
          <w:szCs w:val="22"/>
        </w:rPr>
        <w:t> die Antwort. Dieses innovative Haar-</w:t>
      </w:r>
      <w:proofErr w:type="spellStart"/>
      <w:r w:rsidRPr="00BD6112">
        <w:rPr>
          <w:rFonts w:cs="Segoe UI"/>
          <w:szCs w:val="22"/>
        </w:rPr>
        <w:t>Glossing</w:t>
      </w:r>
      <w:proofErr w:type="spellEnd"/>
      <w:r w:rsidRPr="00BD6112">
        <w:rPr>
          <w:rFonts w:cs="Segoe UI"/>
          <w:szCs w:val="22"/>
        </w:rPr>
        <w:t xml:space="preserve"> revolutioniert die Auffrischung und Intensivierung der Haarfarbe zu Hause, insbesondere für ein intensives Braun als klassische Business-Farbe. Es erzielt hochglänzende und lebendige Farbresultate in sensationellen </w:t>
      </w:r>
      <w:r w:rsidR="00B33E46">
        <w:rPr>
          <w:rFonts w:cs="Segoe UI"/>
          <w:szCs w:val="22"/>
        </w:rPr>
        <w:t>fünf</w:t>
      </w:r>
      <w:r w:rsidRPr="00BD6112">
        <w:rPr>
          <w:rFonts w:cs="Segoe UI"/>
          <w:szCs w:val="22"/>
        </w:rPr>
        <w:t xml:space="preserve"> Minuten – ganz ohne vorheriges Anmischen. Die verbesserte Performance-Formel mit Glanz-Komplexen und Keratin ummantelt dank des Laminierungs-Effekts jede Haarsträhne, glättet die äußere Schuppenschicht und sorgt so für ein veredeltes Finish. Ergänzt durch pflegende Kokos- und Mandelöle, verbessert sich die Haptik des Haares signifikant – für gesund aussehendes, geschmeidiges und glänzendes Haar. Eine hohe Konzentration an Farbpigmenten gewährleistet dabei außergewöhnliche Farbbrillanz, die bis zu acht Haarwäschen anhält, und rundet das sensorische Erlebnis mit einem angenehmen Duft ab.</w:t>
      </w:r>
    </w:p>
    <w:p w14:paraId="2AB9D3FD" w14:textId="77777777" w:rsidR="00850065" w:rsidRDefault="00850065" w:rsidP="00850065">
      <w:pPr>
        <w:rPr>
          <w:rFonts w:cs="Segoe UI"/>
          <w:szCs w:val="22"/>
        </w:rPr>
      </w:pPr>
    </w:p>
    <w:p w14:paraId="196B85A2" w14:textId="2B8E67EA" w:rsidR="00850065" w:rsidRPr="00850065" w:rsidRDefault="00BD6112" w:rsidP="00850065">
      <w:pPr>
        <w:rPr>
          <w:rFonts w:cs="Segoe UI"/>
          <w:szCs w:val="22"/>
        </w:rPr>
      </w:pPr>
      <w:r w:rsidRPr="00BD6112">
        <w:rPr>
          <w:rFonts w:cs="Segoe UI"/>
          <w:szCs w:val="22"/>
        </w:rPr>
        <w:t>Ein starker Auftritt beginnt im Detail, und nichts unterstreicht einen entschlossenen Business-Blick so sehr wie perfekt gestylte Augenbrauen. Mit dem neuen </w:t>
      </w:r>
      <w:r w:rsidRPr="00BD6112">
        <w:rPr>
          <w:rFonts w:cs="Segoe UI"/>
          <w:b/>
          <w:bCs/>
          <w:szCs w:val="22"/>
        </w:rPr>
        <w:t>got2b Kleber Brow Lift Styling Wax</w:t>
      </w:r>
      <w:r w:rsidRPr="00BD6112">
        <w:rPr>
          <w:rFonts w:cs="Segoe UI"/>
          <w:szCs w:val="22"/>
        </w:rPr>
        <w:t xml:space="preserve"> gelingt der angesagte Lifting-Effekt für Augenbrauen und Haarkontouren jetzt kinderleicht und professionell, ganz ohne Studio-Besuch – sogar unterwegs. Diese transparente Wachs-Formel liefert voller aussehende, definierte Wow-Brows und makellose </w:t>
      </w:r>
      <w:proofErr w:type="spellStart"/>
      <w:r w:rsidRPr="00BD6112">
        <w:rPr>
          <w:rFonts w:cs="Segoe UI"/>
          <w:szCs w:val="22"/>
        </w:rPr>
        <w:t>Edges</w:t>
      </w:r>
      <w:proofErr w:type="spellEnd"/>
      <w:r w:rsidRPr="00BD6112">
        <w:rPr>
          <w:rFonts w:cs="Segoe UI"/>
          <w:szCs w:val="22"/>
        </w:rPr>
        <w:t xml:space="preserve"> mit superstarkem, langanhaltendem Halt, ohne dabei zu verkleben oder einen Crunch zu hinterlassen. Sanft zur Haut und angereichert mit Glycerin, sorgt sie für ein gepflegtes und gesundes Augenbrauengefühl mit einem modernen matten Finish. Das einzigartige zweiseitige Tool ist dabei der Clou, denn es ermöglicht das präzise Dosieren, Formen und Laminieren – geeignet für alle Haartypen und natürlich mit einer veganen Formel. Ein absolutes Must-have, um </w:t>
      </w:r>
      <w:r w:rsidR="00B33E46">
        <w:rPr>
          <w:rFonts w:cs="Segoe UI"/>
          <w:szCs w:val="22"/>
        </w:rPr>
        <w:t>den</w:t>
      </w:r>
      <w:r w:rsidRPr="00BD6112">
        <w:rPr>
          <w:rFonts w:cs="Segoe UI"/>
          <w:szCs w:val="22"/>
        </w:rPr>
        <w:t xml:space="preserve"> Power-Look bis ins Detail zu perfektionieren!</w:t>
      </w:r>
    </w:p>
    <w:p w14:paraId="7024962A" w14:textId="77777777" w:rsidR="00C269D2" w:rsidRPr="00BD6112" w:rsidRDefault="00C269D2" w:rsidP="008A3B2C">
      <w:pPr>
        <w:rPr>
          <w:rFonts w:cs="Segoe UI"/>
          <w:b/>
          <w:bCs/>
          <w:szCs w:val="22"/>
        </w:rPr>
      </w:pPr>
    </w:p>
    <w:p w14:paraId="0DC6D4DF" w14:textId="5BF564B0" w:rsidR="00D73897" w:rsidRDefault="00850065" w:rsidP="008A3B2C">
      <w:pPr>
        <w:rPr>
          <w:rFonts w:cs="Segoe UI"/>
          <w:b/>
          <w:bCs/>
          <w:szCs w:val="22"/>
          <w:lang w:val="en-US"/>
        </w:rPr>
      </w:pPr>
      <w:r w:rsidRPr="00850065">
        <w:rPr>
          <w:rFonts w:cs="Segoe UI"/>
          <w:b/>
          <w:bCs/>
          <w:szCs w:val="22"/>
          <w:lang w:val="en-US"/>
        </w:rPr>
        <w:t>Hair I</w:t>
      </w:r>
      <w:r>
        <w:rPr>
          <w:rFonts w:cs="Segoe UI"/>
          <w:b/>
          <w:bCs/>
          <w:szCs w:val="22"/>
          <w:lang w:val="en-US"/>
        </w:rPr>
        <w:t>nspiration</w:t>
      </w:r>
    </w:p>
    <w:p w14:paraId="65DF4EB4" w14:textId="77777777" w:rsidR="00BD6112" w:rsidRPr="00BD6112" w:rsidRDefault="00BD6112" w:rsidP="00BD6112">
      <w:pPr>
        <w:rPr>
          <w:rFonts w:cs="Segoe UI"/>
          <w:b/>
          <w:bCs/>
          <w:szCs w:val="22"/>
          <w:lang w:val="en-US"/>
        </w:rPr>
      </w:pPr>
      <w:proofErr w:type="spellStart"/>
      <w:r w:rsidRPr="00BD6112">
        <w:rPr>
          <w:rFonts w:cs="Segoe UI"/>
          <w:b/>
          <w:bCs/>
          <w:szCs w:val="22"/>
          <w:lang w:val="en-US"/>
        </w:rPr>
        <w:t>Glänzende</w:t>
      </w:r>
      <w:proofErr w:type="spellEnd"/>
      <w:r w:rsidRPr="00BD6112">
        <w:rPr>
          <w:rFonts w:cs="Segoe UI"/>
          <w:b/>
          <w:bCs/>
          <w:szCs w:val="22"/>
          <w:lang w:val="en-US"/>
        </w:rPr>
        <w:t xml:space="preserve"> Business-Styles </w:t>
      </w:r>
      <w:proofErr w:type="spellStart"/>
      <w:r w:rsidRPr="00BD6112">
        <w:rPr>
          <w:rFonts w:cs="Segoe UI"/>
          <w:b/>
          <w:bCs/>
          <w:szCs w:val="22"/>
          <w:lang w:val="en-US"/>
        </w:rPr>
        <w:t>mit</w:t>
      </w:r>
      <w:proofErr w:type="spellEnd"/>
      <w:r w:rsidRPr="00BD6112">
        <w:rPr>
          <w:rFonts w:cs="Segoe UI"/>
          <w:b/>
          <w:bCs/>
          <w:szCs w:val="22"/>
          <w:lang w:val="en-US"/>
        </w:rPr>
        <w:t xml:space="preserve"> Syoss Glaze</w:t>
      </w:r>
    </w:p>
    <w:p w14:paraId="42DB36DE" w14:textId="5E4313F3" w:rsidR="00BD6112" w:rsidRPr="00BD6112" w:rsidRDefault="00BD6112" w:rsidP="00BD6112">
      <w:pPr>
        <w:rPr>
          <w:rFonts w:cs="Segoe UI"/>
          <w:szCs w:val="22"/>
        </w:rPr>
      </w:pPr>
      <w:r w:rsidRPr="00BD6112">
        <w:rPr>
          <w:rFonts w:cs="Segoe UI"/>
          <w:szCs w:val="22"/>
        </w:rPr>
        <w:t>Die Syoss Glaze Styling</w:t>
      </w:r>
      <w:r w:rsidR="00B33E46">
        <w:rPr>
          <w:rFonts w:cs="Segoe UI"/>
          <w:szCs w:val="22"/>
        </w:rPr>
        <w:t>-P</w:t>
      </w:r>
      <w:r w:rsidRPr="00BD6112">
        <w:rPr>
          <w:rFonts w:cs="Segoe UI"/>
          <w:szCs w:val="22"/>
        </w:rPr>
        <w:t xml:space="preserve">rodukte sind nicht nur Helfer, sondern wahre Styling-Magier, wenn es darum geht, den perfekten, glänzenden Business-Look zu kreieren. Sie ermöglichen </w:t>
      </w:r>
      <w:r w:rsidR="00B33E46">
        <w:rPr>
          <w:rFonts w:cs="Segoe UI"/>
          <w:szCs w:val="22"/>
        </w:rPr>
        <w:t>es</w:t>
      </w:r>
      <w:r w:rsidRPr="00BD6112">
        <w:rPr>
          <w:rFonts w:cs="Segoe UI"/>
          <w:szCs w:val="22"/>
        </w:rPr>
        <w:t>, mit einem einzigartigen 3-in-1-Vorteil – Styling, Pflege und Glanz – Frisuren zu zaubern, die Professionalität und Modernität ausstrahlen. Die innovative Glaze</w:t>
      </w:r>
      <w:r w:rsidR="00B33E46">
        <w:rPr>
          <w:rFonts w:cs="Segoe UI"/>
          <w:szCs w:val="22"/>
        </w:rPr>
        <w:t>-</w:t>
      </w:r>
      <w:r w:rsidRPr="00BD6112">
        <w:rPr>
          <w:rFonts w:cs="Segoe UI"/>
          <w:szCs w:val="22"/>
        </w:rPr>
        <w:t>Technologie bildet eine mehrschichtige Glanzschicht auf dem Haar, während der Laminierungseffekt für ein ma</w:t>
      </w:r>
      <w:r w:rsidR="00B33E46">
        <w:rPr>
          <w:rFonts w:cs="Segoe UI"/>
          <w:szCs w:val="22"/>
        </w:rPr>
        <w:t>k</w:t>
      </w:r>
      <w:r w:rsidRPr="00BD6112">
        <w:rPr>
          <w:rFonts w:cs="Segoe UI"/>
          <w:szCs w:val="22"/>
        </w:rPr>
        <w:t xml:space="preserve">ellos glattes, strahlendes Finish sorgt, </w:t>
      </w:r>
      <w:proofErr w:type="spellStart"/>
      <w:r w:rsidRPr="00BD6112">
        <w:rPr>
          <w:rFonts w:cs="Segoe UI"/>
          <w:szCs w:val="22"/>
        </w:rPr>
        <w:t>Frizz</w:t>
      </w:r>
      <w:proofErr w:type="spellEnd"/>
      <w:r w:rsidRPr="00BD6112">
        <w:rPr>
          <w:rFonts w:cs="Segoe UI"/>
          <w:szCs w:val="22"/>
        </w:rPr>
        <w:t xml:space="preserve"> bannt und </w:t>
      </w:r>
      <w:r w:rsidR="00B33E46">
        <w:rPr>
          <w:rFonts w:cs="Segoe UI"/>
          <w:szCs w:val="22"/>
        </w:rPr>
        <w:t>das</w:t>
      </w:r>
      <w:r w:rsidRPr="00BD6112">
        <w:rPr>
          <w:rFonts w:cs="Segoe UI"/>
          <w:szCs w:val="22"/>
        </w:rPr>
        <w:t xml:space="preserve"> Haar den ganzen Tag in Form hält.</w:t>
      </w:r>
    </w:p>
    <w:p w14:paraId="2912A4E7" w14:textId="77777777" w:rsidR="00850065" w:rsidRDefault="00850065" w:rsidP="00850065">
      <w:pPr>
        <w:rPr>
          <w:rFonts w:cs="Segoe UI"/>
          <w:szCs w:val="22"/>
        </w:rPr>
      </w:pPr>
    </w:p>
    <w:p w14:paraId="0346B27A" w14:textId="77777777" w:rsidR="00B33E46" w:rsidRPr="00850065" w:rsidRDefault="00B33E46" w:rsidP="00850065">
      <w:pPr>
        <w:rPr>
          <w:rFonts w:cs="Segoe UI"/>
          <w:szCs w:val="22"/>
        </w:rPr>
      </w:pPr>
    </w:p>
    <w:p w14:paraId="1B02A0FA" w14:textId="77777777" w:rsidR="00BD6112" w:rsidRPr="00BD6112" w:rsidRDefault="00BD6112" w:rsidP="00BD6112">
      <w:pPr>
        <w:rPr>
          <w:rFonts w:cs="Segoe UI"/>
          <w:b/>
          <w:bCs/>
          <w:szCs w:val="22"/>
        </w:rPr>
      </w:pPr>
      <w:r w:rsidRPr="00BD6112">
        <w:rPr>
          <w:rFonts w:cs="Segoe UI"/>
          <w:b/>
          <w:bCs/>
          <w:szCs w:val="22"/>
        </w:rPr>
        <w:lastRenderedPageBreak/>
        <w:t>Der Sleek Low Bun: Eleganz trifft Effizienz</w:t>
      </w:r>
    </w:p>
    <w:p w14:paraId="4C1EF537" w14:textId="0E8222D1" w:rsidR="00B33E46" w:rsidRDefault="00BD6112" w:rsidP="00BD6112">
      <w:pPr>
        <w:rPr>
          <w:rFonts w:cs="Segoe UI"/>
          <w:szCs w:val="22"/>
        </w:rPr>
      </w:pPr>
      <w:r w:rsidRPr="00BD6112">
        <w:rPr>
          <w:rFonts w:cs="Segoe UI"/>
          <w:szCs w:val="22"/>
        </w:rPr>
        <w:t>Ein tiefer Dutt im Nacken, glatt zurückgenommen und sauber fixiert, wirkt sofort stilvoll und ist dabei erstaunlich schnell gestylt. Der Sleek Low Bun ist ideal für glattes oder glatt geföhntes Haar und verleiht einen modernen, absolut bürotauglichen Look. Mit schlichten Creolen oder einer minimalistischen Haarspange wirkt dieser Style noch eleganter.</w:t>
      </w:r>
    </w:p>
    <w:p w14:paraId="009C7D5E" w14:textId="77777777" w:rsidR="00B33E46" w:rsidRDefault="00B33E46" w:rsidP="00BD6112">
      <w:pPr>
        <w:rPr>
          <w:rFonts w:cs="Segoe UI"/>
          <w:szCs w:val="22"/>
        </w:rPr>
      </w:pPr>
    </w:p>
    <w:p w14:paraId="31A92787" w14:textId="5AB22E06" w:rsidR="00BD6112" w:rsidRPr="00BD6112" w:rsidRDefault="00BD6112" w:rsidP="00BD6112">
      <w:pPr>
        <w:rPr>
          <w:rFonts w:cs="Segoe UI"/>
          <w:szCs w:val="22"/>
        </w:rPr>
      </w:pPr>
      <w:r w:rsidRPr="00BD6112">
        <w:rPr>
          <w:rFonts w:cs="Segoe UI"/>
          <w:b/>
          <w:bCs/>
          <w:szCs w:val="22"/>
        </w:rPr>
        <w:t>Und so gehts:</w:t>
      </w:r>
    </w:p>
    <w:p w14:paraId="415E394A" w14:textId="444631C1" w:rsidR="00BD6112" w:rsidRPr="00BD6112" w:rsidRDefault="00B33E46" w:rsidP="00BD6112">
      <w:pPr>
        <w:numPr>
          <w:ilvl w:val="0"/>
          <w:numId w:val="21"/>
        </w:numPr>
        <w:rPr>
          <w:rFonts w:cs="Segoe UI"/>
          <w:szCs w:val="22"/>
        </w:rPr>
      </w:pPr>
      <w:r>
        <w:rPr>
          <w:rFonts w:cs="Segoe UI"/>
          <w:szCs w:val="22"/>
        </w:rPr>
        <w:t>Man beginnt</w:t>
      </w:r>
      <w:r w:rsidR="00BD6112" w:rsidRPr="00BD6112">
        <w:rPr>
          <w:rFonts w:cs="Segoe UI"/>
          <w:szCs w:val="22"/>
        </w:rPr>
        <w:t xml:space="preserve"> mit frisch gewaschenem, handtuchtrockenem Haar. Syoss Glaze Primer gleichmäßig ins Haar</w:t>
      </w:r>
      <w:r>
        <w:rPr>
          <w:rFonts w:cs="Segoe UI"/>
          <w:szCs w:val="22"/>
        </w:rPr>
        <w:t xml:space="preserve"> sprühen</w:t>
      </w:r>
      <w:r w:rsidR="00BD6112" w:rsidRPr="00BD6112">
        <w:rPr>
          <w:rFonts w:cs="Segoe UI"/>
          <w:szCs w:val="22"/>
        </w:rPr>
        <w:t xml:space="preserve">, um es vorzubereiten. Dieser Primer ist der erste Schritt zu einem geschmeidigen, glänzenden Fundament. Seine 3-in-1-Formel stylt, pflegt und repariert das Haar für Looks mit Laminierungs-Effekt, schützt vor </w:t>
      </w:r>
      <w:proofErr w:type="spellStart"/>
      <w:r w:rsidR="00BD6112" w:rsidRPr="00BD6112">
        <w:rPr>
          <w:rFonts w:cs="Segoe UI"/>
          <w:szCs w:val="22"/>
        </w:rPr>
        <w:t>Frizz</w:t>
      </w:r>
      <w:proofErr w:type="spellEnd"/>
      <w:r>
        <w:rPr>
          <w:rFonts w:cs="Segoe UI"/>
          <w:szCs w:val="22"/>
        </w:rPr>
        <w:t xml:space="preserve"> und</w:t>
      </w:r>
      <w:r w:rsidR="00BD6112" w:rsidRPr="00BD6112">
        <w:rPr>
          <w:rFonts w:cs="Segoe UI"/>
          <w:szCs w:val="22"/>
        </w:rPr>
        <w:t xml:space="preserve"> Feuchtigkeit und bietet Hitzeschutz für bis zu 230 °C. </w:t>
      </w:r>
      <w:r>
        <w:rPr>
          <w:rFonts w:cs="Segoe UI"/>
          <w:szCs w:val="22"/>
        </w:rPr>
        <w:t>A</w:t>
      </w:r>
      <w:r w:rsidR="00BD6112" w:rsidRPr="00BD6112">
        <w:rPr>
          <w:rFonts w:cs="Segoe UI"/>
          <w:szCs w:val="22"/>
        </w:rPr>
        <w:t xml:space="preserve">nschließend </w:t>
      </w:r>
      <w:r>
        <w:rPr>
          <w:rFonts w:cs="Segoe UI"/>
          <w:szCs w:val="22"/>
        </w:rPr>
        <w:t xml:space="preserve">das Haar </w:t>
      </w:r>
      <w:r w:rsidR="00BD6112" w:rsidRPr="00BD6112">
        <w:rPr>
          <w:rFonts w:cs="Segoe UI"/>
          <w:szCs w:val="22"/>
        </w:rPr>
        <w:t>glatt</w:t>
      </w:r>
      <w:r>
        <w:rPr>
          <w:rFonts w:cs="Segoe UI"/>
          <w:szCs w:val="22"/>
        </w:rPr>
        <w:t xml:space="preserve"> föhnen</w:t>
      </w:r>
      <w:r w:rsidR="00BD6112" w:rsidRPr="00BD6112">
        <w:rPr>
          <w:rFonts w:cs="Segoe UI"/>
          <w:szCs w:val="22"/>
        </w:rPr>
        <w:t xml:space="preserve">, um diesen Hitzeschutz und einen glanzvollen Glaze Look zu aktivieren. Für ultimative Glätte kann </w:t>
      </w:r>
      <w:r>
        <w:rPr>
          <w:rFonts w:cs="Segoe UI"/>
          <w:szCs w:val="22"/>
        </w:rPr>
        <w:t>man</w:t>
      </w:r>
      <w:r w:rsidR="00BD6112" w:rsidRPr="00BD6112">
        <w:rPr>
          <w:rFonts w:cs="Segoe UI"/>
          <w:szCs w:val="22"/>
        </w:rPr>
        <w:t xml:space="preserve"> anschließend mit einem Glätteisen nacharbeiten, da das Haar bereits optimal geschützt ist.</w:t>
      </w:r>
    </w:p>
    <w:p w14:paraId="56C89E27" w14:textId="44A0760B" w:rsidR="00BD6112" w:rsidRPr="00BD6112" w:rsidRDefault="00B33E46" w:rsidP="00BD6112">
      <w:pPr>
        <w:numPr>
          <w:ilvl w:val="0"/>
          <w:numId w:val="21"/>
        </w:numPr>
        <w:rPr>
          <w:rFonts w:cs="Segoe UI"/>
          <w:szCs w:val="22"/>
        </w:rPr>
      </w:pPr>
      <w:r>
        <w:rPr>
          <w:rFonts w:cs="Segoe UI"/>
          <w:szCs w:val="22"/>
        </w:rPr>
        <w:t>Dann e</w:t>
      </w:r>
      <w:r w:rsidR="00BD6112" w:rsidRPr="00BD6112">
        <w:rPr>
          <w:rFonts w:cs="Segoe UI"/>
          <w:szCs w:val="22"/>
        </w:rPr>
        <w:t xml:space="preserve">inen präzisen Scheitel (mittig oder seitlich, je nach Vorliebe) </w:t>
      </w:r>
      <w:r>
        <w:rPr>
          <w:rFonts w:cs="Segoe UI"/>
          <w:szCs w:val="22"/>
        </w:rPr>
        <w:t xml:space="preserve">ziehen </w:t>
      </w:r>
      <w:r w:rsidR="00BD6112" w:rsidRPr="00BD6112">
        <w:rPr>
          <w:rFonts w:cs="Segoe UI"/>
          <w:szCs w:val="22"/>
        </w:rPr>
        <w:t>und die Haare straff nach hinten zum Nacken</w:t>
      </w:r>
      <w:r>
        <w:rPr>
          <w:rFonts w:cs="Segoe UI"/>
          <w:szCs w:val="22"/>
        </w:rPr>
        <w:t xml:space="preserve"> kämmen</w:t>
      </w:r>
      <w:r w:rsidR="00BD6112" w:rsidRPr="00BD6112">
        <w:rPr>
          <w:rFonts w:cs="Segoe UI"/>
          <w:szCs w:val="22"/>
        </w:rPr>
        <w:t xml:space="preserve">. </w:t>
      </w:r>
      <w:r>
        <w:rPr>
          <w:rFonts w:cs="Segoe UI"/>
          <w:szCs w:val="22"/>
        </w:rPr>
        <w:t xml:space="preserve">Dafür </w:t>
      </w:r>
      <w:r w:rsidR="00BD6112" w:rsidRPr="00BD6112">
        <w:rPr>
          <w:rFonts w:cs="Segoe UI"/>
          <w:szCs w:val="22"/>
        </w:rPr>
        <w:t xml:space="preserve">einen feinzinkigen Kamm </w:t>
      </w:r>
      <w:r>
        <w:rPr>
          <w:rFonts w:cs="Segoe UI"/>
          <w:szCs w:val="22"/>
        </w:rPr>
        <w:t xml:space="preserve">nützen </w:t>
      </w:r>
      <w:r w:rsidR="00BD6112" w:rsidRPr="00BD6112">
        <w:rPr>
          <w:rFonts w:cs="Segoe UI"/>
          <w:szCs w:val="22"/>
        </w:rPr>
        <w:t xml:space="preserve">und eventuell eine kleine Menge Haargel oder Haaröl für zusätzliche Glätte und </w:t>
      </w:r>
      <w:proofErr w:type="gramStart"/>
      <w:r w:rsidR="00BD6112" w:rsidRPr="00BD6112">
        <w:rPr>
          <w:rFonts w:cs="Segoe UI"/>
          <w:szCs w:val="22"/>
        </w:rPr>
        <w:t>um fliegende</w:t>
      </w:r>
      <w:proofErr w:type="gramEnd"/>
      <w:r w:rsidR="00BD6112" w:rsidRPr="00BD6112">
        <w:rPr>
          <w:rFonts w:cs="Segoe UI"/>
          <w:szCs w:val="22"/>
        </w:rPr>
        <w:t xml:space="preserve"> Haare zu bändigen</w:t>
      </w:r>
      <w:r>
        <w:rPr>
          <w:rFonts w:cs="Segoe UI"/>
          <w:szCs w:val="22"/>
        </w:rPr>
        <w:t xml:space="preserve"> verwenden</w:t>
      </w:r>
      <w:r w:rsidR="00BD6112" w:rsidRPr="00BD6112">
        <w:rPr>
          <w:rFonts w:cs="Segoe UI"/>
          <w:szCs w:val="22"/>
        </w:rPr>
        <w:t>.</w:t>
      </w:r>
    </w:p>
    <w:p w14:paraId="696828F0" w14:textId="780529B7" w:rsidR="00BD6112" w:rsidRPr="00BD6112" w:rsidRDefault="00B33E46" w:rsidP="00BD6112">
      <w:pPr>
        <w:numPr>
          <w:ilvl w:val="0"/>
          <w:numId w:val="21"/>
        </w:numPr>
        <w:rPr>
          <w:rFonts w:cs="Segoe UI"/>
          <w:szCs w:val="22"/>
        </w:rPr>
      </w:pPr>
      <w:r>
        <w:rPr>
          <w:rFonts w:cs="Segoe UI"/>
          <w:szCs w:val="22"/>
        </w:rPr>
        <w:t>A</w:t>
      </w:r>
      <w:r w:rsidR="00BD6112" w:rsidRPr="00BD6112">
        <w:rPr>
          <w:rFonts w:cs="Segoe UI"/>
          <w:szCs w:val="22"/>
        </w:rPr>
        <w:t>lle Haare im Nacken zu einem tiefen, festen Pferdeschwanz</w:t>
      </w:r>
      <w:r>
        <w:rPr>
          <w:rFonts w:cs="Segoe UI"/>
          <w:szCs w:val="22"/>
        </w:rPr>
        <w:t xml:space="preserve"> binden und</w:t>
      </w:r>
      <w:r w:rsidR="00BD6112" w:rsidRPr="00BD6112">
        <w:rPr>
          <w:rFonts w:cs="Segoe UI"/>
          <w:szCs w:val="22"/>
        </w:rPr>
        <w:t xml:space="preserve"> </w:t>
      </w:r>
      <w:r>
        <w:rPr>
          <w:rFonts w:cs="Segoe UI"/>
          <w:szCs w:val="22"/>
        </w:rPr>
        <w:t>d</w:t>
      </w:r>
      <w:r w:rsidR="00BD6112" w:rsidRPr="00BD6112">
        <w:rPr>
          <w:rFonts w:cs="Segoe UI"/>
          <w:szCs w:val="22"/>
        </w:rPr>
        <w:t>arauf</w:t>
      </w:r>
      <w:r>
        <w:rPr>
          <w:rFonts w:cs="Segoe UI"/>
          <w:szCs w:val="22"/>
        </w:rPr>
        <w:t xml:space="preserve"> achten</w:t>
      </w:r>
      <w:r w:rsidR="00BD6112" w:rsidRPr="00BD6112">
        <w:rPr>
          <w:rFonts w:cs="Segoe UI"/>
          <w:szCs w:val="22"/>
        </w:rPr>
        <w:t>, dass keine Strähnen herausragen und der Ansatz makellos glatt ist.</w:t>
      </w:r>
    </w:p>
    <w:p w14:paraId="5BF7792B" w14:textId="234A3A43" w:rsidR="00BD6112" w:rsidRPr="00BD6112" w:rsidRDefault="00BD6112" w:rsidP="00BD6112">
      <w:pPr>
        <w:numPr>
          <w:ilvl w:val="0"/>
          <w:numId w:val="21"/>
        </w:numPr>
        <w:rPr>
          <w:rFonts w:cs="Segoe UI"/>
          <w:szCs w:val="22"/>
        </w:rPr>
      </w:pPr>
      <w:r w:rsidRPr="00BD6112">
        <w:rPr>
          <w:rFonts w:cs="Segoe UI"/>
          <w:szCs w:val="22"/>
        </w:rPr>
        <w:t xml:space="preserve">Den Pferdeschwanz fest zu einem Strang </w:t>
      </w:r>
      <w:r w:rsidR="00B33E46">
        <w:rPr>
          <w:rFonts w:cs="Segoe UI"/>
          <w:szCs w:val="22"/>
        </w:rPr>
        <w:t xml:space="preserve">drehen </w:t>
      </w:r>
      <w:r w:rsidRPr="00BD6112">
        <w:rPr>
          <w:rFonts w:cs="Segoe UI"/>
          <w:szCs w:val="22"/>
        </w:rPr>
        <w:t>und ihn dann eng um die Basis des Zopfes</w:t>
      </w:r>
      <w:r w:rsidR="00B33E46">
        <w:rPr>
          <w:rFonts w:cs="Segoe UI"/>
          <w:szCs w:val="22"/>
        </w:rPr>
        <w:t xml:space="preserve"> wickeln</w:t>
      </w:r>
      <w:r w:rsidRPr="00BD6112">
        <w:rPr>
          <w:rFonts w:cs="Segoe UI"/>
          <w:szCs w:val="22"/>
        </w:rPr>
        <w:t xml:space="preserve">, um einen kompakten Dutt zu formen. </w:t>
      </w:r>
      <w:r w:rsidR="00B33E46">
        <w:rPr>
          <w:rFonts w:cs="Segoe UI"/>
          <w:szCs w:val="22"/>
        </w:rPr>
        <w:t>M</w:t>
      </w:r>
      <w:r w:rsidRPr="00BD6112">
        <w:rPr>
          <w:rFonts w:cs="Segoe UI"/>
          <w:szCs w:val="22"/>
        </w:rPr>
        <w:t>it Haarnadeln</w:t>
      </w:r>
      <w:r w:rsidR="00B33E46">
        <w:rPr>
          <w:rFonts w:cs="Segoe UI"/>
          <w:szCs w:val="22"/>
        </w:rPr>
        <w:t xml:space="preserve"> fixieren</w:t>
      </w:r>
      <w:r w:rsidRPr="00BD6112">
        <w:rPr>
          <w:rFonts w:cs="Segoe UI"/>
          <w:szCs w:val="22"/>
        </w:rPr>
        <w:t>.</w:t>
      </w:r>
    </w:p>
    <w:p w14:paraId="3FF05BBC" w14:textId="5EB760D2" w:rsidR="00BD6112" w:rsidRPr="00BD6112" w:rsidRDefault="00BD6112" w:rsidP="00BD6112">
      <w:pPr>
        <w:numPr>
          <w:ilvl w:val="0"/>
          <w:numId w:val="21"/>
        </w:numPr>
        <w:rPr>
          <w:rFonts w:cs="Segoe UI"/>
          <w:szCs w:val="22"/>
        </w:rPr>
      </w:pPr>
      <w:r w:rsidRPr="00BD6112">
        <w:rPr>
          <w:rFonts w:cs="Segoe UI"/>
          <w:szCs w:val="22"/>
        </w:rPr>
        <w:t xml:space="preserve">Für maximalen Glanz und besonders starken Halt fixiert </w:t>
      </w:r>
      <w:r w:rsidR="00B33E46">
        <w:rPr>
          <w:rFonts w:cs="Segoe UI"/>
          <w:szCs w:val="22"/>
        </w:rPr>
        <w:t>man</w:t>
      </w:r>
      <w:r w:rsidRPr="00BD6112">
        <w:rPr>
          <w:rFonts w:cs="Segoe UI"/>
          <w:szCs w:val="22"/>
        </w:rPr>
        <w:t xml:space="preserve"> den Sleek Low Bun mit dem Syoss Glaze Haarspray. Als krönender Abschluss bringt </w:t>
      </w:r>
      <w:r w:rsidR="00B33E46">
        <w:rPr>
          <w:rFonts w:cs="Segoe UI"/>
          <w:szCs w:val="22"/>
        </w:rPr>
        <w:t>man</w:t>
      </w:r>
      <w:r w:rsidRPr="00BD6112">
        <w:rPr>
          <w:rFonts w:cs="Segoe UI"/>
          <w:szCs w:val="22"/>
        </w:rPr>
        <w:t xml:space="preserve"> </w:t>
      </w:r>
      <w:r w:rsidR="00B33E46">
        <w:rPr>
          <w:rFonts w:cs="Segoe UI"/>
          <w:szCs w:val="22"/>
        </w:rPr>
        <w:t>s</w:t>
      </w:r>
      <w:r w:rsidRPr="00BD6112">
        <w:rPr>
          <w:rFonts w:cs="Segoe UI"/>
          <w:szCs w:val="22"/>
        </w:rPr>
        <w:t>ein Haar zum Strahlen. E</w:t>
      </w:r>
      <w:r w:rsidR="00B33E46">
        <w:rPr>
          <w:rFonts w:cs="Segoe UI"/>
          <w:szCs w:val="22"/>
        </w:rPr>
        <w:t>r</w:t>
      </w:r>
      <w:r w:rsidRPr="00BD6112">
        <w:rPr>
          <w:rFonts w:cs="Segoe UI"/>
          <w:szCs w:val="22"/>
        </w:rPr>
        <w:t xml:space="preserve"> ummantelt das Haar mit einem intensiv glänzenden Finish für seidig glattes Haar, sorgt für bis zu 48 Stunden </w:t>
      </w:r>
      <w:proofErr w:type="spellStart"/>
      <w:r w:rsidRPr="00BD6112">
        <w:rPr>
          <w:rFonts w:cs="Segoe UI"/>
          <w:szCs w:val="22"/>
        </w:rPr>
        <w:t>Stylingkontrolle</w:t>
      </w:r>
      <w:proofErr w:type="spellEnd"/>
      <w:r w:rsidRPr="00BD6112">
        <w:rPr>
          <w:rFonts w:cs="Segoe UI"/>
          <w:szCs w:val="22"/>
        </w:rPr>
        <w:t xml:space="preserve">, reduziert </w:t>
      </w:r>
      <w:proofErr w:type="spellStart"/>
      <w:r w:rsidRPr="00BD6112">
        <w:rPr>
          <w:rFonts w:cs="Segoe UI"/>
          <w:szCs w:val="22"/>
        </w:rPr>
        <w:t>Frizz</w:t>
      </w:r>
      <w:proofErr w:type="spellEnd"/>
      <w:r w:rsidRPr="00BD6112">
        <w:rPr>
          <w:rFonts w:cs="Segoe UI"/>
          <w:szCs w:val="22"/>
        </w:rPr>
        <w:t xml:space="preserve"> bis zu 24 Stunden und schützt das Haar vor Luftfeuchtigkeit, ohne zu verkleben. </w:t>
      </w:r>
      <w:r w:rsidR="00B33E46">
        <w:rPr>
          <w:rFonts w:cs="Segoe UI"/>
          <w:szCs w:val="22"/>
        </w:rPr>
        <w:t>A</w:t>
      </w:r>
      <w:r w:rsidRPr="00BD6112">
        <w:rPr>
          <w:rFonts w:cs="Segoe UI"/>
          <w:szCs w:val="22"/>
        </w:rPr>
        <w:t>us 30 cm Entfernung gleichmäßig über den gesamten Kopf und den Dutt</w:t>
      </w:r>
      <w:r w:rsidR="00B33E46">
        <w:rPr>
          <w:rFonts w:cs="Segoe UI"/>
          <w:szCs w:val="22"/>
        </w:rPr>
        <w:t xml:space="preserve"> sprühen</w:t>
      </w:r>
      <w:r w:rsidRPr="00BD6112">
        <w:rPr>
          <w:rFonts w:cs="Segoe UI"/>
          <w:szCs w:val="22"/>
        </w:rPr>
        <w:t>.</w:t>
      </w:r>
    </w:p>
    <w:p w14:paraId="7308D5EB" w14:textId="77777777" w:rsidR="00B33E46" w:rsidRDefault="00B33E46" w:rsidP="00BD6112">
      <w:pPr>
        <w:rPr>
          <w:rFonts w:cs="Segoe UI"/>
          <w:szCs w:val="22"/>
        </w:rPr>
      </w:pPr>
    </w:p>
    <w:p w14:paraId="0A3565EF" w14:textId="47353E3B" w:rsidR="00BD6112" w:rsidRPr="00BD6112" w:rsidRDefault="00BD6112" w:rsidP="00BD6112">
      <w:pPr>
        <w:rPr>
          <w:rFonts w:cs="Segoe UI"/>
          <w:szCs w:val="22"/>
        </w:rPr>
      </w:pPr>
      <w:r w:rsidRPr="00BD6112">
        <w:rPr>
          <w:rFonts w:cs="Segoe UI"/>
          <w:szCs w:val="22"/>
        </w:rPr>
        <w:t>De</w:t>
      </w:r>
      <w:r w:rsidR="00B33E46">
        <w:rPr>
          <w:rFonts w:cs="Segoe UI"/>
          <w:szCs w:val="22"/>
        </w:rPr>
        <w:t>r</w:t>
      </w:r>
      <w:r w:rsidRPr="00BD6112">
        <w:rPr>
          <w:rFonts w:cs="Segoe UI"/>
          <w:szCs w:val="22"/>
        </w:rPr>
        <w:t xml:space="preserve"> glänzende Business-Look ist </w:t>
      </w:r>
      <w:proofErr w:type="spellStart"/>
      <w:r w:rsidRPr="00BD6112">
        <w:rPr>
          <w:rFonts w:cs="Segoe UI"/>
          <w:szCs w:val="22"/>
        </w:rPr>
        <w:t>ready</w:t>
      </w:r>
      <w:proofErr w:type="spellEnd"/>
      <w:r w:rsidRPr="00BD6112">
        <w:rPr>
          <w:rFonts w:cs="Segoe UI"/>
          <w:szCs w:val="22"/>
        </w:rPr>
        <w:t xml:space="preserve"> – strahlend und souverän, von der ersten Besprechung bis zum Feierabend</w:t>
      </w:r>
      <w:r w:rsidRPr="00BD6112">
        <w:rPr>
          <w:rFonts w:cs="Segoe UI"/>
          <w:szCs w:val="22"/>
        </w:rPr>
        <w:t>!</w:t>
      </w:r>
    </w:p>
    <w:p w14:paraId="74B14D7F" w14:textId="77777777" w:rsidR="00C269D2" w:rsidRPr="00BD6112" w:rsidRDefault="00C269D2" w:rsidP="00C269D2">
      <w:pPr>
        <w:rPr>
          <w:rFonts w:cs="Segoe UI"/>
          <w:sz w:val="18"/>
          <w:szCs w:val="18"/>
        </w:rPr>
      </w:pPr>
    </w:p>
    <w:p w14:paraId="5E57B716" w14:textId="77777777" w:rsidR="009D78AE" w:rsidRPr="00C269D2" w:rsidRDefault="009D78AE" w:rsidP="007C23C7">
      <w:pPr>
        <w:rPr>
          <w:rFonts w:eastAsia="PMingLiU"/>
          <w:b/>
          <w:bCs/>
          <w:sz w:val="18"/>
          <w:szCs w:val="18"/>
        </w:rPr>
      </w:pPr>
    </w:p>
    <w:p w14:paraId="41DBF419" w14:textId="77777777" w:rsidR="00C269D2" w:rsidRPr="00C269D2" w:rsidRDefault="00C269D2" w:rsidP="00C269D2">
      <w:pPr>
        <w:outlineLvl w:val="0"/>
        <w:rPr>
          <w:rFonts w:cs="Arial"/>
          <w:sz w:val="18"/>
          <w:szCs w:val="18"/>
        </w:rPr>
      </w:pPr>
      <w:r w:rsidRPr="00C269D2">
        <w:rPr>
          <w:rFonts w:cs="Arial"/>
          <w:sz w:val="18"/>
          <w:szCs w:val="18"/>
        </w:rPr>
        <w:t>Verwendete Sammelbezeichnungen wie Konsumenten, Verbraucher, Mitarbeiter, Manager, Kunden, Teilnehmer oder Aktionäre sind als geschlechtsneutral anzusehen. Die Produktnamen sind eingetragene Marken.</w:t>
      </w:r>
    </w:p>
    <w:p w14:paraId="2E303129" w14:textId="77777777" w:rsidR="00C269D2" w:rsidRPr="00C269D2" w:rsidRDefault="00C269D2" w:rsidP="00C269D2">
      <w:pPr>
        <w:ind w:right="-1"/>
        <w:rPr>
          <w:rStyle w:val="AboutandContactBody"/>
          <w:rFonts w:cs="Arial"/>
          <w:szCs w:val="18"/>
        </w:rPr>
      </w:pPr>
    </w:p>
    <w:p w14:paraId="09DAAFB7" w14:textId="77777777" w:rsidR="00C269D2" w:rsidRPr="00C269D2" w:rsidRDefault="00C269D2" w:rsidP="00C269D2">
      <w:pPr>
        <w:outlineLvl w:val="0"/>
        <w:rPr>
          <w:rFonts w:cs="Arial"/>
          <w:sz w:val="18"/>
          <w:szCs w:val="18"/>
        </w:rPr>
      </w:pPr>
      <w:r w:rsidRPr="00C269D2">
        <w:rPr>
          <w:rFonts w:cs="Arial"/>
          <w:sz w:val="18"/>
          <w:szCs w:val="18"/>
          <w:lang w:val="de-AT"/>
        </w:rPr>
        <w:t xml:space="preserve">Fotomaterial finden Sie im Internet unter </w:t>
      </w:r>
      <w:hyperlink r:id="rId12" w:history="1">
        <w:r w:rsidRPr="00C269D2">
          <w:rPr>
            <w:rStyle w:val="Hyperlink"/>
            <w:rFonts w:cs="Arial"/>
            <w:lang w:val="de-AT"/>
          </w:rPr>
          <w:t>http://news.henkel.at</w:t>
        </w:r>
      </w:hyperlink>
      <w:r w:rsidRPr="00C269D2">
        <w:rPr>
          <w:rFonts w:cs="Arial"/>
          <w:sz w:val="18"/>
          <w:szCs w:val="18"/>
        </w:rPr>
        <w:t>.</w:t>
      </w:r>
    </w:p>
    <w:p w14:paraId="2593AD57" w14:textId="77777777" w:rsidR="00C269D2" w:rsidRPr="00C269D2" w:rsidRDefault="00C269D2" w:rsidP="00C269D2">
      <w:pPr>
        <w:outlineLvl w:val="0"/>
        <w:rPr>
          <w:rFonts w:cs="Arial"/>
          <w:sz w:val="18"/>
          <w:szCs w:val="18"/>
          <w:lang w:val="de-AT"/>
        </w:rPr>
      </w:pPr>
    </w:p>
    <w:p w14:paraId="2D6D9C60" w14:textId="77777777" w:rsidR="00C269D2" w:rsidRPr="00C269D2" w:rsidRDefault="00C269D2" w:rsidP="00C269D2">
      <w:pPr>
        <w:rPr>
          <w:rFonts w:cs="Arial"/>
          <w:sz w:val="18"/>
          <w:szCs w:val="18"/>
          <w:lang w:val="de-AT"/>
        </w:rPr>
      </w:pPr>
      <w:r w:rsidRPr="00C269D2">
        <w:rPr>
          <w:rFonts w:cs="Arial"/>
          <w:sz w:val="18"/>
          <w:szCs w:val="18"/>
          <w:lang w:val="de-AT"/>
        </w:rPr>
        <w:lastRenderedPageBreak/>
        <w:t xml:space="preserve">In Österreich gibt es Henkel-Produkte seit über 130 Jahren. Die regionale Henkel-Zentrale für CEE befindet sich in Wien. Außerdem werden am Standort seit 1927 Wasch- und Reinigungsmittel produziert. Zu den Top-Marken von Henkel in Österreich zählen Blue Star, Cimsec, Fa, Loctite, Pattex, Persil, Schwarzkopf, Somat und Syoss. </w:t>
      </w:r>
    </w:p>
    <w:p w14:paraId="473533E6" w14:textId="77777777" w:rsidR="00C269D2" w:rsidRDefault="00C269D2" w:rsidP="007C23C7">
      <w:pPr>
        <w:rPr>
          <w:rStyle w:val="AboutandContactBody"/>
          <w:lang w:val="de-AT"/>
        </w:rPr>
      </w:pPr>
    </w:p>
    <w:p w14:paraId="290E6EF7" w14:textId="77777777" w:rsidR="00C269D2" w:rsidRDefault="007C23C7" w:rsidP="00C269D2">
      <w:pPr>
        <w:tabs>
          <w:tab w:val="left" w:pos="1080"/>
          <w:tab w:val="left" w:pos="4500"/>
        </w:tabs>
        <w:spacing w:line="240" w:lineRule="auto"/>
        <w:rPr>
          <w:rStyle w:val="AboutandContactBody"/>
        </w:rPr>
      </w:pPr>
      <w:r w:rsidRPr="001B5147">
        <w:rPr>
          <w:rStyle w:val="AboutandContactBody"/>
        </w:rPr>
        <w:t xml:space="preserve">Mit seinen Marken, Innovationen und Technologien hält Henkel weltweit führende Marktpositionen im Industrie- und Konsumentengeschäft. Mit dem Unternehmensbereich </w:t>
      </w:r>
      <w:proofErr w:type="spellStart"/>
      <w:r w:rsidRPr="001B5147">
        <w:rPr>
          <w:rStyle w:val="AboutandContactBody"/>
        </w:rPr>
        <w:t>Adhesive</w:t>
      </w:r>
      <w:proofErr w:type="spellEnd"/>
      <w:r w:rsidRPr="001B5147">
        <w:rPr>
          <w:rStyle w:val="AboutandContactBody"/>
        </w:rPr>
        <w:t xml:space="preserve"> Technologies ist Henkel globaler Marktführer bei Klebstoffen, Dichtstoffen und Beschichtungen. Mit Consumer Brands ist das Unternehmen </w:t>
      </w:r>
      <w:r w:rsidRPr="000D18CE">
        <w:rPr>
          <w:rStyle w:val="AboutandContactBody"/>
        </w:rPr>
        <w:t xml:space="preserve">insbesondere mit Wasch- und Reinigungsmitteln sowie im Bereich Haare </w:t>
      </w:r>
      <w:r w:rsidRPr="001B5147">
        <w:rPr>
          <w:rStyle w:val="AboutandContactBody"/>
        </w:rPr>
        <w:t>weltweit in vielen Märkten und Kategorien führend. Die drei größten Marken des Unternehmens sind Loctite, Persil und Schwarzkopf. Im Geschäftsjahr 202</w:t>
      </w:r>
      <w:r>
        <w:rPr>
          <w:rStyle w:val="AboutandContactBody"/>
        </w:rPr>
        <w:t>5</w:t>
      </w:r>
      <w:r w:rsidRPr="001B5147">
        <w:rPr>
          <w:rStyle w:val="AboutandContactBody"/>
        </w:rPr>
        <w:t xml:space="preserve"> erzielte Henkel einen Umsatz </w:t>
      </w:r>
      <w:r w:rsidRPr="00D87E39">
        <w:rPr>
          <w:rStyle w:val="AboutandContactBody"/>
        </w:rPr>
        <w:t>von rund 2</w:t>
      </w:r>
      <w:r>
        <w:rPr>
          <w:rStyle w:val="AboutandContactBody"/>
        </w:rPr>
        <w:t>0</w:t>
      </w:r>
      <w:r w:rsidRPr="00D87E39">
        <w:rPr>
          <w:rStyle w:val="AboutandContactBody"/>
        </w:rPr>
        <w:t>,</w:t>
      </w:r>
      <w:r>
        <w:rPr>
          <w:rStyle w:val="AboutandContactBody"/>
        </w:rPr>
        <w:t>5</w:t>
      </w:r>
      <w:r w:rsidRPr="00D87E39">
        <w:rPr>
          <w:rStyle w:val="AboutandContactBody"/>
        </w:rPr>
        <w:t xml:space="preserve"> Mrd</w:t>
      </w:r>
      <w:r w:rsidRPr="001B5147">
        <w:rPr>
          <w:rStyle w:val="AboutandContactBody"/>
        </w:rPr>
        <w:t xml:space="preserve">. Euro und ein bereinigtes betriebliches Ergebnis von rund </w:t>
      </w:r>
      <w:r w:rsidRPr="00D87E39">
        <w:rPr>
          <w:rStyle w:val="AboutandContactBody"/>
        </w:rPr>
        <w:t>3,</w:t>
      </w:r>
      <w:r>
        <w:rPr>
          <w:rStyle w:val="AboutandContactBody"/>
        </w:rPr>
        <w:t>0</w:t>
      </w:r>
      <w:r w:rsidRPr="00D87E39">
        <w:rPr>
          <w:rStyle w:val="AboutandContactBody"/>
        </w:rPr>
        <w:t xml:space="preserve"> Mrd.</w:t>
      </w:r>
      <w:r w:rsidRPr="001B5147">
        <w:rPr>
          <w:rStyle w:val="AboutandContactBody"/>
        </w:rPr>
        <w:t xml:space="preserve">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w:t>
      </w:r>
      <w:r w:rsidRPr="00D87E39">
        <w:rPr>
          <w:rStyle w:val="AboutandContactBody"/>
        </w:rPr>
        <w:t xml:space="preserve">rund 47.000 </w:t>
      </w:r>
      <w:proofErr w:type="spellStart"/>
      <w:proofErr w:type="gramStart"/>
      <w:r w:rsidRPr="00D87E39">
        <w:rPr>
          <w:rStyle w:val="AboutandContactBody"/>
        </w:rPr>
        <w:t>Mitarbeiter</w:t>
      </w:r>
      <w:r w:rsidRPr="001B5147">
        <w:rPr>
          <w:rStyle w:val="AboutandContactBody"/>
        </w:rPr>
        <w:t>:innen</w:t>
      </w:r>
      <w:proofErr w:type="spellEnd"/>
      <w:proofErr w:type="gramEnd"/>
      <w:r w:rsidRPr="001B5147">
        <w:rPr>
          <w:rStyle w:val="AboutandContactBody"/>
        </w:rPr>
        <w:t xml:space="preserve"> – verbunden durch eine starke Unternehmenskultur, gemeinsame Werte und den Unternehmenszweck: „</w:t>
      </w:r>
      <w:proofErr w:type="spellStart"/>
      <w:r w:rsidRPr="001B5147">
        <w:rPr>
          <w:rStyle w:val="AboutandContactBody"/>
        </w:rPr>
        <w:t>Pioneers</w:t>
      </w:r>
      <w:proofErr w:type="spellEnd"/>
      <w:r w:rsidRPr="001B5147">
        <w:rPr>
          <w:rStyle w:val="AboutandContactBody"/>
        </w:rPr>
        <w:t xml:space="preserve"> at </w:t>
      </w:r>
      <w:proofErr w:type="spellStart"/>
      <w:r w:rsidRPr="001B5147">
        <w:rPr>
          <w:rStyle w:val="AboutandContactBody"/>
        </w:rPr>
        <w:t>heart</w:t>
      </w:r>
      <w:proofErr w:type="spellEnd"/>
      <w:r w:rsidRPr="001B5147">
        <w:rPr>
          <w:rStyle w:val="AboutandContactBody"/>
        </w:rPr>
        <w:t xml:space="preserve"> for </w:t>
      </w:r>
      <w:proofErr w:type="spellStart"/>
      <w:r w:rsidRPr="001B5147">
        <w:rPr>
          <w:rStyle w:val="AboutandContactBody"/>
        </w:rPr>
        <w:t>the</w:t>
      </w:r>
      <w:proofErr w:type="spellEnd"/>
      <w:r w:rsidRPr="001B5147">
        <w:rPr>
          <w:rStyle w:val="AboutandContactBody"/>
        </w:rPr>
        <w:t xml:space="preserve"> </w:t>
      </w:r>
      <w:proofErr w:type="spellStart"/>
      <w:r w:rsidRPr="001B5147">
        <w:rPr>
          <w:rStyle w:val="AboutandContactBody"/>
        </w:rPr>
        <w:t>good</w:t>
      </w:r>
      <w:proofErr w:type="spellEnd"/>
      <w:r w:rsidRPr="001B5147">
        <w:rPr>
          <w:rStyle w:val="AboutandContactBody"/>
        </w:rPr>
        <w:t xml:space="preserve"> of </w:t>
      </w:r>
      <w:proofErr w:type="spellStart"/>
      <w:r w:rsidRPr="001B5147">
        <w:rPr>
          <w:rStyle w:val="AboutandContactBody"/>
        </w:rPr>
        <w:t>generations</w:t>
      </w:r>
      <w:proofErr w:type="spellEnd"/>
      <w:r w:rsidRPr="001B5147">
        <w:rPr>
          <w:rStyle w:val="AboutandContactBody"/>
        </w:rPr>
        <w:t xml:space="preserve">“. </w:t>
      </w:r>
    </w:p>
    <w:p w14:paraId="58A6B910" w14:textId="77777777" w:rsidR="00C269D2" w:rsidRDefault="00C269D2" w:rsidP="00C269D2">
      <w:pPr>
        <w:tabs>
          <w:tab w:val="left" w:pos="1080"/>
          <w:tab w:val="left" w:pos="4500"/>
        </w:tabs>
        <w:spacing w:line="240" w:lineRule="auto"/>
        <w:rPr>
          <w:rStyle w:val="AboutandContactBody"/>
        </w:rPr>
      </w:pPr>
    </w:p>
    <w:p w14:paraId="659622E8" w14:textId="29C3D3F2" w:rsidR="00C269D2" w:rsidRPr="00C269D2" w:rsidRDefault="00C269D2" w:rsidP="00C269D2">
      <w:pPr>
        <w:tabs>
          <w:tab w:val="left" w:pos="1080"/>
          <w:tab w:val="left" w:pos="4500"/>
        </w:tabs>
        <w:spacing w:line="240" w:lineRule="auto"/>
        <w:rPr>
          <w:rFonts w:cs="Arial"/>
          <w:sz w:val="18"/>
          <w:szCs w:val="18"/>
          <w:lang w:val="de-AT"/>
        </w:rPr>
      </w:pPr>
      <w:r w:rsidRPr="00C269D2">
        <w:rPr>
          <w:rFonts w:cs="Arial"/>
          <w:sz w:val="18"/>
          <w:szCs w:val="18"/>
          <w:lang w:val="de-AT"/>
        </w:rPr>
        <w:t>Kontakt</w:t>
      </w:r>
      <w:r w:rsidRPr="00C269D2">
        <w:rPr>
          <w:rFonts w:cs="Arial"/>
          <w:sz w:val="18"/>
          <w:szCs w:val="18"/>
          <w:lang w:val="de-AT"/>
        </w:rPr>
        <w:tab/>
        <w:t>Mag. Michael Sgiarovello</w:t>
      </w:r>
      <w:r w:rsidRPr="00C269D2">
        <w:rPr>
          <w:rFonts w:cs="Arial"/>
          <w:sz w:val="18"/>
          <w:szCs w:val="18"/>
          <w:lang w:val="de-AT"/>
        </w:rPr>
        <w:tab/>
        <w:t>Ulrike Gloyer</w:t>
      </w:r>
    </w:p>
    <w:p w14:paraId="4BC60BD3" w14:textId="77777777" w:rsidR="00C269D2" w:rsidRPr="00C269D2" w:rsidRDefault="00C269D2" w:rsidP="00C269D2">
      <w:pPr>
        <w:tabs>
          <w:tab w:val="left" w:pos="1080"/>
          <w:tab w:val="left" w:pos="4500"/>
        </w:tabs>
        <w:spacing w:line="240" w:lineRule="auto"/>
        <w:rPr>
          <w:rFonts w:cs="Arial"/>
          <w:sz w:val="18"/>
          <w:szCs w:val="18"/>
          <w:lang w:val="de-AT"/>
        </w:rPr>
      </w:pPr>
      <w:r w:rsidRPr="00C269D2">
        <w:rPr>
          <w:rFonts w:cs="Arial"/>
          <w:sz w:val="18"/>
          <w:szCs w:val="18"/>
          <w:lang w:val="de-AT"/>
        </w:rPr>
        <w:t>Telefon</w:t>
      </w:r>
      <w:r w:rsidRPr="00C269D2">
        <w:rPr>
          <w:rFonts w:cs="Arial"/>
          <w:sz w:val="18"/>
          <w:szCs w:val="18"/>
          <w:lang w:val="de-AT"/>
        </w:rPr>
        <w:tab/>
        <w:t>+43 (0)676 8993 2744</w:t>
      </w:r>
      <w:r w:rsidRPr="00C269D2">
        <w:rPr>
          <w:rFonts w:cs="Arial"/>
          <w:sz w:val="18"/>
          <w:szCs w:val="18"/>
          <w:lang w:val="de-AT"/>
        </w:rPr>
        <w:tab/>
        <w:t>+43 (0)676 8993 2251</w:t>
      </w:r>
    </w:p>
    <w:p w14:paraId="07C08CED" w14:textId="77777777" w:rsidR="00C269D2" w:rsidRPr="00C269D2" w:rsidRDefault="00C269D2" w:rsidP="00C269D2">
      <w:pPr>
        <w:tabs>
          <w:tab w:val="left" w:pos="1080"/>
          <w:tab w:val="left" w:pos="4500"/>
        </w:tabs>
        <w:spacing w:line="240" w:lineRule="auto"/>
        <w:rPr>
          <w:rFonts w:cs="Arial"/>
          <w:sz w:val="18"/>
          <w:szCs w:val="18"/>
        </w:rPr>
      </w:pPr>
      <w:r w:rsidRPr="00C269D2">
        <w:rPr>
          <w:rFonts w:cs="Arial"/>
          <w:sz w:val="18"/>
          <w:szCs w:val="18"/>
          <w:lang w:val="de-AT"/>
        </w:rPr>
        <w:t>E-Mail</w:t>
      </w:r>
      <w:r w:rsidRPr="00C269D2">
        <w:rPr>
          <w:rFonts w:cs="Arial"/>
          <w:sz w:val="18"/>
          <w:szCs w:val="18"/>
          <w:lang w:val="de-AT"/>
        </w:rPr>
        <w:tab/>
        <w:t>michael.sgiarovello@henkel.com</w:t>
      </w:r>
      <w:r w:rsidRPr="00C269D2">
        <w:rPr>
          <w:rFonts w:cs="Arial"/>
          <w:sz w:val="18"/>
          <w:szCs w:val="18"/>
          <w:lang w:val="de-AT"/>
        </w:rPr>
        <w:tab/>
        <w:t>ulrike.gloyer@henkel.com</w:t>
      </w:r>
    </w:p>
    <w:p w14:paraId="00EB0976" w14:textId="77777777" w:rsidR="00C269D2" w:rsidRPr="00C269D2" w:rsidRDefault="00C269D2" w:rsidP="00C269D2">
      <w:pPr>
        <w:rPr>
          <w:rStyle w:val="AboutandContactBody"/>
          <w:rFonts w:cs="Arial"/>
          <w:szCs w:val="18"/>
        </w:rPr>
      </w:pPr>
    </w:p>
    <w:p w14:paraId="53D6B188" w14:textId="77777777" w:rsidR="00C269D2" w:rsidRPr="00C269D2" w:rsidRDefault="00C269D2" w:rsidP="00C269D2">
      <w:pPr>
        <w:rPr>
          <w:rStyle w:val="AboutandContactBody"/>
          <w:rFonts w:cs="Arial"/>
          <w:szCs w:val="18"/>
        </w:rPr>
      </w:pPr>
      <w:r w:rsidRPr="00C269D2">
        <w:rPr>
          <w:rStyle w:val="AboutandContactBody"/>
          <w:rFonts w:cs="Arial"/>
          <w:szCs w:val="18"/>
        </w:rPr>
        <w:t>Henkel Central Eastern Europe GmbH</w:t>
      </w:r>
    </w:p>
    <w:p w14:paraId="57BF74BC" w14:textId="6E659B0D" w:rsidR="00EA1752" w:rsidRPr="005B5CFE" w:rsidRDefault="00EA1752" w:rsidP="00C269D2">
      <w:pPr>
        <w:rPr>
          <w:rStyle w:val="AboutandContactBody"/>
          <w:color w:val="9A141B"/>
        </w:rPr>
      </w:pPr>
    </w:p>
    <w:sectPr w:rsidR="00EA1752" w:rsidRPr="005B5CFE" w:rsidSect="00350F04">
      <w:footerReference w:type="default" r:id="rId13"/>
      <w:headerReference w:type="first" r:id="rId14"/>
      <w:footerReference w:type="first" r:id="rId15"/>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70C5B" w14:textId="77777777" w:rsidR="00912376" w:rsidRDefault="00912376">
      <w:r>
        <w:separator/>
      </w:r>
    </w:p>
  </w:endnote>
  <w:endnote w:type="continuationSeparator" w:id="0">
    <w:p w14:paraId="267CDE41" w14:textId="77777777" w:rsidR="00912376" w:rsidRDefault="00912376">
      <w:r>
        <w:continuationSeparator/>
      </w:r>
    </w:p>
  </w:endnote>
  <w:endnote w:type="continuationNotice" w:id="1">
    <w:p w14:paraId="53EA3CA0" w14:textId="77777777" w:rsidR="00912376" w:rsidRDefault="0091237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MingLiU">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62843" w14:textId="2FCD96E8" w:rsidR="00CF6F33" w:rsidRPr="00BF6E82" w:rsidRDefault="00CF6F33" w:rsidP="004D7D58">
    <w:pPr>
      <w:pStyle w:val="Fuzeile"/>
      <w:tabs>
        <w:tab w:val="clear" w:pos="7083"/>
        <w:tab w:val="clear" w:pos="8640"/>
        <w:tab w:val="right" w:pos="9071"/>
      </w:tabs>
      <w:jc w:val="left"/>
      <w:rPr>
        <w:lang w:val="en-US"/>
      </w:rPr>
    </w:pPr>
    <w:r w:rsidRPr="00BF6E82">
      <w:rPr>
        <w:lang w:val="en-US"/>
      </w:rPr>
      <w:t xml:space="preserve">Henkel </w:t>
    </w:r>
    <w:r w:rsidR="00850065">
      <w:rPr>
        <w:lang w:val="en-US"/>
      </w:rPr>
      <w:t>CEE</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5B5CFE">
      <w:t>1</w:t>
    </w:r>
    <w:r w:rsidR="005B5CFE" w:rsidRPr="00992A11">
      <w:fldChar w:fldCharType="end"/>
    </w:r>
    <w:r w:rsidR="005B5CFE" w:rsidRPr="00992A11">
      <w:t>/</w:t>
    </w:r>
    <w:fldSimple w:instr=" NUMPAGES  \* Arabic  \* MERGEFORMAT ">
      <w:r w:rsidR="005B5CFE">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2650" w14:textId="77777777" w:rsidR="00850065" w:rsidRDefault="00850065" w:rsidP="00992A11">
    <w:pPr>
      <w:pStyle w:val="Fuzeile"/>
    </w:pPr>
  </w:p>
  <w:p w14:paraId="39DF9180" w14:textId="77777777" w:rsidR="00850065" w:rsidRDefault="00850065" w:rsidP="00992A11">
    <w:pPr>
      <w:pStyle w:val="Fuzeile"/>
    </w:pPr>
  </w:p>
  <w:p w14:paraId="6537B421" w14:textId="77777777" w:rsidR="00850065" w:rsidRDefault="00850065" w:rsidP="00992A11">
    <w:pPr>
      <w:pStyle w:val="Fuzeile"/>
    </w:pPr>
  </w:p>
  <w:p w14:paraId="7AAA7B12" w14:textId="77777777" w:rsidR="00850065" w:rsidRDefault="00850065" w:rsidP="00992A11">
    <w:pPr>
      <w:pStyle w:val="Fuzeile"/>
    </w:pPr>
  </w:p>
  <w:p w14:paraId="351531CE" w14:textId="77777777" w:rsidR="00850065" w:rsidRDefault="00850065" w:rsidP="00992A11">
    <w:pPr>
      <w:pStyle w:val="Fuzeile"/>
    </w:pPr>
  </w:p>
  <w:p w14:paraId="57012859" w14:textId="77777777" w:rsidR="00850065" w:rsidRDefault="00850065" w:rsidP="00992A11">
    <w:pPr>
      <w:pStyle w:val="Fuzeile"/>
    </w:pPr>
  </w:p>
  <w:p w14:paraId="592B8A23" w14:textId="6AB6949D" w:rsidR="00CF6F33" w:rsidRPr="00992A11" w:rsidRDefault="00850065" w:rsidP="00992A11">
    <w:pPr>
      <w:pStyle w:val="Fuzeile"/>
    </w:pPr>
    <w:r>
      <w:rPr>
        <w:position w:val="6"/>
        <w:lang w:eastAsia="de-DE"/>
      </w:rPr>
      <w:drawing>
        <wp:anchor distT="0" distB="0" distL="114300" distR="114300" simplePos="0" relativeHeight="251665409" behindDoc="0" locked="0" layoutInCell="1" allowOverlap="1" wp14:anchorId="270D459D" wp14:editId="19B3D88C">
          <wp:simplePos x="0" y="0"/>
          <wp:positionH relativeFrom="column">
            <wp:posOffset>5172176</wp:posOffset>
          </wp:positionH>
          <wp:positionV relativeFrom="paragraph">
            <wp:posOffset>-315373</wp:posOffset>
          </wp:positionV>
          <wp:extent cx="533400" cy="391160"/>
          <wp:effectExtent l="0" t="0" r="0" b="8890"/>
          <wp:wrapSquare wrapText="bothSides"/>
          <wp:docPr id="1335743827" name="Grafik 1" descr="Ein Bild, das Grafiken, Grafikdesign, Logo,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43827" name="Grafik 1" descr="Ein Bild, das Grafiken, Grafikdesign, Logo, Schrif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33400" cy="391160"/>
                  </a:xfrm>
                  <a:prstGeom prst="rect">
                    <a:avLst/>
                  </a:prstGeom>
                </pic:spPr>
              </pic:pic>
            </a:graphicData>
          </a:graphic>
          <wp14:sizeRelH relativeFrom="margin">
            <wp14:pctWidth>0</wp14:pctWidth>
          </wp14:sizeRelH>
          <wp14:sizeRelV relativeFrom="margin">
            <wp14:pctHeight>0</wp14:pctHeight>
          </wp14:sizeRelV>
        </wp:anchor>
      </w:drawing>
    </w:r>
    <w:r w:rsidRPr="00D24104">
      <w:rPr>
        <w:position w:val="6"/>
        <w:lang w:eastAsia="de-DE"/>
      </w:rPr>
      <w:drawing>
        <wp:anchor distT="0" distB="0" distL="114300" distR="114300" simplePos="0" relativeHeight="251662337" behindDoc="0" locked="0" layoutInCell="1" allowOverlap="1" wp14:anchorId="71FA6B67" wp14:editId="7CF3A945">
          <wp:simplePos x="0" y="0"/>
          <wp:positionH relativeFrom="column">
            <wp:posOffset>4467524</wp:posOffset>
          </wp:positionH>
          <wp:positionV relativeFrom="paragraph">
            <wp:posOffset>-226323</wp:posOffset>
          </wp:positionV>
          <wp:extent cx="501650" cy="232968"/>
          <wp:effectExtent l="0" t="0" r="0" b="0"/>
          <wp:wrapNone/>
          <wp:docPr id="18" name="Grafik 18"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1650" cy="2329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position w:val="-16"/>
        <w:lang w:eastAsia="de-DE"/>
      </w:rPr>
      <w:drawing>
        <wp:anchor distT="0" distB="0" distL="114300" distR="114300" simplePos="0" relativeHeight="251667457" behindDoc="0" locked="0" layoutInCell="1" allowOverlap="1" wp14:anchorId="0259BE9F" wp14:editId="44660659">
          <wp:simplePos x="0" y="0"/>
          <wp:positionH relativeFrom="column">
            <wp:posOffset>3711676</wp:posOffset>
          </wp:positionH>
          <wp:positionV relativeFrom="paragraph">
            <wp:posOffset>-265078</wp:posOffset>
          </wp:positionV>
          <wp:extent cx="520700" cy="315595"/>
          <wp:effectExtent l="0" t="0" r="0" b="8255"/>
          <wp:wrapSquare wrapText="bothSides"/>
          <wp:docPr id="397479271" name="Grafik 1" descr="Ein Bild, das Schrift, Grafiken, Logo, Schwar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79271" name="Grafik 1" descr="Ein Bild, das Schrift, Grafiken, Logo, Schwarz enthält.&#10;&#10;KI-generierte Inhalte können fehlerhaft sein."/>
                  <pic:cNvPicPr/>
                </pic:nvPicPr>
                <pic:blipFill>
                  <a:blip r:embed="rId3">
                    <a:extLst>
                      <a:ext uri="{28A0092B-C50C-407E-A947-70E740481C1C}">
                        <a14:useLocalDpi xmlns:a14="http://schemas.microsoft.com/office/drawing/2010/main" val="0"/>
                      </a:ext>
                    </a:extLst>
                  </a:blip>
                  <a:stretch>
                    <a:fillRect/>
                  </a:stretch>
                </pic:blipFill>
                <pic:spPr>
                  <a:xfrm>
                    <a:off x="0" y="0"/>
                    <a:ext cx="520700" cy="315595"/>
                  </a:xfrm>
                  <a:prstGeom prst="rect">
                    <a:avLst/>
                  </a:prstGeom>
                </pic:spPr>
              </pic:pic>
            </a:graphicData>
          </a:graphic>
          <wp14:sizeRelH relativeFrom="margin">
            <wp14:pctWidth>0</wp14:pctWidth>
          </wp14:sizeRelH>
          <wp14:sizeRelV relativeFrom="margin">
            <wp14:pctHeight>0</wp14:pctHeight>
          </wp14:sizeRelV>
        </wp:anchor>
      </w:drawing>
    </w:r>
    <w:r w:rsidRPr="00D24104">
      <w:rPr>
        <w:position w:val="-16"/>
        <w:lang w:eastAsia="de-DE"/>
      </w:rPr>
      <w:drawing>
        <wp:anchor distT="0" distB="0" distL="114300" distR="114300" simplePos="0" relativeHeight="251661313" behindDoc="0" locked="0" layoutInCell="1" allowOverlap="1" wp14:anchorId="6A3F296D" wp14:editId="7CCD240E">
          <wp:simplePos x="0" y="0"/>
          <wp:positionH relativeFrom="column">
            <wp:posOffset>2866798</wp:posOffset>
          </wp:positionH>
          <wp:positionV relativeFrom="paragraph">
            <wp:posOffset>-349622</wp:posOffset>
          </wp:positionV>
          <wp:extent cx="622300" cy="378460"/>
          <wp:effectExtent l="0" t="0" r="6350" b="2540"/>
          <wp:wrapNone/>
          <wp:docPr id="17" name="Grafik 17"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4">
                    <a:extLst>
                      <a:ext uri="{28A0092B-C50C-407E-A947-70E740481C1C}">
                        <a14:useLocalDpi xmlns:a14="http://schemas.microsoft.com/office/drawing/2010/main" val="0"/>
                      </a:ext>
                    </a:extLst>
                  </a:blip>
                  <a:srcRect l="14290" t="20204" r="14290" b="13469"/>
                  <a:stretch>
                    <a:fillRect/>
                  </a:stretch>
                </pic:blipFill>
                <pic:spPr bwMode="auto">
                  <a:xfrm>
                    <a:off x="0" y="0"/>
                    <a:ext cx="622300" cy="378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val="0"/>
        <w:sz w:val="36"/>
        <w:szCs w:val="36"/>
        <w:lang w:eastAsia="de-DE"/>
      </w:rPr>
      <w:drawing>
        <wp:anchor distT="0" distB="0" distL="114300" distR="114300" simplePos="0" relativeHeight="251664385" behindDoc="0" locked="0" layoutInCell="1" allowOverlap="1" wp14:anchorId="6E7B83B8" wp14:editId="640A7552">
          <wp:simplePos x="0" y="0"/>
          <wp:positionH relativeFrom="column">
            <wp:posOffset>2184938</wp:posOffset>
          </wp:positionH>
          <wp:positionV relativeFrom="paragraph">
            <wp:posOffset>-331506</wp:posOffset>
          </wp:positionV>
          <wp:extent cx="465455" cy="395605"/>
          <wp:effectExtent l="0" t="0" r="0" b="4445"/>
          <wp:wrapNone/>
          <wp:docPr id="1151410071" name="Grafik 1" descr="Ein Bild, das Schrift, Grafiken, Typografie,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10071" name="Grafik 1" descr="Ein Bild, das Schrift, Grafiken, Typografie, Logo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465455" cy="395605"/>
                  </a:xfrm>
                  <a:prstGeom prst="rect">
                    <a:avLst/>
                  </a:prstGeom>
                </pic:spPr>
              </pic:pic>
            </a:graphicData>
          </a:graphic>
          <wp14:sizeRelH relativeFrom="margin">
            <wp14:pctWidth>0</wp14:pctWidth>
          </wp14:sizeRelH>
          <wp14:sizeRelV relativeFrom="margin">
            <wp14:pctHeight>0</wp14:pctHeight>
          </wp14:sizeRelV>
        </wp:anchor>
      </w:drawing>
    </w:r>
    <w:r>
      <w:rPr>
        <w:position w:val="11"/>
        <w:lang w:val="en-US"/>
      </w:rPr>
      <w:drawing>
        <wp:anchor distT="0" distB="0" distL="114300" distR="114300" simplePos="0" relativeHeight="251666433" behindDoc="0" locked="0" layoutInCell="1" allowOverlap="1" wp14:anchorId="4A1BFCEC" wp14:editId="4541396F">
          <wp:simplePos x="0" y="0"/>
          <wp:positionH relativeFrom="column">
            <wp:posOffset>1583901</wp:posOffset>
          </wp:positionH>
          <wp:positionV relativeFrom="paragraph">
            <wp:posOffset>-507511</wp:posOffset>
          </wp:positionV>
          <wp:extent cx="260350" cy="589915"/>
          <wp:effectExtent l="0" t="0" r="6350" b="0"/>
          <wp:wrapSquare wrapText="bothSides"/>
          <wp:docPr id="79643952" name="Grafik 2"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3952" name="Grafik 2" descr="Ein Bild, das Schwarz, Dunkelheit enthält.&#10;&#10;KI-generierte Inhalte können fehlerhaft sein."/>
                  <pic:cNvPicPr/>
                </pic:nvPicPr>
                <pic:blipFill>
                  <a:blip r:embed="rId6">
                    <a:extLst>
                      <a:ext uri="{28A0092B-C50C-407E-A947-70E740481C1C}">
                        <a14:useLocalDpi xmlns:a14="http://schemas.microsoft.com/office/drawing/2010/main" val="0"/>
                      </a:ext>
                    </a:extLst>
                  </a:blip>
                  <a:stretch>
                    <a:fillRect/>
                  </a:stretch>
                </pic:blipFill>
                <pic:spPr>
                  <a:xfrm>
                    <a:off x="0" y="0"/>
                    <a:ext cx="260350" cy="589915"/>
                  </a:xfrm>
                  <a:prstGeom prst="rect">
                    <a:avLst/>
                  </a:prstGeom>
                </pic:spPr>
              </pic:pic>
            </a:graphicData>
          </a:graphic>
          <wp14:sizeRelH relativeFrom="margin">
            <wp14:pctWidth>0</wp14:pctWidth>
          </wp14:sizeRelH>
          <wp14:sizeRelV relativeFrom="margin">
            <wp14:pctHeight>0</wp14:pctHeight>
          </wp14:sizeRelV>
        </wp:anchor>
      </w:drawing>
    </w:r>
    <w:r>
      <w:rPr>
        <w:position w:val="11"/>
        <w:lang w:val="en-US"/>
      </w:rPr>
      <w:drawing>
        <wp:anchor distT="0" distB="0" distL="114300" distR="114300" simplePos="0" relativeHeight="251663361" behindDoc="0" locked="0" layoutInCell="1" allowOverlap="1" wp14:anchorId="5EA191C0" wp14:editId="3CA907DE">
          <wp:simplePos x="0" y="0"/>
          <wp:positionH relativeFrom="column">
            <wp:posOffset>1030487</wp:posOffset>
          </wp:positionH>
          <wp:positionV relativeFrom="paragraph">
            <wp:posOffset>-261555</wp:posOffset>
          </wp:positionV>
          <wp:extent cx="190500" cy="193675"/>
          <wp:effectExtent l="0" t="0" r="0" b="0"/>
          <wp:wrapNone/>
          <wp:docPr id="13" name="Grafik 13"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ClipArt, Vektorgrafiken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190500" cy="193675"/>
                  </a:xfrm>
                  <a:prstGeom prst="rect">
                    <a:avLst/>
                  </a:prstGeom>
                </pic:spPr>
              </pic:pic>
            </a:graphicData>
          </a:graphic>
          <wp14:sizeRelH relativeFrom="margin">
            <wp14:pctWidth>0</wp14:pctWidth>
          </wp14:sizeRelH>
          <wp14:sizeRelV relativeFrom="margin">
            <wp14:pctHeight>0</wp14:pctHeight>
          </wp14:sizeRelV>
        </wp:anchor>
      </w:drawing>
    </w:r>
    <w:r>
      <w:rPr>
        <w:b/>
        <w:bCs w:val="0"/>
        <w:sz w:val="36"/>
        <w:szCs w:val="36"/>
        <w:lang w:eastAsia="de-DE"/>
      </w:rPr>
      <w:drawing>
        <wp:anchor distT="0" distB="0" distL="114300" distR="114300" simplePos="0" relativeHeight="251660289" behindDoc="0" locked="0" layoutInCell="1" allowOverlap="1" wp14:anchorId="3D865935" wp14:editId="084EB612">
          <wp:simplePos x="0" y="0"/>
          <wp:positionH relativeFrom="margin">
            <wp:posOffset>64067</wp:posOffset>
          </wp:positionH>
          <wp:positionV relativeFrom="margin">
            <wp:posOffset>7599049</wp:posOffset>
          </wp:positionV>
          <wp:extent cx="685800" cy="293370"/>
          <wp:effectExtent l="0" t="0" r="0" b="0"/>
          <wp:wrapSquare wrapText="bothSides"/>
          <wp:docPr id="16" name="Bild 1" descr="achtung_1:Henkel Beauty Care:03 Kundeninfos:CI:Logos:HBC:Schwarzkopf:SK_Logo-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_1:Henkel Beauty Care:03 Kundeninfos:CI:Logos:HBC:Schwarzkopf:SK_Logo-black.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2933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B7FA1" w14:textId="77777777" w:rsidR="00912376" w:rsidRDefault="00912376">
      <w:r>
        <w:separator/>
      </w:r>
    </w:p>
  </w:footnote>
  <w:footnote w:type="continuationSeparator" w:id="0">
    <w:p w14:paraId="0839CE25" w14:textId="77777777" w:rsidR="00912376" w:rsidRDefault="00912376">
      <w:r>
        <w:continuationSeparator/>
      </w:r>
    </w:p>
  </w:footnote>
  <w:footnote w:type="continuationNotice" w:id="1">
    <w:p w14:paraId="78BA0158" w14:textId="77777777" w:rsidR="00912376" w:rsidRDefault="0091237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40721" w14:textId="77777777" w:rsidR="00CF6F33" w:rsidRPr="00EB46D9" w:rsidRDefault="0059722C" w:rsidP="006362AD">
    <w:pPr>
      <w:pStyle w:val="Kopfzeile"/>
    </w:pPr>
    <w:r w:rsidRPr="00EB46D9">
      <w:drawing>
        <wp:anchor distT="0" distB="0" distL="114300" distR="114300" simplePos="0" relativeHeight="251658241" behindDoc="0" locked="1" layoutInCell="1" allowOverlap="1" wp14:anchorId="728660EA" wp14:editId="2840D7D0">
          <wp:simplePos x="0" y="0"/>
          <wp:positionH relativeFrom="margin">
            <wp:posOffset>5036820</wp:posOffset>
          </wp:positionH>
          <wp:positionV relativeFrom="margin">
            <wp:posOffset>-1478915</wp:posOffset>
          </wp:positionV>
          <wp:extent cx="1051560" cy="6032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mc:AlternateContent>
        <mc:Choice Requires="wpg">
          <w:drawing>
            <wp:anchor distT="0" distB="0" distL="114300" distR="114300" simplePos="0" relativeHeight="251658240" behindDoc="0" locked="0" layoutInCell="1" allowOverlap="1" wp14:anchorId="5AA40221" wp14:editId="60F29556">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23D72A7" id="Group 16" o:spid="_x0000_s1026" style="position:absolute;margin-left:14.2pt;margin-top:297.7pt;width:14.15pt;height:297.65pt;z-index:25165824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BA5949"/>
    <w:multiLevelType w:val="multilevel"/>
    <w:tmpl w:val="10F864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56F64E6"/>
    <w:multiLevelType w:val="multilevel"/>
    <w:tmpl w:val="41944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BAC5C24"/>
    <w:multiLevelType w:val="multilevel"/>
    <w:tmpl w:val="2878EB62"/>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5"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362151B0"/>
    <w:multiLevelType w:val="multilevel"/>
    <w:tmpl w:val="3F1C674A"/>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7" w15:restartNumberingAfterBreak="0">
    <w:nsid w:val="3F9920A6"/>
    <w:multiLevelType w:val="multilevel"/>
    <w:tmpl w:val="4E36E6E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9" w15:restartNumberingAfterBreak="0">
    <w:nsid w:val="486A44B2"/>
    <w:multiLevelType w:val="multilevel"/>
    <w:tmpl w:val="53F4271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9044F65"/>
    <w:multiLevelType w:val="multilevel"/>
    <w:tmpl w:val="48D687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AA67594"/>
    <w:multiLevelType w:val="multilevel"/>
    <w:tmpl w:val="EB500E5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FCD2E44"/>
    <w:multiLevelType w:val="multilevel"/>
    <w:tmpl w:val="676E5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C8232F"/>
    <w:multiLevelType w:val="multilevel"/>
    <w:tmpl w:val="17BCE3C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4630E8A"/>
    <w:multiLevelType w:val="multilevel"/>
    <w:tmpl w:val="CA70CF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9C156F"/>
    <w:multiLevelType w:val="multilevel"/>
    <w:tmpl w:val="DA2EDA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15665B2"/>
    <w:multiLevelType w:val="multilevel"/>
    <w:tmpl w:val="50984A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C1A53"/>
    <w:multiLevelType w:val="multilevel"/>
    <w:tmpl w:val="24F675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C04972"/>
    <w:multiLevelType w:val="multilevel"/>
    <w:tmpl w:val="D932159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20"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17305086">
    <w:abstractNumId w:val="1"/>
  </w:num>
  <w:num w:numId="2" w16cid:durableId="180050998">
    <w:abstractNumId w:val="0"/>
  </w:num>
  <w:num w:numId="3" w16cid:durableId="1463184851">
    <w:abstractNumId w:val="20"/>
  </w:num>
  <w:num w:numId="4" w16cid:durableId="1607300436">
    <w:abstractNumId w:val="8"/>
  </w:num>
  <w:num w:numId="5" w16cid:durableId="222721224">
    <w:abstractNumId w:val="5"/>
  </w:num>
  <w:num w:numId="6" w16cid:durableId="1875775683">
    <w:abstractNumId w:val="15"/>
  </w:num>
  <w:num w:numId="7" w16cid:durableId="17650280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83761438">
    <w:abstractNumId w:val="19"/>
  </w:num>
  <w:num w:numId="9" w16cid:durableId="1172451225">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80983705">
    <w:abstractNumId w:val="6"/>
  </w:num>
  <w:num w:numId="11" w16cid:durableId="1374312266">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82412056">
    <w:abstractNumId w:val="4"/>
  </w:num>
  <w:num w:numId="13" w16cid:durableId="3836743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19470356">
    <w:abstractNumId w:val="18"/>
    <w:lvlOverride w:ilvl="0"/>
    <w:lvlOverride w:ilvl="1"/>
    <w:lvlOverride w:ilvl="2"/>
    <w:lvlOverride w:ilvl="3"/>
    <w:lvlOverride w:ilvl="4"/>
    <w:lvlOverride w:ilvl="5"/>
    <w:lvlOverride w:ilvl="6"/>
    <w:lvlOverride w:ilvl="7"/>
    <w:lvlOverride w:ilvl="8"/>
  </w:num>
  <w:num w:numId="15" w16cid:durableId="19829259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59081487">
    <w:abstractNumId w:val="14"/>
    <w:lvlOverride w:ilvl="0"/>
    <w:lvlOverride w:ilvl="1"/>
    <w:lvlOverride w:ilvl="2"/>
    <w:lvlOverride w:ilvl="3"/>
    <w:lvlOverride w:ilvl="4"/>
    <w:lvlOverride w:ilvl="5"/>
    <w:lvlOverride w:ilvl="6"/>
    <w:lvlOverride w:ilvl="7"/>
    <w:lvlOverride w:ilvl="8"/>
  </w:num>
  <w:num w:numId="17" w16cid:durableId="168467077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85800333">
    <w:abstractNumId w:val="17"/>
  </w:num>
  <w:num w:numId="19" w16cid:durableId="1168253765">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86950774">
    <w:abstractNumId w:val="16"/>
    <w:lvlOverride w:ilvl="0"/>
    <w:lvlOverride w:ilvl="1"/>
    <w:lvlOverride w:ilvl="2"/>
    <w:lvlOverride w:ilvl="3"/>
    <w:lvlOverride w:ilvl="4"/>
    <w:lvlOverride w:ilvl="5"/>
    <w:lvlOverride w:ilvl="6"/>
    <w:lvlOverride w:ilvl="7"/>
    <w:lvlOverride w:ilvl="8"/>
  </w:num>
  <w:num w:numId="21" w16cid:durableId="1517621368">
    <w:abstractNumId w:val="1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F1"/>
    <w:rsid w:val="0000042A"/>
    <w:rsid w:val="00002AA4"/>
    <w:rsid w:val="00005267"/>
    <w:rsid w:val="00006346"/>
    <w:rsid w:val="00006BB1"/>
    <w:rsid w:val="00021C67"/>
    <w:rsid w:val="00024960"/>
    <w:rsid w:val="00030557"/>
    <w:rsid w:val="00030F51"/>
    <w:rsid w:val="00040CC9"/>
    <w:rsid w:val="00051E86"/>
    <w:rsid w:val="000575F9"/>
    <w:rsid w:val="00060238"/>
    <w:rsid w:val="00060254"/>
    <w:rsid w:val="000618FC"/>
    <w:rsid w:val="00065C4C"/>
    <w:rsid w:val="00067071"/>
    <w:rsid w:val="00071D3D"/>
    <w:rsid w:val="00072CCC"/>
    <w:rsid w:val="00080D10"/>
    <w:rsid w:val="0008314D"/>
    <w:rsid w:val="00095D49"/>
    <w:rsid w:val="000B695A"/>
    <w:rsid w:val="000C210A"/>
    <w:rsid w:val="000C56DD"/>
    <w:rsid w:val="000C67A1"/>
    <w:rsid w:val="000D1672"/>
    <w:rsid w:val="000E1188"/>
    <w:rsid w:val="000E2F62"/>
    <w:rsid w:val="000E38ED"/>
    <w:rsid w:val="000E3921"/>
    <w:rsid w:val="000E7F24"/>
    <w:rsid w:val="000F01C0"/>
    <w:rsid w:val="000F03BE"/>
    <w:rsid w:val="000F225B"/>
    <w:rsid w:val="000F450A"/>
    <w:rsid w:val="000F625B"/>
    <w:rsid w:val="000F7FAF"/>
    <w:rsid w:val="00105975"/>
    <w:rsid w:val="00111F4D"/>
    <w:rsid w:val="00114F6F"/>
    <w:rsid w:val="00115230"/>
    <w:rsid w:val="00115B5F"/>
    <w:rsid w:val="001162B4"/>
    <w:rsid w:val="00122CBC"/>
    <w:rsid w:val="00126D4A"/>
    <w:rsid w:val="00127A64"/>
    <w:rsid w:val="001316CC"/>
    <w:rsid w:val="00132DA9"/>
    <w:rsid w:val="0013305B"/>
    <w:rsid w:val="00133B99"/>
    <w:rsid w:val="00137879"/>
    <w:rsid w:val="001443BD"/>
    <w:rsid w:val="00145680"/>
    <w:rsid w:val="00161862"/>
    <w:rsid w:val="001731CE"/>
    <w:rsid w:val="001933E7"/>
    <w:rsid w:val="001C0B32"/>
    <w:rsid w:val="001C4BE1"/>
    <w:rsid w:val="001D3EAA"/>
    <w:rsid w:val="001D5A22"/>
    <w:rsid w:val="001E0F71"/>
    <w:rsid w:val="001E692C"/>
    <w:rsid w:val="001E6D05"/>
    <w:rsid w:val="001E7C28"/>
    <w:rsid w:val="001F1BDF"/>
    <w:rsid w:val="001F7110"/>
    <w:rsid w:val="001F7E96"/>
    <w:rsid w:val="00202284"/>
    <w:rsid w:val="00212488"/>
    <w:rsid w:val="00220628"/>
    <w:rsid w:val="002304D2"/>
    <w:rsid w:val="00232A3C"/>
    <w:rsid w:val="002369FA"/>
    <w:rsid w:val="00236E2A"/>
    <w:rsid w:val="00237F62"/>
    <w:rsid w:val="00240040"/>
    <w:rsid w:val="0024586A"/>
    <w:rsid w:val="00256F0C"/>
    <w:rsid w:val="00262757"/>
    <w:rsid w:val="00262C05"/>
    <w:rsid w:val="00273DA7"/>
    <w:rsid w:val="00281D14"/>
    <w:rsid w:val="00282C13"/>
    <w:rsid w:val="002872AD"/>
    <w:rsid w:val="002A0DF7"/>
    <w:rsid w:val="002A1528"/>
    <w:rsid w:val="002A32B0"/>
    <w:rsid w:val="002A60E0"/>
    <w:rsid w:val="002B03DE"/>
    <w:rsid w:val="002B7C01"/>
    <w:rsid w:val="002C0335"/>
    <w:rsid w:val="002C252E"/>
    <w:rsid w:val="002C6773"/>
    <w:rsid w:val="002C6B5E"/>
    <w:rsid w:val="002C7F8B"/>
    <w:rsid w:val="002D194A"/>
    <w:rsid w:val="002D1C04"/>
    <w:rsid w:val="002D2A3D"/>
    <w:rsid w:val="002D533B"/>
    <w:rsid w:val="002D657C"/>
    <w:rsid w:val="002E0B17"/>
    <w:rsid w:val="002E4FFB"/>
    <w:rsid w:val="002E7DED"/>
    <w:rsid w:val="002F173E"/>
    <w:rsid w:val="002F7E11"/>
    <w:rsid w:val="00304087"/>
    <w:rsid w:val="00310ACD"/>
    <w:rsid w:val="0031379F"/>
    <w:rsid w:val="00320A26"/>
    <w:rsid w:val="00321344"/>
    <w:rsid w:val="00321450"/>
    <w:rsid w:val="0034015C"/>
    <w:rsid w:val="003415E9"/>
    <w:rsid w:val="003442F4"/>
    <w:rsid w:val="00350F04"/>
    <w:rsid w:val="00353090"/>
    <w:rsid w:val="00353705"/>
    <w:rsid w:val="003562E8"/>
    <w:rsid w:val="0036357D"/>
    <w:rsid w:val="003649BC"/>
    <w:rsid w:val="00365E44"/>
    <w:rsid w:val="00367AA1"/>
    <w:rsid w:val="00372E36"/>
    <w:rsid w:val="00376EE9"/>
    <w:rsid w:val="00377CBB"/>
    <w:rsid w:val="003877B6"/>
    <w:rsid w:val="00387D57"/>
    <w:rsid w:val="00393887"/>
    <w:rsid w:val="00394C6B"/>
    <w:rsid w:val="003A2304"/>
    <w:rsid w:val="003A4E62"/>
    <w:rsid w:val="003A4E9C"/>
    <w:rsid w:val="003A6EED"/>
    <w:rsid w:val="003B1069"/>
    <w:rsid w:val="003B390A"/>
    <w:rsid w:val="003C15DE"/>
    <w:rsid w:val="003C4EB2"/>
    <w:rsid w:val="003E32CD"/>
    <w:rsid w:val="003E5A82"/>
    <w:rsid w:val="003F1AF3"/>
    <w:rsid w:val="003F3A43"/>
    <w:rsid w:val="003F4D8D"/>
    <w:rsid w:val="004313E7"/>
    <w:rsid w:val="0044763B"/>
    <w:rsid w:val="00453E99"/>
    <w:rsid w:val="00455B50"/>
    <w:rsid w:val="004629B3"/>
    <w:rsid w:val="0046376E"/>
    <w:rsid w:val="0046690F"/>
    <w:rsid w:val="00472FEC"/>
    <w:rsid w:val="00477934"/>
    <w:rsid w:val="004823E4"/>
    <w:rsid w:val="0048734C"/>
    <w:rsid w:val="00490A03"/>
    <w:rsid w:val="00493327"/>
    <w:rsid w:val="00494DBE"/>
    <w:rsid w:val="00495CE6"/>
    <w:rsid w:val="004A323C"/>
    <w:rsid w:val="004B54E8"/>
    <w:rsid w:val="004C4FEB"/>
    <w:rsid w:val="004C6B79"/>
    <w:rsid w:val="004D059B"/>
    <w:rsid w:val="004D3AA6"/>
    <w:rsid w:val="004D4541"/>
    <w:rsid w:val="004D4CB6"/>
    <w:rsid w:val="004D7D58"/>
    <w:rsid w:val="004E18C9"/>
    <w:rsid w:val="004E3341"/>
    <w:rsid w:val="004F10C1"/>
    <w:rsid w:val="00502E62"/>
    <w:rsid w:val="00505522"/>
    <w:rsid w:val="0052212B"/>
    <w:rsid w:val="00534899"/>
    <w:rsid w:val="00534B46"/>
    <w:rsid w:val="00535284"/>
    <w:rsid w:val="00540358"/>
    <w:rsid w:val="0055571E"/>
    <w:rsid w:val="00556F67"/>
    <w:rsid w:val="005833F0"/>
    <w:rsid w:val="00586CAF"/>
    <w:rsid w:val="00587C2E"/>
    <w:rsid w:val="00591180"/>
    <w:rsid w:val="0059722C"/>
    <w:rsid w:val="00597B54"/>
    <w:rsid w:val="00597D07"/>
    <w:rsid w:val="005A3846"/>
    <w:rsid w:val="005B518F"/>
    <w:rsid w:val="005B5CFE"/>
    <w:rsid w:val="005B6A58"/>
    <w:rsid w:val="005C44EC"/>
    <w:rsid w:val="005C7112"/>
    <w:rsid w:val="005D0561"/>
    <w:rsid w:val="005D0AD9"/>
    <w:rsid w:val="005D22F6"/>
    <w:rsid w:val="005E0C30"/>
    <w:rsid w:val="005E69D9"/>
    <w:rsid w:val="005F27F4"/>
    <w:rsid w:val="005F3239"/>
    <w:rsid w:val="005F6567"/>
    <w:rsid w:val="00607256"/>
    <w:rsid w:val="006144B1"/>
    <w:rsid w:val="00615ABA"/>
    <w:rsid w:val="00616E85"/>
    <w:rsid w:val="0062593D"/>
    <w:rsid w:val="00630D97"/>
    <w:rsid w:val="00632D96"/>
    <w:rsid w:val="006335F1"/>
    <w:rsid w:val="006345B6"/>
    <w:rsid w:val="00635712"/>
    <w:rsid w:val="006362AD"/>
    <w:rsid w:val="00642F42"/>
    <w:rsid w:val="00643D8A"/>
    <w:rsid w:val="00652229"/>
    <w:rsid w:val="00652793"/>
    <w:rsid w:val="006626CA"/>
    <w:rsid w:val="00663487"/>
    <w:rsid w:val="00672382"/>
    <w:rsid w:val="00672E10"/>
    <w:rsid w:val="00682EB9"/>
    <w:rsid w:val="0068441A"/>
    <w:rsid w:val="00690B19"/>
    <w:rsid w:val="00695F34"/>
    <w:rsid w:val="006A0A3C"/>
    <w:rsid w:val="006A79F0"/>
    <w:rsid w:val="006B499F"/>
    <w:rsid w:val="006B560F"/>
    <w:rsid w:val="006C1121"/>
    <w:rsid w:val="006C453B"/>
    <w:rsid w:val="006D4996"/>
    <w:rsid w:val="006D54AB"/>
    <w:rsid w:val="006D5641"/>
    <w:rsid w:val="006D6E15"/>
    <w:rsid w:val="006E0AD8"/>
    <w:rsid w:val="006E3006"/>
    <w:rsid w:val="006E5032"/>
    <w:rsid w:val="006E5BDA"/>
    <w:rsid w:val="006F0FC7"/>
    <w:rsid w:val="006F670F"/>
    <w:rsid w:val="00703272"/>
    <w:rsid w:val="0070733C"/>
    <w:rsid w:val="00710C5D"/>
    <w:rsid w:val="0071348C"/>
    <w:rsid w:val="00716A39"/>
    <w:rsid w:val="00717273"/>
    <w:rsid w:val="00720FD4"/>
    <w:rsid w:val="00724AF2"/>
    <w:rsid w:val="00726C35"/>
    <w:rsid w:val="0073096C"/>
    <w:rsid w:val="007334EE"/>
    <w:rsid w:val="0073603E"/>
    <w:rsid w:val="007365F6"/>
    <w:rsid w:val="00742398"/>
    <w:rsid w:val="00745627"/>
    <w:rsid w:val="007507B5"/>
    <w:rsid w:val="00753A24"/>
    <w:rsid w:val="007569C8"/>
    <w:rsid w:val="0077110F"/>
    <w:rsid w:val="00772188"/>
    <w:rsid w:val="00775121"/>
    <w:rsid w:val="007813D0"/>
    <w:rsid w:val="00785993"/>
    <w:rsid w:val="00786BA3"/>
    <w:rsid w:val="0079202F"/>
    <w:rsid w:val="00795AF2"/>
    <w:rsid w:val="007A0FF6"/>
    <w:rsid w:val="007A4432"/>
    <w:rsid w:val="007A784E"/>
    <w:rsid w:val="007B499C"/>
    <w:rsid w:val="007B4D4B"/>
    <w:rsid w:val="007C23C7"/>
    <w:rsid w:val="007C2B05"/>
    <w:rsid w:val="007C609A"/>
    <w:rsid w:val="007C7071"/>
    <w:rsid w:val="007D2A02"/>
    <w:rsid w:val="007E2347"/>
    <w:rsid w:val="007E6EA1"/>
    <w:rsid w:val="007F0F63"/>
    <w:rsid w:val="007F2B1E"/>
    <w:rsid w:val="007F62B4"/>
    <w:rsid w:val="00801517"/>
    <w:rsid w:val="0080205F"/>
    <w:rsid w:val="00817AE8"/>
    <w:rsid w:val="00817DE8"/>
    <w:rsid w:val="008229F5"/>
    <w:rsid w:val="0082699A"/>
    <w:rsid w:val="00830C33"/>
    <w:rsid w:val="00833CEB"/>
    <w:rsid w:val="008372D2"/>
    <w:rsid w:val="008377BC"/>
    <w:rsid w:val="00841E3D"/>
    <w:rsid w:val="00844C17"/>
    <w:rsid w:val="00845D29"/>
    <w:rsid w:val="00847726"/>
    <w:rsid w:val="00850065"/>
    <w:rsid w:val="00852511"/>
    <w:rsid w:val="00853C3B"/>
    <w:rsid w:val="00857390"/>
    <w:rsid w:val="008614F1"/>
    <w:rsid w:val="008639B3"/>
    <w:rsid w:val="00863C1A"/>
    <w:rsid w:val="0087142D"/>
    <w:rsid w:val="00873956"/>
    <w:rsid w:val="0087407D"/>
    <w:rsid w:val="008825EE"/>
    <w:rsid w:val="0088596E"/>
    <w:rsid w:val="0089796A"/>
    <w:rsid w:val="008A2375"/>
    <w:rsid w:val="008A24FC"/>
    <w:rsid w:val="008A27CB"/>
    <w:rsid w:val="008A3B2C"/>
    <w:rsid w:val="008D76C5"/>
    <w:rsid w:val="008E0AFA"/>
    <w:rsid w:val="008E758F"/>
    <w:rsid w:val="008E75D3"/>
    <w:rsid w:val="008F125E"/>
    <w:rsid w:val="008F4D2F"/>
    <w:rsid w:val="00902AAB"/>
    <w:rsid w:val="009036C9"/>
    <w:rsid w:val="00904F93"/>
    <w:rsid w:val="00905E05"/>
    <w:rsid w:val="00912376"/>
    <w:rsid w:val="00917162"/>
    <w:rsid w:val="009221D8"/>
    <w:rsid w:val="009251CC"/>
    <w:rsid w:val="0092714E"/>
    <w:rsid w:val="00942002"/>
    <w:rsid w:val="00947885"/>
    <w:rsid w:val="00952168"/>
    <w:rsid w:val="009527FE"/>
    <w:rsid w:val="00963F25"/>
    <w:rsid w:val="00965C87"/>
    <w:rsid w:val="009739A0"/>
    <w:rsid w:val="00974F84"/>
    <w:rsid w:val="009767C7"/>
    <w:rsid w:val="009834D6"/>
    <w:rsid w:val="0098579A"/>
    <w:rsid w:val="00986A52"/>
    <w:rsid w:val="0099195A"/>
    <w:rsid w:val="00992A11"/>
    <w:rsid w:val="00993BC0"/>
    <w:rsid w:val="00994681"/>
    <w:rsid w:val="0099486A"/>
    <w:rsid w:val="009A0E26"/>
    <w:rsid w:val="009A0F5A"/>
    <w:rsid w:val="009A16EC"/>
    <w:rsid w:val="009B3B37"/>
    <w:rsid w:val="009B79E7"/>
    <w:rsid w:val="009B7D1F"/>
    <w:rsid w:val="009C088E"/>
    <w:rsid w:val="009C3D63"/>
    <w:rsid w:val="009C4D35"/>
    <w:rsid w:val="009D1522"/>
    <w:rsid w:val="009D78AE"/>
    <w:rsid w:val="009E3A2C"/>
    <w:rsid w:val="009E5EB4"/>
    <w:rsid w:val="00A01279"/>
    <w:rsid w:val="00A02060"/>
    <w:rsid w:val="00A02C38"/>
    <w:rsid w:val="00A044D6"/>
    <w:rsid w:val="00A04ADB"/>
    <w:rsid w:val="00A11E0F"/>
    <w:rsid w:val="00A26CB6"/>
    <w:rsid w:val="00A31A1D"/>
    <w:rsid w:val="00A32F82"/>
    <w:rsid w:val="00A32F8B"/>
    <w:rsid w:val="00A36154"/>
    <w:rsid w:val="00A3756F"/>
    <w:rsid w:val="00A42D6F"/>
    <w:rsid w:val="00A43ACC"/>
    <w:rsid w:val="00A45A62"/>
    <w:rsid w:val="00A47F99"/>
    <w:rsid w:val="00A54AC5"/>
    <w:rsid w:val="00A55DC3"/>
    <w:rsid w:val="00A56D41"/>
    <w:rsid w:val="00A56F7B"/>
    <w:rsid w:val="00A61353"/>
    <w:rsid w:val="00A62AA2"/>
    <w:rsid w:val="00A66DB1"/>
    <w:rsid w:val="00A67A92"/>
    <w:rsid w:val="00A71B54"/>
    <w:rsid w:val="00A741C7"/>
    <w:rsid w:val="00A74557"/>
    <w:rsid w:val="00A87870"/>
    <w:rsid w:val="00A91A70"/>
    <w:rsid w:val="00AA1B85"/>
    <w:rsid w:val="00AB1CB6"/>
    <w:rsid w:val="00AB1D9A"/>
    <w:rsid w:val="00AB26D7"/>
    <w:rsid w:val="00AC3CAA"/>
    <w:rsid w:val="00AD2F01"/>
    <w:rsid w:val="00AD44FE"/>
    <w:rsid w:val="00AE49F1"/>
    <w:rsid w:val="00B053E3"/>
    <w:rsid w:val="00B05CCA"/>
    <w:rsid w:val="00B14271"/>
    <w:rsid w:val="00B16270"/>
    <w:rsid w:val="00B23A3D"/>
    <w:rsid w:val="00B2685D"/>
    <w:rsid w:val="00B30351"/>
    <w:rsid w:val="00B33C2A"/>
    <w:rsid w:val="00B33E46"/>
    <w:rsid w:val="00B422EC"/>
    <w:rsid w:val="00B50056"/>
    <w:rsid w:val="00B56054"/>
    <w:rsid w:val="00B62D6C"/>
    <w:rsid w:val="00B632E8"/>
    <w:rsid w:val="00B726D4"/>
    <w:rsid w:val="00B80B7B"/>
    <w:rsid w:val="00B8214F"/>
    <w:rsid w:val="00B86A4F"/>
    <w:rsid w:val="00B93035"/>
    <w:rsid w:val="00B958E8"/>
    <w:rsid w:val="00BA09B2"/>
    <w:rsid w:val="00BA5B46"/>
    <w:rsid w:val="00BB7221"/>
    <w:rsid w:val="00BC02C8"/>
    <w:rsid w:val="00BC0995"/>
    <w:rsid w:val="00BD3DF3"/>
    <w:rsid w:val="00BD6112"/>
    <w:rsid w:val="00BD78F0"/>
    <w:rsid w:val="00BE0B72"/>
    <w:rsid w:val="00BE2570"/>
    <w:rsid w:val="00BE2886"/>
    <w:rsid w:val="00BE793A"/>
    <w:rsid w:val="00BF2B82"/>
    <w:rsid w:val="00BF432A"/>
    <w:rsid w:val="00BF6E82"/>
    <w:rsid w:val="00C060C7"/>
    <w:rsid w:val="00C24C17"/>
    <w:rsid w:val="00C269D2"/>
    <w:rsid w:val="00C40B88"/>
    <w:rsid w:val="00C4757D"/>
    <w:rsid w:val="00C47D87"/>
    <w:rsid w:val="00C536CB"/>
    <w:rsid w:val="00C5376E"/>
    <w:rsid w:val="00C8173A"/>
    <w:rsid w:val="00C8792D"/>
    <w:rsid w:val="00C97091"/>
    <w:rsid w:val="00C97260"/>
    <w:rsid w:val="00CA082D"/>
    <w:rsid w:val="00CA2001"/>
    <w:rsid w:val="00CB5B6C"/>
    <w:rsid w:val="00CC2094"/>
    <w:rsid w:val="00CC56CC"/>
    <w:rsid w:val="00CD0F03"/>
    <w:rsid w:val="00CD16BE"/>
    <w:rsid w:val="00CD4616"/>
    <w:rsid w:val="00CD470B"/>
    <w:rsid w:val="00CD53A1"/>
    <w:rsid w:val="00CE33D5"/>
    <w:rsid w:val="00CF445E"/>
    <w:rsid w:val="00CF5D37"/>
    <w:rsid w:val="00CF6F33"/>
    <w:rsid w:val="00D02248"/>
    <w:rsid w:val="00D063B8"/>
    <w:rsid w:val="00D06825"/>
    <w:rsid w:val="00D17E3B"/>
    <w:rsid w:val="00D219AE"/>
    <w:rsid w:val="00D23C09"/>
    <w:rsid w:val="00D23CED"/>
    <w:rsid w:val="00D24BD2"/>
    <w:rsid w:val="00D2573D"/>
    <w:rsid w:val="00D260A2"/>
    <w:rsid w:val="00D30CC6"/>
    <w:rsid w:val="00D3260C"/>
    <w:rsid w:val="00D35790"/>
    <w:rsid w:val="00D360F1"/>
    <w:rsid w:val="00D424E9"/>
    <w:rsid w:val="00D47ACB"/>
    <w:rsid w:val="00D5653B"/>
    <w:rsid w:val="00D62AA4"/>
    <w:rsid w:val="00D62EF1"/>
    <w:rsid w:val="00D6309D"/>
    <w:rsid w:val="00D644CA"/>
    <w:rsid w:val="00D66FC2"/>
    <w:rsid w:val="00D718B1"/>
    <w:rsid w:val="00D73897"/>
    <w:rsid w:val="00D748A7"/>
    <w:rsid w:val="00D753D3"/>
    <w:rsid w:val="00D76C7E"/>
    <w:rsid w:val="00D7776D"/>
    <w:rsid w:val="00D86E65"/>
    <w:rsid w:val="00D9293F"/>
    <w:rsid w:val="00D93598"/>
    <w:rsid w:val="00D97EAD"/>
    <w:rsid w:val="00DA1E18"/>
    <w:rsid w:val="00DA2009"/>
    <w:rsid w:val="00DA4A28"/>
    <w:rsid w:val="00DB03B6"/>
    <w:rsid w:val="00DB05B1"/>
    <w:rsid w:val="00DB5A79"/>
    <w:rsid w:val="00DB6420"/>
    <w:rsid w:val="00DD44B1"/>
    <w:rsid w:val="00DD512E"/>
    <w:rsid w:val="00DE1177"/>
    <w:rsid w:val="00DE2CEA"/>
    <w:rsid w:val="00DE5836"/>
    <w:rsid w:val="00DE6A3C"/>
    <w:rsid w:val="00DE74F4"/>
    <w:rsid w:val="00DE7F97"/>
    <w:rsid w:val="00DF1010"/>
    <w:rsid w:val="00DF5AEA"/>
    <w:rsid w:val="00DF63F6"/>
    <w:rsid w:val="00E0753B"/>
    <w:rsid w:val="00E13747"/>
    <w:rsid w:val="00E153FB"/>
    <w:rsid w:val="00E25AEA"/>
    <w:rsid w:val="00E30DEF"/>
    <w:rsid w:val="00E30ED2"/>
    <w:rsid w:val="00E31276"/>
    <w:rsid w:val="00E379C3"/>
    <w:rsid w:val="00E37F70"/>
    <w:rsid w:val="00E4417F"/>
    <w:rsid w:val="00E446C1"/>
    <w:rsid w:val="00E47A27"/>
    <w:rsid w:val="00E525B8"/>
    <w:rsid w:val="00E549ED"/>
    <w:rsid w:val="00E758B9"/>
    <w:rsid w:val="00E85569"/>
    <w:rsid w:val="00E856AF"/>
    <w:rsid w:val="00E86B83"/>
    <w:rsid w:val="00E87C64"/>
    <w:rsid w:val="00E91869"/>
    <w:rsid w:val="00E93A01"/>
    <w:rsid w:val="00E93FF8"/>
    <w:rsid w:val="00E96EAF"/>
    <w:rsid w:val="00E978BF"/>
    <w:rsid w:val="00EA1752"/>
    <w:rsid w:val="00EA25AE"/>
    <w:rsid w:val="00EA5A89"/>
    <w:rsid w:val="00EA5BDB"/>
    <w:rsid w:val="00EB46D9"/>
    <w:rsid w:val="00EC142D"/>
    <w:rsid w:val="00EC1E16"/>
    <w:rsid w:val="00ED0F85"/>
    <w:rsid w:val="00ED2B5C"/>
    <w:rsid w:val="00ED3269"/>
    <w:rsid w:val="00EE021C"/>
    <w:rsid w:val="00EE1A8C"/>
    <w:rsid w:val="00EF06C5"/>
    <w:rsid w:val="00EF15FF"/>
    <w:rsid w:val="00EF7111"/>
    <w:rsid w:val="00EF7D1A"/>
    <w:rsid w:val="00F0448F"/>
    <w:rsid w:val="00F14C90"/>
    <w:rsid w:val="00F206C9"/>
    <w:rsid w:val="00F270E9"/>
    <w:rsid w:val="00F275C0"/>
    <w:rsid w:val="00F27D35"/>
    <w:rsid w:val="00F27FF1"/>
    <w:rsid w:val="00F346B6"/>
    <w:rsid w:val="00F36145"/>
    <w:rsid w:val="00F37BDD"/>
    <w:rsid w:val="00F41503"/>
    <w:rsid w:val="00F466C8"/>
    <w:rsid w:val="00F469A9"/>
    <w:rsid w:val="00F50B46"/>
    <w:rsid w:val="00F50D1F"/>
    <w:rsid w:val="00F635FC"/>
    <w:rsid w:val="00F63D03"/>
    <w:rsid w:val="00F65E2F"/>
    <w:rsid w:val="00F67DF1"/>
    <w:rsid w:val="00F8309B"/>
    <w:rsid w:val="00F833C9"/>
    <w:rsid w:val="00F90064"/>
    <w:rsid w:val="00F96AFD"/>
    <w:rsid w:val="00FA1398"/>
    <w:rsid w:val="00FA2E19"/>
    <w:rsid w:val="00FA697F"/>
    <w:rsid w:val="00FB5521"/>
    <w:rsid w:val="00FB610D"/>
    <w:rsid w:val="00FC4477"/>
    <w:rsid w:val="00FC46FB"/>
    <w:rsid w:val="00FC49E3"/>
    <w:rsid w:val="00FD2BD3"/>
    <w:rsid w:val="00FD453A"/>
    <w:rsid w:val="00FD4CCA"/>
    <w:rsid w:val="00FE28A9"/>
    <w:rsid w:val="00FE2A9E"/>
    <w:rsid w:val="00FF416C"/>
    <w:rsid w:val="00FF6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ABA0229"/>
  <w15:chartTrackingRefBased/>
  <w15:docId w15:val="{C4E2C898-ED82-4919-8498-E64014C27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C97260"/>
    <w:rPr>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273DA7"/>
    <w:pPr>
      <w:spacing w:line="240" w:lineRule="auto"/>
    </w:pPr>
    <w:rPr>
      <w:sz w:val="18"/>
      <w:szCs w:val="18"/>
    </w:rPr>
  </w:style>
  <w:style w:type="character" w:customStyle="1" w:styleId="SprechblasentextZchn">
    <w:name w:val="Sprechblasentext Zchn"/>
    <w:link w:val="Sprechblasentext"/>
    <w:rsid w:val="00273DA7"/>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szCs w:val="24"/>
      <w:lang w:val="de-DE"/>
    </w:rPr>
  </w:style>
  <w:style w:type="character" w:customStyle="1" w:styleId="FuzeileZchn">
    <w:name w:val="Fußzeile Zchn"/>
    <w:link w:val="Fuzeile"/>
    <w:uiPriority w:val="99"/>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sz w:val="18"/>
    </w:rPr>
  </w:style>
  <w:style w:type="character" w:customStyle="1" w:styleId="AboutandContactHeadline">
    <w:name w:val="About and Contact Headline"/>
    <w:basedOn w:val="Absatz-Standardschriftart"/>
    <w:rsid w:val="00273DA7"/>
    <w:rPr>
      <w:rFonts w:ascii="Segoe UI" w:hAnsi="Segoe UI"/>
      <w:b/>
      <w:bCs/>
      <w:sz w:val="18"/>
    </w:rPr>
  </w:style>
  <w:style w:type="paragraph" w:styleId="Listenabsatz">
    <w:name w:val="List Paragraph"/>
    <w:basedOn w:val="Standard"/>
    <w:uiPriority w:val="63"/>
    <w:qFormat/>
    <w:rsid w:val="007751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news.henkel.a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9.emf"/><Relationship Id="rId3" Type="http://schemas.openxmlformats.org/officeDocument/2006/relationships/image" Target="media/image4.png"/><Relationship Id="rId7" Type="http://schemas.openxmlformats.org/officeDocument/2006/relationships/image" Target="media/image8.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Henkel-press-release-template-2020-german.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72f792e8-4dad-42c1-ad63-44982727bf4d" ContentTypeId="0x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4" ma:contentTypeDescription="Create a new document." ma:contentTypeScope="" ma:versionID="657c1f168c26bd1d5e6cd466ec5f3af1">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1c1e9cadffe2fe379d2f945a867d6a38"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245D12-BDB4-413F-ABB3-2AF0CF323A38}">
  <ds:schemaRefs>
    <ds:schemaRef ds:uri="http://schemas.microsoft.com/office/2006/metadata/properties"/>
    <ds:schemaRef ds:uri="http://schemas.microsoft.com/office/2006/documentManagement/types"/>
    <ds:schemaRef ds:uri="ccca362e-cf85-4f16-8b73-f94b25c87397"/>
    <ds:schemaRef ds:uri="dd711147-479d-48cd-8cde-486a92a72018"/>
    <ds:schemaRef ds:uri="http://schemas.microsoft.com/office/infopath/2007/PartnerControls"/>
    <ds:schemaRef ds:uri="35b47de6-8d4f-4de6-9664-c4f33e1cac18"/>
    <ds:schemaRef ds:uri="http://purl.org/dc/dcmitype/"/>
    <ds:schemaRef ds:uri="http://purl.org/dc/elements/1.1/"/>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F1FFD40A-C289-4413-9C1A-64D7A525CB47}">
  <ds:schemaRefs>
    <ds:schemaRef ds:uri="http://schemas.openxmlformats.org/officeDocument/2006/bibliography"/>
  </ds:schemaRefs>
</ds:datastoreItem>
</file>

<file path=customXml/itemProps3.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4.xml><?xml version="1.0" encoding="utf-8"?>
<ds:datastoreItem xmlns:ds="http://schemas.openxmlformats.org/officeDocument/2006/customXml" ds:itemID="{C2ACC74A-FE4B-4240-AEC7-E4BD2EA5D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C226D13-73FC-4A7A-93C2-AC11939BB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Henkel-press-release-template-2020-german</Template>
  <TotalTime>0</TotalTime>
  <Pages>5</Pages>
  <Words>1453</Words>
  <Characters>9183</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Sykora (ext)</dc:creator>
  <cp:lastModifiedBy>Daniela Sykora (ext)</cp:lastModifiedBy>
  <cp:revision>3</cp:revision>
  <cp:lastPrinted>2026-03-12T07:28:00Z</cp:lastPrinted>
  <dcterms:created xsi:type="dcterms:W3CDTF">2026-04-27T12:53:00Z</dcterms:created>
  <dcterms:modified xsi:type="dcterms:W3CDTF">2026-04-27T13:24:00Z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0x010100A8B46845E6F4494787881BCB071FEED2</vt:lpwstr>
  </property>
  <property fmtid="{D5CDD505-2E9C-101B-9397-08002B2CF9AE}" pid="4" name="docLang">
    <vt:lpwstr>de</vt:lpwstr>
  </property>
</Properties>
</file>